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2A54E" w14:textId="77777777" w:rsidR="009D7213" w:rsidRDefault="009D7213">
      <w:pPr>
        <w:rPr>
          <w:rFonts w:cs="Arial"/>
          <w:rtl/>
        </w:rPr>
      </w:pPr>
    </w:p>
    <w:p w14:paraId="5E2CBF7B" w14:textId="241B4E7B" w:rsidR="009D7213" w:rsidRDefault="009D7213">
      <w:pPr>
        <w:rPr>
          <w:rFonts w:cs="Arial"/>
          <w:rtl/>
        </w:rPr>
      </w:pPr>
      <w:r>
        <w:rPr>
          <w:rFonts w:cs="Arial" w:hint="cs"/>
          <w:rtl/>
        </w:rPr>
        <w:t>25. סובלימציה</w:t>
      </w:r>
    </w:p>
    <w:p w14:paraId="647520DC" w14:textId="6B07F730" w:rsidR="004B6192" w:rsidRDefault="004B6192">
      <w:pPr>
        <w:rPr>
          <w:rFonts w:cs="Arial"/>
          <w:rtl/>
        </w:rPr>
      </w:pPr>
      <w:r>
        <w:rPr>
          <w:rFonts w:cs="Arial" w:hint="cs"/>
          <w:rtl/>
        </w:rPr>
        <w:t xml:space="preserve">המונח סובלימציה חומק מהעין שלנו בקליניקה אבל נדמה לי שמרחף באוויר. לאחרונה התפתח ויכוח בקבוצת מטפלים </w:t>
      </w:r>
      <w:proofErr w:type="spellStart"/>
      <w:r>
        <w:rPr>
          <w:rFonts w:cs="Arial" w:hint="cs"/>
          <w:rtl/>
        </w:rPr>
        <w:t>בפייסבוק</w:t>
      </w:r>
      <w:proofErr w:type="spellEnd"/>
      <w:r>
        <w:rPr>
          <w:rFonts w:cs="Arial" w:hint="cs"/>
          <w:rtl/>
        </w:rPr>
        <w:t xml:space="preserve"> בשאלה האם מטפלים בילדים, מנסחים יחד איתם בהתחלה את מטרות הטיפול. בדיון הזה הקול של המטפלים אשר מנסחים את מטרות הטיפול היה רווח יותר. היו שאמרו שזה חלק מהחוזה, היו שאמרו שיש פה חובה אתית, אנשים דיברו על הזמן שעובר </w:t>
      </w:r>
      <w:r>
        <w:rPr>
          <w:rFonts w:cs="Arial"/>
          <w:rtl/>
        </w:rPr>
        <w:t>–</w:t>
      </w:r>
      <w:r>
        <w:rPr>
          <w:rFonts w:cs="Arial" w:hint="cs"/>
          <w:rtl/>
        </w:rPr>
        <w:t xml:space="preserve"> והעלו את המושג יעילות: שהוא אינטראקציה של הגשמת מטרות רבות יותר בזמן קצר יותר. ועוד דעות.</w:t>
      </w:r>
    </w:p>
    <w:p w14:paraId="666F5208" w14:textId="2DC27BF2" w:rsidR="004B6192" w:rsidRDefault="004B6192">
      <w:pPr>
        <w:rPr>
          <w:rFonts w:cs="Arial"/>
          <w:rtl/>
        </w:rPr>
      </w:pPr>
      <w:r>
        <w:rPr>
          <w:rFonts w:cs="Arial" w:hint="cs"/>
          <w:rtl/>
        </w:rPr>
        <w:t xml:space="preserve">מטפלים רבים רואים בטיפול מהלך לינארי שיש לו מטרות, השאלה היא מה נמצא בקצה הקו, במילים אחרות מהו ה'יעד'? </w:t>
      </w:r>
    </w:p>
    <w:p w14:paraId="21FE9C8A" w14:textId="045767E6" w:rsidR="004B6192" w:rsidRDefault="004B6192">
      <w:pPr>
        <w:rPr>
          <w:rFonts w:cs="Arial"/>
          <w:rtl/>
        </w:rPr>
      </w:pPr>
      <w:r>
        <w:rPr>
          <w:rFonts w:cs="Arial" w:hint="cs"/>
          <w:rtl/>
        </w:rPr>
        <w:t>היום נדבר על יעד אפשרי: סובלימציה, ולצידה יעדים אחרים כמו אושר וריגוש.</w:t>
      </w:r>
    </w:p>
    <w:p w14:paraId="440CA4C7" w14:textId="5203974E" w:rsidR="004B6192" w:rsidRDefault="004B6192">
      <w:pPr>
        <w:rPr>
          <w:rFonts w:cs="Arial"/>
          <w:rtl/>
        </w:rPr>
      </w:pPr>
      <w:r>
        <w:rPr>
          <w:rFonts w:cs="Arial" w:hint="cs"/>
          <w:rtl/>
        </w:rPr>
        <w:t>'</w:t>
      </w:r>
      <w:r w:rsidRPr="004B6192">
        <w:rPr>
          <w:rFonts w:cs="Arial"/>
          <w:rtl/>
        </w:rPr>
        <w:t>ההגדרה הנפוצה ביותר מתייחסת לסובלימציה כהסטה של ה</w:t>
      </w:r>
      <w:r w:rsidR="00C54BF3">
        <w:rPr>
          <w:rFonts w:cs="Arial" w:hint="cs"/>
          <w:rtl/>
        </w:rPr>
        <w:t>ליבידו</w:t>
      </w:r>
      <w:r w:rsidRPr="004B6192">
        <w:rPr>
          <w:rFonts w:cs="Arial"/>
          <w:rtl/>
        </w:rPr>
        <w:t xml:space="preserve"> ממטרות </w:t>
      </w:r>
      <w:proofErr w:type="spellStart"/>
      <w:r w:rsidRPr="004B6192">
        <w:rPr>
          <w:rFonts w:cs="Arial"/>
          <w:rtl/>
        </w:rPr>
        <w:t>אינסטינקטואליות</w:t>
      </w:r>
      <w:proofErr w:type="spellEnd"/>
      <w:r>
        <w:rPr>
          <w:rFonts w:cs="Arial" w:hint="cs"/>
          <w:rtl/>
        </w:rPr>
        <w:t xml:space="preserve"> (</w:t>
      </w:r>
      <w:r w:rsidR="00C54BF3">
        <w:rPr>
          <w:rFonts w:cs="Arial" w:hint="cs"/>
          <w:rtl/>
        </w:rPr>
        <w:t xml:space="preserve">מטרות משפחתיות, כאן ועכשיו, </w:t>
      </w:r>
      <w:r>
        <w:rPr>
          <w:rFonts w:cs="Arial" w:hint="cs"/>
          <w:rtl/>
        </w:rPr>
        <w:t>אמא, אבא, אח, אחות</w:t>
      </w:r>
      <w:r w:rsidR="00C54BF3">
        <w:rPr>
          <w:rFonts w:cs="Arial" w:hint="cs"/>
          <w:rtl/>
        </w:rPr>
        <w:t>, ק</w:t>
      </w:r>
      <w:r>
        <w:rPr>
          <w:rFonts w:cs="Arial" w:hint="cs"/>
          <w:rtl/>
        </w:rPr>
        <w:t>)</w:t>
      </w:r>
      <w:r w:rsidRPr="004B6192">
        <w:rPr>
          <w:rFonts w:cs="Arial"/>
          <w:rtl/>
        </w:rPr>
        <w:t xml:space="preserve"> למטרות שהן מקובלות או מוערכות יותר מבחינה חברתית או תרבותית</w:t>
      </w:r>
      <w:r w:rsidR="00C54BF3">
        <w:rPr>
          <w:rFonts w:cs="Arial" w:hint="cs"/>
          <w:rtl/>
        </w:rPr>
        <w:t>..</w:t>
      </w:r>
      <w:r w:rsidRPr="004B6192">
        <w:rPr>
          <w:rFonts w:cs="Arial"/>
          <w:rtl/>
        </w:rPr>
        <w:t xml:space="preserve">. בהגדרה זו, סובלימציה היא למעשה מקרה מיוחד של </w:t>
      </w:r>
      <w:r w:rsidR="00C54BF3">
        <w:rPr>
          <w:rFonts w:cs="Arial" w:hint="cs"/>
          <w:rtl/>
        </w:rPr>
        <w:t>התקה</w:t>
      </w:r>
      <w:r w:rsidRPr="004B6192">
        <w:rPr>
          <w:rFonts w:cs="Arial"/>
          <w:rtl/>
        </w:rPr>
        <w:t xml:space="preserve">, </w:t>
      </w:r>
      <w:r w:rsidR="00C54BF3">
        <w:rPr>
          <w:rFonts w:cs="Arial" w:hint="cs"/>
          <w:rtl/>
        </w:rPr>
        <w:t>...</w:t>
      </w:r>
      <w:r w:rsidRPr="004B6192">
        <w:rPr>
          <w:rFonts w:cs="Arial"/>
          <w:rtl/>
        </w:rPr>
        <w:t xml:space="preserve"> היתרון של גישה זו היה בכך שהיא קבעה בבירור שההישגים הגבוהים ביותר של האדם - אמנות, מדע, דת -</w:t>
      </w:r>
      <w:r w:rsidR="00C54BF3">
        <w:rPr>
          <w:rFonts w:cs="Arial" w:hint="cs"/>
          <w:rtl/>
        </w:rPr>
        <w:t xml:space="preserve"> ...</w:t>
      </w:r>
      <w:r w:rsidRPr="004B6192">
        <w:rPr>
          <w:rFonts w:cs="Arial"/>
          <w:rtl/>
        </w:rPr>
        <w:t xml:space="preserve">לעתים קרובות מקורם בנטיות </w:t>
      </w:r>
      <w:proofErr w:type="spellStart"/>
      <w:r w:rsidRPr="004B6192">
        <w:rPr>
          <w:rFonts w:cs="Arial"/>
          <w:rtl/>
        </w:rPr>
        <w:t>ליבידינאליות</w:t>
      </w:r>
      <w:proofErr w:type="spellEnd"/>
      <w:r w:rsidRPr="004B6192">
        <w:rPr>
          <w:rFonts w:cs="Arial"/>
          <w:rtl/>
        </w:rPr>
        <w:t>.</w:t>
      </w:r>
      <w:r w:rsidR="00942A8A">
        <w:rPr>
          <w:rFonts w:cs="Arial" w:hint="cs"/>
          <w:rtl/>
        </w:rPr>
        <w:t xml:space="preserve"> </w:t>
      </w:r>
      <w:sdt>
        <w:sdtPr>
          <w:rPr>
            <w:rFonts w:cs="Arial" w:hint="cs"/>
            <w:color w:val="000000"/>
            <w:rtl/>
          </w:rPr>
          <w:tag w:val="MENDELEY_CITATION_v3_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"/>
          <w:id w:val="-882794800"/>
          <w:placeholder>
            <w:docPart w:val="DefaultPlaceholder_-1854013440"/>
          </w:placeholder>
        </w:sdtPr>
        <w:sdtContent>
          <w:r w:rsidR="009F5B43" w:rsidRPr="009F5B43">
            <w:rPr>
              <w:rFonts w:cs="Arial"/>
              <w:color w:val="000000"/>
              <w:rtl/>
            </w:rPr>
            <w:t>(</w:t>
          </w:r>
          <w:r w:rsidR="009F5B43" w:rsidRPr="009F5B43">
            <w:rPr>
              <w:rFonts w:cs="Arial"/>
              <w:color w:val="000000"/>
            </w:rPr>
            <w:t>Hartmann, 1955</w:t>
          </w:r>
          <w:r w:rsidR="009F5B43" w:rsidRPr="009F5B43">
            <w:rPr>
              <w:rFonts w:cs="Arial"/>
              <w:color w:val="000000"/>
              <w:rtl/>
            </w:rPr>
            <w:t>)</w:t>
          </w:r>
        </w:sdtContent>
      </w:sdt>
      <w:r w:rsidR="00C54BF3">
        <w:rPr>
          <w:rFonts w:cs="Arial" w:hint="cs"/>
          <w:rtl/>
        </w:rPr>
        <w:t xml:space="preserve"> </w:t>
      </w:r>
      <w:r>
        <w:rPr>
          <w:rFonts w:cs="Arial" w:hint="cs"/>
          <w:rtl/>
        </w:rPr>
        <w:t>'</w:t>
      </w:r>
    </w:p>
    <w:p w14:paraId="0A78829D" w14:textId="3F08CC8F" w:rsidR="00942A8A" w:rsidRDefault="00BA2EA4" w:rsidP="00BA2EA4">
      <w:pPr>
        <w:rPr>
          <w:rFonts w:cs="Arial"/>
          <w:rtl/>
        </w:rPr>
      </w:pPr>
      <w:r>
        <w:rPr>
          <w:rFonts w:cs="Arial" w:hint="cs"/>
          <w:rtl/>
        </w:rPr>
        <w:t>'</w:t>
      </w:r>
      <w:r w:rsidR="00942A8A" w:rsidRPr="00942A8A">
        <w:rPr>
          <w:rFonts w:cs="Arial"/>
          <w:rtl/>
        </w:rPr>
        <w:t xml:space="preserve">סובלימציה תמיד הייתה רעיון חמקמק במחשבה הפסיכואנליטית. הסיבה לכך היא שהפסיכואנליזה היא </w:t>
      </w:r>
      <w:r w:rsidR="00942A8A">
        <w:rPr>
          <w:rFonts w:cs="Arial" w:hint="cs"/>
          <w:rtl/>
        </w:rPr>
        <w:t>למעשה שיטה טיפולית קלינית</w:t>
      </w:r>
      <w:r w:rsidR="00942A8A" w:rsidRPr="00942A8A">
        <w:rPr>
          <w:rFonts w:cs="Arial"/>
          <w:rtl/>
        </w:rPr>
        <w:t>, בעוד ש</w:t>
      </w:r>
      <w:r w:rsidR="00942A8A">
        <w:rPr>
          <w:rFonts w:cs="Arial" w:hint="cs"/>
          <w:rtl/>
        </w:rPr>
        <w:t>המונח '</w:t>
      </w:r>
      <w:r w:rsidR="00942A8A" w:rsidRPr="00942A8A">
        <w:rPr>
          <w:rFonts w:cs="Arial"/>
          <w:rtl/>
        </w:rPr>
        <w:t>סובלימציה</w:t>
      </w:r>
      <w:r w:rsidR="00942A8A">
        <w:rPr>
          <w:rFonts w:cs="Arial" w:hint="cs"/>
          <w:rtl/>
        </w:rPr>
        <w:t>'</w:t>
      </w:r>
      <w:r w:rsidR="00942A8A" w:rsidRPr="00942A8A">
        <w:rPr>
          <w:rFonts w:cs="Arial"/>
          <w:rtl/>
        </w:rPr>
        <w:t xml:space="preserve"> מסמל </w:t>
      </w:r>
      <w:r w:rsidR="00942A8A">
        <w:rPr>
          <w:rFonts w:cs="Arial" w:hint="cs"/>
          <w:rtl/>
        </w:rPr>
        <w:t xml:space="preserve">את ההיפך מנוירוזה </w:t>
      </w:r>
      <w:r w:rsidR="00942A8A">
        <w:rPr>
          <w:rFonts w:cs="Arial"/>
          <w:rtl/>
        </w:rPr>
        <w:t>–</w:t>
      </w:r>
      <w:r w:rsidR="00942A8A">
        <w:rPr>
          <w:rFonts w:cs="Arial" w:hint="cs"/>
          <w:rtl/>
        </w:rPr>
        <w:t xml:space="preserve"> (מסמל סוג של 'בריאות, ק)</w:t>
      </w:r>
      <w:r>
        <w:rPr>
          <w:rFonts w:cs="Arial" w:hint="cs"/>
          <w:rtl/>
        </w:rPr>
        <w:t xml:space="preserve">' </w:t>
      </w:r>
      <w:sdt>
        <w:sdtPr>
          <w:rPr>
            <w:rFonts w:cs="Arial" w:hint="cs"/>
            <w:color w:val="000000"/>
            <w:rtl/>
          </w:rPr>
          <w:tag w:val="MENDELEY_CITATION_v3_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OTMwNDEwMDIxMCIsIklTU04iOiIwMDAzLTA2NTEiLCJQTUlEIjoiODQ3ODUyMSIsImlzc3VlZCI6eyJkYXRlLXBhcnRzIjpbWzE5OTNdXX0sInB1Ymxpc2hlci1wbGFjZSI6IkxvcyBBbmdlbGVzLCBDQSIsInBhZ2UiOiI1NDktNTcwIiwibGFuZ3VhZ2UiOiJlbmciLCJnZW5yZSI6ImFydGljbGUiLCJwdWJsaXNoZXIiOiJUaGUgQW1lcmljYW4gUHN5Y2hvYW5hbHl0aWMgQXNzb2NpYXRpb24iLCJpc3N1ZSI6IjIiLCJ2b2x1bWUiOiI0MSJ9LCJpc1RlbXBvcmFyeSI6ZmFsc2V9XX0="/>
          <w:id w:val="-934131497"/>
          <w:placeholder>
            <w:docPart w:val="DefaultPlaceholder_-1854013440"/>
          </w:placeholder>
        </w:sdtPr>
        <w:sdtContent>
          <w:r w:rsidR="009F5B43" w:rsidRPr="009F5B43">
            <w:rPr>
              <w:rFonts w:cs="Arial"/>
              <w:color w:val="000000"/>
              <w:rtl/>
            </w:rPr>
            <w:t>(</w:t>
          </w:r>
          <w:r w:rsidR="009F5B43" w:rsidRPr="009F5B43">
            <w:rPr>
              <w:rFonts w:cs="Arial"/>
              <w:color w:val="000000"/>
            </w:rPr>
            <w:t>Kaplan, 1993</w:t>
          </w:r>
          <w:r w:rsidR="009F5B43" w:rsidRPr="009F5B43">
            <w:rPr>
              <w:rFonts w:cs="Arial"/>
              <w:color w:val="000000"/>
              <w:rtl/>
            </w:rPr>
            <w:t>)</w:t>
          </w:r>
        </w:sdtContent>
      </w:sdt>
      <w:r w:rsidR="00942A8A">
        <w:rPr>
          <w:rFonts w:cs="Arial" w:hint="cs"/>
          <w:rtl/>
        </w:rPr>
        <w:t>.</w:t>
      </w:r>
      <w:r w:rsidR="00942A8A" w:rsidRPr="00942A8A">
        <w:rPr>
          <w:rFonts w:cs="Arial"/>
          <w:rtl/>
        </w:rPr>
        <w:t xml:space="preserve"> </w:t>
      </w:r>
    </w:p>
    <w:p w14:paraId="21119B73" w14:textId="77777777" w:rsidR="006F61DE" w:rsidRDefault="006F61DE">
      <w:pPr>
        <w:rPr>
          <w:rFonts w:cs="Arial"/>
          <w:rtl/>
        </w:rPr>
      </w:pPr>
    </w:p>
    <w:p w14:paraId="315588D6" w14:textId="50405C79" w:rsidR="0051631A" w:rsidRDefault="009D7213">
      <w:pPr>
        <w:rPr>
          <w:rtl/>
        </w:rPr>
      </w:pPr>
      <w:proofErr w:type="spellStart"/>
      <w:r>
        <w:rPr>
          <w:rFonts w:cs="Arial" w:hint="cs"/>
          <w:rtl/>
        </w:rPr>
        <w:t>פונטליס</w:t>
      </w:r>
      <w:proofErr w:type="spellEnd"/>
      <w:r>
        <w:rPr>
          <w:rFonts w:cs="Arial" w:hint="cs"/>
          <w:rtl/>
        </w:rPr>
        <w:t xml:space="preserve"> ולה </w:t>
      </w:r>
      <w:proofErr w:type="spellStart"/>
      <w:r>
        <w:rPr>
          <w:rFonts w:cs="Arial" w:hint="cs"/>
          <w:rtl/>
        </w:rPr>
        <w:t>פלאנש</w:t>
      </w:r>
      <w:proofErr w:type="spellEnd"/>
      <w:r>
        <w:rPr>
          <w:rFonts w:cs="Arial" w:hint="cs"/>
          <w:rtl/>
        </w:rPr>
        <w:t xml:space="preserve"> </w:t>
      </w:r>
      <w:sdt>
        <w:sdtPr>
          <w:rPr>
            <w:rFonts w:cs="Arial" w:hint="cs"/>
            <w:color w:val="000000"/>
            <w:rtl/>
          </w:rPr>
          <w:tag w:val="MENDELEY_CITATION_v3_eyJjaXRhdGlvbklEIjoiTUVOREVMRVlfQ0lUQVRJT05fNjMyMGVjZGMtZmZkZi00ODJiLWE1NDMtNGEzOTY4MzE2NzY2IiwicHJvcGVydGllcyI6eyJub3RlSW5kZXgiOjB9LCJpc0VkaXRlZCI6ZmFsc2UsIm1hbnVhbE92ZXJyaWRlIjp7ImlzTWFudWFsbHlPdmVycmlkZGVuIjp0cnVlLCJjaXRlcHJvY1RleHQiOiIoTGFwbGFuY2hlICYjMzg7IFBvbnRhbGlzIEplYW4tQmVydHJhbmRlLCAxOTg4KSIsIm1hbnVhbE92ZXJyaWRlVGV4dCI6IihMYXBsYW5jaGUgJiBQb250YWxpcywgMTk4OCk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74275947"/>
          <w:placeholder>
            <w:docPart w:val="DefaultPlaceholder_-1854013440"/>
          </w:placeholder>
        </w:sdtPr>
        <w:sdtContent>
          <w:r w:rsidR="009F5B43">
            <w:rPr>
              <w:rFonts w:eastAsia="Times New Roman"/>
            </w:rPr>
            <w:t xml:space="preserve">(Laplanche &amp; </w:t>
          </w:r>
          <w:proofErr w:type="spellStart"/>
          <w:r w:rsidR="009F5B43">
            <w:rPr>
              <w:rFonts w:eastAsia="Times New Roman"/>
            </w:rPr>
            <w:t>Pontalis</w:t>
          </w:r>
          <w:proofErr w:type="spellEnd"/>
          <w:r w:rsidR="009F5B43">
            <w:rPr>
              <w:rFonts w:eastAsia="Times New Roman"/>
            </w:rPr>
            <w:t>, 1988)</w:t>
          </w:r>
        </w:sdtContent>
      </w:sdt>
      <w:r>
        <w:rPr>
          <w:rFonts w:cs="Arial" w:hint="cs"/>
          <w:rtl/>
        </w:rPr>
        <w:t xml:space="preserve"> </w:t>
      </w:r>
      <w:r w:rsidR="00D42325">
        <w:rPr>
          <w:rFonts w:cs="Arial" w:hint="cs"/>
          <w:rtl/>
        </w:rPr>
        <w:t>'</w:t>
      </w:r>
      <w:r w:rsidRPr="009D7213">
        <w:rPr>
          <w:rFonts w:cs="Arial"/>
          <w:rtl/>
        </w:rPr>
        <w:t>תהליך שהונח על ידי פרויד כדי להסביר פעילויות אנושיות שאין להן קשר גלוי למיניות, אך מניחים כי הן מונעות מכוח האינסטינקט המיני. סוגי הפעילות העיקריים המתוארים על ידי פרויד כסובלימציה הם יצירה אמנותית וחקירה אינטלקטואלית. אומרים שהאינסטינקט עובר סובלימציה במידה שהוא מוסט לעבר מטרה חדשה, לא מינית, וככל שמושאיו הם בעלי ערך חברתי.</w:t>
      </w:r>
      <w:r w:rsidR="00D42325">
        <w:rPr>
          <w:rFonts w:cs="Arial" w:hint="cs"/>
          <w:rtl/>
        </w:rPr>
        <w:t>'</w:t>
      </w:r>
    </w:p>
    <w:p w14:paraId="4551BE0A" w14:textId="1F9C51C2" w:rsidR="00D42325" w:rsidRDefault="00D42325">
      <w:pPr>
        <w:rPr>
          <w:rtl/>
        </w:rPr>
      </w:pPr>
      <w:r>
        <w:rPr>
          <w:rFonts w:hint="cs"/>
          <w:rtl/>
        </w:rPr>
        <w:t>מצד שני, הם מודים שלמרות שיש שימוש בביטוי 'סובלימציה', עדיין אין הרבה ספרות ועיסוק במושג.</w:t>
      </w:r>
    </w:p>
    <w:p w14:paraId="01A13786" w14:textId="55079C3E" w:rsidR="00BA2EA4" w:rsidRDefault="00BA2EA4">
      <w:pPr>
        <w:rPr>
          <w:rtl/>
        </w:rPr>
      </w:pPr>
      <w:r>
        <w:rPr>
          <w:rFonts w:hint="cs"/>
          <w:rtl/>
        </w:rPr>
        <w:t>&gt;&gt;&gt;&gt;&gt;&gt;&gt;&gt;&gt;&gt;</w:t>
      </w:r>
    </w:p>
    <w:p w14:paraId="5CBBE220" w14:textId="77777777" w:rsidR="009E14A6" w:rsidRDefault="009E14A6">
      <w:pPr>
        <w:rPr>
          <w:rtl/>
        </w:rPr>
      </w:pPr>
      <w:r>
        <w:rPr>
          <w:rFonts w:hint="cs"/>
          <w:rtl/>
        </w:rPr>
        <w:t xml:space="preserve">נתחיל בטיפול שבמהלכו המוצלח הושגה 'סובלימציה' </w:t>
      </w:r>
      <w:r>
        <w:rPr>
          <w:rtl/>
        </w:rPr>
        <w:t>–</w:t>
      </w:r>
      <w:r>
        <w:rPr>
          <w:rFonts w:hint="cs"/>
          <w:rtl/>
        </w:rPr>
        <w:t xml:space="preserve"> וגם נעקוב מעט אחר הרעיונות של המטפל בכיוון הזה:</w:t>
      </w:r>
    </w:p>
    <w:p w14:paraId="5AE6B18A" w14:textId="274CA25E" w:rsidR="009E14A6" w:rsidRDefault="009E14A6" w:rsidP="009E14A6">
      <w:pPr>
        <w:rPr>
          <w:rFonts w:cs="Arial"/>
          <w:rtl/>
        </w:rPr>
      </w:pPr>
      <w:r>
        <w:rPr>
          <w:rFonts w:hint="cs"/>
          <w:rtl/>
        </w:rPr>
        <w:t>'</w:t>
      </w:r>
      <w:r>
        <w:rPr>
          <w:rFonts w:cs="Arial"/>
          <w:rtl/>
        </w:rPr>
        <w:t>המחבר</w:t>
      </w:r>
      <w:r>
        <w:rPr>
          <w:rFonts w:cs="Arial" w:hint="cs"/>
          <w:rtl/>
        </w:rPr>
        <w:t xml:space="preserve"> (פסיכואנליטיקאי אמריקאי ממוצא לבנוני)</w:t>
      </w:r>
      <w:r>
        <w:rPr>
          <w:rFonts w:cs="Arial"/>
          <w:rtl/>
        </w:rPr>
        <w:t xml:space="preserve"> מציג את שלב הסיום של </w:t>
      </w:r>
      <w:r>
        <w:rPr>
          <w:rFonts w:cs="Arial" w:hint="cs"/>
          <w:rtl/>
        </w:rPr>
        <w:t>טיפול</w:t>
      </w:r>
      <w:r>
        <w:rPr>
          <w:rFonts w:cs="Arial"/>
          <w:rtl/>
        </w:rPr>
        <w:t xml:space="preserve"> "מוצלח" בן שמונה שנים של פסיכיאטרית נשואה בת 31, כדי להדגים את היווצרותו של מבנה נפשי חדש המוביל לשחרור ופיתוח יכולת הסובלימציה ותרומתה החיונית </w:t>
      </w:r>
      <w:r>
        <w:rPr>
          <w:rFonts w:cs="Arial" w:hint="cs"/>
          <w:rtl/>
        </w:rPr>
        <w:t>ש</w:t>
      </w:r>
      <w:r>
        <w:rPr>
          <w:rFonts w:cs="Arial"/>
          <w:rtl/>
        </w:rPr>
        <w:t xml:space="preserve">ל </w:t>
      </w:r>
      <w:r>
        <w:rPr>
          <w:rFonts w:cs="Arial" w:hint="cs"/>
          <w:rtl/>
        </w:rPr>
        <w:t>הס</w:t>
      </w:r>
      <w:r w:rsidR="00900A63">
        <w:rPr>
          <w:rFonts w:cs="Arial" w:hint="cs"/>
          <w:rtl/>
        </w:rPr>
        <w:t>ו</w:t>
      </w:r>
      <w:r>
        <w:rPr>
          <w:rFonts w:cs="Arial" w:hint="cs"/>
          <w:rtl/>
        </w:rPr>
        <w:t>בלימציה ל</w:t>
      </w:r>
      <w:r>
        <w:rPr>
          <w:rFonts w:cs="Arial"/>
          <w:rtl/>
        </w:rPr>
        <w:t xml:space="preserve">פתרון של בעיה חמורה ומושרשת עמוק </w:t>
      </w:r>
      <w:r>
        <w:rPr>
          <w:rFonts w:cs="Arial" w:hint="cs"/>
          <w:rtl/>
        </w:rPr>
        <w:t>של</w:t>
      </w:r>
      <w:r>
        <w:rPr>
          <w:rFonts w:cs="Arial"/>
          <w:rtl/>
        </w:rPr>
        <w:t xml:space="preserve"> פרידה ואובדן. </w:t>
      </w:r>
    </w:p>
    <w:p w14:paraId="21C3F888" w14:textId="74E45F1C" w:rsidR="009E14A6" w:rsidRDefault="009E14A6" w:rsidP="00935CAC">
      <w:pPr>
        <w:bidi w:val="0"/>
        <w:jc w:val="right"/>
        <w:rPr>
          <w:rtl/>
        </w:rPr>
      </w:pPr>
      <w:r>
        <w:rPr>
          <w:rFonts w:cs="Arial"/>
          <w:rtl/>
        </w:rPr>
        <w:t xml:space="preserve">בעיה זו </w:t>
      </w:r>
      <w:r>
        <w:rPr>
          <w:rFonts w:cs="Arial" w:hint="cs"/>
          <w:rtl/>
        </w:rPr>
        <w:t xml:space="preserve">הייתה </w:t>
      </w:r>
      <w:r>
        <w:rPr>
          <w:rFonts w:cs="Arial"/>
          <w:rtl/>
        </w:rPr>
        <w:t>נטועה בפרידה טראומטית בגיל שנתיים וחצי כאשר אמה השאירה אותה לטיפולה של שכ</w:t>
      </w:r>
      <w:r>
        <w:rPr>
          <w:rFonts w:cs="Arial" w:hint="cs"/>
          <w:rtl/>
        </w:rPr>
        <w:t>נה</w:t>
      </w:r>
      <w:r>
        <w:rPr>
          <w:rFonts w:cs="Arial"/>
          <w:rtl/>
        </w:rPr>
        <w:t xml:space="preserve"> למשך שמונה חודשים. מהלך ה</w:t>
      </w:r>
      <w:r>
        <w:rPr>
          <w:rFonts w:cs="Arial" w:hint="cs"/>
          <w:rtl/>
        </w:rPr>
        <w:t>טיפול</w:t>
      </w:r>
      <w:r>
        <w:rPr>
          <w:rFonts w:cs="Arial"/>
          <w:rtl/>
        </w:rPr>
        <w:t xml:space="preserve"> הראה את התקדמות השינויים הנפשיים, שהתגבשו בשלב הסיום. השינויים היו תוצאה של עבודה מתמשכת של התנגדותה העיקשת</w:t>
      </w:r>
      <w:r>
        <w:rPr>
          <w:rFonts w:cs="Arial" w:hint="cs"/>
          <w:rtl/>
        </w:rPr>
        <w:t xml:space="preserve"> של המטופלת לבסס </w:t>
      </w:r>
      <w:r>
        <w:rPr>
          <w:rFonts w:cs="Arial"/>
          <w:rtl/>
        </w:rPr>
        <w:t>ברית טיפולית יציבה. היא הפכה מודעת בהדרגה ל</w:t>
      </w:r>
      <w:r>
        <w:rPr>
          <w:rFonts w:cs="Arial" w:hint="cs"/>
          <w:rtl/>
        </w:rPr>
        <w:t>דפוסי ה</w:t>
      </w:r>
      <w:r>
        <w:rPr>
          <w:rFonts w:cs="Arial"/>
          <w:rtl/>
        </w:rPr>
        <w:t>השלכות</w:t>
      </w:r>
      <w:r>
        <w:rPr>
          <w:rFonts w:cs="Arial" w:hint="cs"/>
          <w:rtl/>
        </w:rPr>
        <w:t xml:space="preserve"> שלה</w:t>
      </w:r>
      <w:r>
        <w:rPr>
          <w:rFonts w:cs="Arial"/>
          <w:rtl/>
        </w:rPr>
        <w:t xml:space="preserve"> </w:t>
      </w:r>
      <w:proofErr w:type="spellStart"/>
      <w:r>
        <w:rPr>
          <w:rFonts w:cs="Arial"/>
          <w:rtl/>
        </w:rPr>
        <w:t>ו</w:t>
      </w:r>
      <w:r>
        <w:rPr>
          <w:rFonts w:cs="Arial" w:hint="cs"/>
          <w:rtl/>
        </w:rPr>
        <w:t>לשיחזורים</w:t>
      </w:r>
      <w:proofErr w:type="spellEnd"/>
      <w:r>
        <w:rPr>
          <w:rFonts w:cs="Arial"/>
          <w:rtl/>
        </w:rPr>
        <w:t xml:space="preserve"> </w:t>
      </w:r>
      <w:r>
        <w:rPr>
          <w:rFonts w:cs="Arial" w:hint="cs"/>
          <w:rtl/>
        </w:rPr>
        <w:t xml:space="preserve">(הבלתי נשלטים) </w:t>
      </w:r>
      <w:r>
        <w:rPr>
          <w:rFonts w:cs="Arial"/>
          <w:rtl/>
        </w:rPr>
        <w:t xml:space="preserve">של הפרידה הטראומטית שלה, בהעברה. הפונקציה האנליטית העצמית של האנליטיקאי אפשרה לו לנתח את ההעברה הנגדית שלו, להזדהות איתה </w:t>
      </w:r>
      <w:r w:rsidR="00900A63">
        <w:rPr>
          <w:rFonts w:cs="Arial" w:hint="cs"/>
          <w:rtl/>
        </w:rPr>
        <w:t>בנוגע ל</w:t>
      </w:r>
      <w:r>
        <w:rPr>
          <w:rFonts w:cs="Arial"/>
          <w:rtl/>
        </w:rPr>
        <w:t>רגשות של נטישה, חוסר אונים ו</w:t>
      </w:r>
      <w:r w:rsidR="00900A63">
        <w:rPr>
          <w:rFonts w:cs="Arial" w:hint="cs"/>
          <w:rtl/>
        </w:rPr>
        <w:t xml:space="preserve">של </w:t>
      </w:r>
      <w:r>
        <w:rPr>
          <w:rFonts w:cs="Arial"/>
          <w:rtl/>
        </w:rPr>
        <w:t>זעם, ל</w:t>
      </w:r>
      <w:r w:rsidR="00900A63">
        <w:rPr>
          <w:rFonts w:cs="Arial" w:hint="cs"/>
          <w:rtl/>
        </w:rPr>
        <w:t>חוש אמפטיה</w:t>
      </w:r>
      <w:r>
        <w:rPr>
          <w:rFonts w:cs="Arial"/>
          <w:rtl/>
        </w:rPr>
        <w:t xml:space="preserve"> עמה ולעזור לה עם פרשנויות </w:t>
      </w:r>
      <w:proofErr w:type="spellStart"/>
      <w:r>
        <w:rPr>
          <w:rFonts w:cs="Arial"/>
          <w:rtl/>
        </w:rPr>
        <w:t>מוטטיביות</w:t>
      </w:r>
      <w:proofErr w:type="spellEnd"/>
      <w:r w:rsidR="00935CAC">
        <w:rPr>
          <w:rFonts w:cs="Arial" w:hint="cs"/>
          <w:rtl/>
        </w:rPr>
        <w:t xml:space="preserve"> </w:t>
      </w:r>
      <w:r w:rsidR="00935CAC">
        <w:rPr>
          <w:rFonts w:cs="Arial"/>
          <w:rtl/>
        </w:rPr>
        <w:t>בזמן</w:t>
      </w:r>
      <w:r w:rsidR="00935CAC">
        <w:rPr>
          <w:rFonts w:cs="Arial" w:hint="cs"/>
          <w:rtl/>
        </w:rPr>
        <w:t xml:space="preserve"> (דיברנו על פרשנות </w:t>
      </w:r>
      <w:proofErr w:type="spellStart"/>
      <w:r w:rsidR="00935CAC">
        <w:rPr>
          <w:rFonts w:cs="Arial" w:hint="cs"/>
          <w:rtl/>
        </w:rPr>
        <w:t>מוטטיבית</w:t>
      </w:r>
      <w:proofErr w:type="spellEnd"/>
      <w:r w:rsidR="00935CAC">
        <w:rPr>
          <w:rFonts w:cs="Arial" w:hint="cs"/>
          <w:rtl/>
        </w:rPr>
        <w:t xml:space="preserve"> בפגישה 8 </w:t>
      </w:r>
      <w:r w:rsidR="00935CAC">
        <w:rPr>
          <w:rFonts w:cs="Arial"/>
          <w:rtl/>
        </w:rPr>
        <w:t>–</w:t>
      </w:r>
      <w:r w:rsidR="00935CAC">
        <w:rPr>
          <w:rFonts w:cs="Arial" w:hint="cs"/>
          <w:rtl/>
        </w:rPr>
        <w:t xml:space="preserve"> מושג של </w:t>
      </w:r>
      <w:proofErr w:type="spellStart"/>
      <w:r w:rsidR="00935CAC">
        <w:rPr>
          <w:rFonts w:cs="Arial" w:hint="cs"/>
          <w:rtl/>
        </w:rPr>
        <w:t>טראצ'י</w:t>
      </w:r>
      <w:proofErr w:type="spellEnd"/>
      <w:r w:rsidR="00935CAC">
        <w:rPr>
          <w:rFonts w:cs="Arial" w:hint="cs"/>
          <w:rtl/>
        </w:rPr>
        <w:t>: פרשנות שבעקבותיה המטופל קולט שיש שני מטפלים: זה שמופנם, וזה שבמציאות, ואת ההבדל ביניהם, ק )</w:t>
      </w:r>
      <w:r>
        <w:rPr>
          <w:rFonts w:cs="Arial"/>
          <w:rtl/>
        </w:rPr>
        <w:t>,</w:t>
      </w:r>
      <w:r w:rsidR="00935CAC">
        <w:rPr>
          <w:rFonts w:cs="Arial" w:hint="cs"/>
          <w:rtl/>
        </w:rPr>
        <w:t xml:space="preserve"> (וזה בתורו מקנה לה אפשרות)</w:t>
      </w:r>
      <w:r>
        <w:rPr>
          <w:rFonts w:cs="Arial"/>
          <w:rtl/>
        </w:rPr>
        <w:t xml:space="preserve"> </w:t>
      </w:r>
      <w:r w:rsidR="00900A63">
        <w:rPr>
          <w:rFonts w:cs="Arial" w:hint="cs"/>
          <w:rtl/>
        </w:rPr>
        <w:t xml:space="preserve">לבלום </w:t>
      </w:r>
      <w:r w:rsidR="00935CAC">
        <w:rPr>
          <w:rFonts w:cs="Arial" w:hint="cs"/>
          <w:rtl/>
        </w:rPr>
        <w:t xml:space="preserve">תהליכי </w:t>
      </w:r>
      <w:r w:rsidR="00900A63">
        <w:rPr>
          <w:rFonts w:cs="Arial" w:hint="cs"/>
          <w:rtl/>
        </w:rPr>
        <w:t>הדחקה</w:t>
      </w:r>
      <w:r>
        <w:rPr>
          <w:rFonts w:cs="Arial"/>
          <w:rtl/>
        </w:rPr>
        <w:t xml:space="preserve"> ו</w:t>
      </w:r>
      <w:r w:rsidR="00900A63">
        <w:rPr>
          <w:rFonts w:cs="Arial" w:hint="cs"/>
          <w:rtl/>
        </w:rPr>
        <w:t xml:space="preserve">לאפשר לה </w:t>
      </w:r>
      <w:r>
        <w:rPr>
          <w:rFonts w:cs="Arial"/>
          <w:rtl/>
        </w:rPr>
        <w:t>להיות מודע</w:t>
      </w:r>
      <w:r w:rsidR="00900A63">
        <w:rPr>
          <w:rFonts w:cs="Arial" w:hint="cs"/>
          <w:rtl/>
        </w:rPr>
        <w:t>ת</w:t>
      </w:r>
      <w:r>
        <w:rPr>
          <w:rFonts w:cs="Arial"/>
          <w:rtl/>
        </w:rPr>
        <w:t>.</w:t>
      </w:r>
      <w:r w:rsidR="00935CAC">
        <w:rPr>
          <w:rFonts w:cs="Arial" w:hint="cs"/>
          <w:rtl/>
        </w:rPr>
        <w:t xml:space="preserve"> התוצאה:</w:t>
      </w:r>
      <w:r>
        <w:rPr>
          <w:rFonts w:cs="Arial"/>
          <w:rtl/>
        </w:rPr>
        <w:t xml:space="preserve"> מידה רבה של אנרגיה עצורה הפכה זמינה לאגו שלה</w:t>
      </w:r>
      <w:r w:rsidR="00900A63">
        <w:rPr>
          <w:rFonts w:cs="Arial" w:hint="cs"/>
          <w:rtl/>
        </w:rPr>
        <w:t>, (כתוצאה מצמצום ההדחקה, ק)</w:t>
      </w:r>
      <w:r>
        <w:rPr>
          <w:rFonts w:cs="Arial"/>
          <w:rtl/>
        </w:rPr>
        <w:t xml:space="preserve"> כדי לאפשר לה </w:t>
      </w:r>
      <w:r w:rsidR="00900A63">
        <w:rPr>
          <w:rFonts w:cs="Arial" w:hint="cs"/>
          <w:rtl/>
        </w:rPr>
        <w:t>להבנות סובלימציה</w:t>
      </w:r>
      <w:r>
        <w:rPr>
          <w:rFonts w:cs="Arial"/>
          <w:rtl/>
        </w:rPr>
        <w:t xml:space="preserve"> וליצור מבנה נפשי חדש בעולמה הפנימי. היווצרותו של מבנה זה זרזה על ידי תפיסתה את האנליטיקאי כאובייקט </w:t>
      </w:r>
      <w:r w:rsidR="00900A63">
        <w:rPr>
          <w:rFonts w:cs="Arial" w:hint="cs"/>
          <w:rtl/>
        </w:rPr>
        <w:t>'</w:t>
      </w:r>
      <w:r>
        <w:rPr>
          <w:rFonts w:cs="Arial"/>
          <w:rtl/>
        </w:rPr>
        <w:t>חדש</w:t>
      </w:r>
      <w:r w:rsidR="00900A63">
        <w:rPr>
          <w:rFonts w:cs="Arial" w:hint="cs"/>
          <w:rtl/>
        </w:rPr>
        <w:t>'</w:t>
      </w:r>
      <w:r>
        <w:rPr>
          <w:rFonts w:cs="Arial"/>
          <w:rtl/>
        </w:rPr>
        <w:t xml:space="preserve"> וסללה את הדרך לעיבוד מחדש של יחסיה עם האובייקטים ההוריים שלה.</w:t>
      </w:r>
    </w:p>
    <w:p w14:paraId="11555D8F" w14:textId="499B0CAB" w:rsidR="009E14A6" w:rsidRDefault="009E14A6" w:rsidP="009F5B43">
      <w:pPr>
        <w:rPr>
          <w:rtl/>
        </w:rPr>
      </w:pPr>
      <w:r>
        <w:rPr>
          <w:rFonts w:cs="Arial"/>
          <w:rtl/>
        </w:rPr>
        <w:t>הודות למבנה המופנם החדש הזה, היא הצליחה לעבור מהיאחזותה הנוקשה באנליטיקאי כדמות העברה ש</w:t>
      </w:r>
      <w:r w:rsidR="009F5B43">
        <w:rPr>
          <w:rFonts w:cs="Arial" w:hint="cs"/>
          <w:rtl/>
        </w:rPr>
        <w:t>'</w:t>
      </w:r>
      <w:r>
        <w:rPr>
          <w:rFonts w:cs="Arial"/>
          <w:rtl/>
        </w:rPr>
        <w:t>נאלצה</w:t>
      </w:r>
      <w:r w:rsidR="009F5B43">
        <w:rPr>
          <w:rFonts w:cs="Arial" w:hint="cs"/>
          <w:rtl/>
        </w:rPr>
        <w:t xml:space="preserve">' (נאלצה מילה חריפה וחשובה, ק) </w:t>
      </w:r>
      <w:r>
        <w:rPr>
          <w:rFonts w:cs="Arial"/>
          <w:rtl/>
        </w:rPr>
        <w:t xml:space="preserve">להחזיק בה או לא יכלה לעזוב ללא </w:t>
      </w:r>
      <w:r w:rsidR="009F5B43">
        <w:rPr>
          <w:rFonts w:cs="Arial" w:hint="cs"/>
          <w:rtl/>
        </w:rPr>
        <w:t>תוצאה קטלנית</w:t>
      </w:r>
      <w:r>
        <w:rPr>
          <w:rFonts w:cs="Arial"/>
          <w:rtl/>
        </w:rPr>
        <w:t>, אל ההבנה שהפרידה ממנו כ</w:t>
      </w:r>
      <w:r w:rsidR="009F5B43">
        <w:rPr>
          <w:rFonts w:cs="Arial" w:hint="cs"/>
          <w:rtl/>
        </w:rPr>
        <w:t>ייצוג</w:t>
      </w:r>
      <w:r>
        <w:rPr>
          <w:rFonts w:cs="Arial"/>
          <w:rtl/>
        </w:rPr>
        <w:t xml:space="preserve"> של אובייקט פרימיטיבי מופנם</w:t>
      </w:r>
      <w:r w:rsidR="009F5B43">
        <w:rPr>
          <w:rFonts w:cs="Arial" w:hint="cs"/>
          <w:rtl/>
        </w:rPr>
        <w:t xml:space="preserve"> (אמא)</w:t>
      </w:r>
      <w:r>
        <w:rPr>
          <w:rFonts w:cs="Arial"/>
          <w:rtl/>
        </w:rPr>
        <w:t xml:space="preserve"> </w:t>
      </w:r>
      <w:proofErr w:type="spellStart"/>
      <w:r>
        <w:rPr>
          <w:rFonts w:cs="Arial"/>
          <w:rtl/>
        </w:rPr>
        <w:t>הי</w:t>
      </w:r>
      <w:r w:rsidR="009F5B43">
        <w:rPr>
          <w:rFonts w:cs="Arial" w:hint="cs"/>
          <w:rtl/>
        </w:rPr>
        <w:t>ת</w:t>
      </w:r>
      <w:r>
        <w:rPr>
          <w:rFonts w:cs="Arial"/>
          <w:rtl/>
        </w:rPr>
        <w:t>ה</w:t>
      </w:r>
      <w:proofErr w:type="spellEnd"/>
      <w:r>
        <w:rPr>
          <w:rFonts w:cs="Arial"/>
          <w:rtl/>
        </w:rPr>
        <w:t xml:space="preserve"> בלתי נמנע</w:t>
      </w:r>
      <w:r w:rsidR="009F5B43">
        <w:rPr>
          <w:rFonts w:cs="Arial" w:hint="cs"/>
          <w:rtl/>
        </w:rPr>
        <w:t>ת</w:t>
      </w:r>
      <w:r>
        <w:rPr>
          <w:rFonts w:cs="Arial"/>
          <w:rtl/>
        </w:rPr>
        <w:t>. היכולת החדשה שלה להיפרד מהאובייקטים הפרימיטיביים שלה אילצה אותה להיות מודעת לרגשות האובדן שלה, לכאב ולסבל שהיא תצטרך לסבול ולנכונותה לקבל אותם. מה שהיא קיבלה זה לא ההפסד אלא רק הבלתי נמנע שלו. הכרה זו עוררה את התהליך של</w:t>
      </w:r>
      <w:r w:rsidR="009F5B43">
        <w:rPr>
          <w:rFonts w:cs="Arial" w:hint="cs"/>
          <w:rtl/>
        </w:rPr>
        <w:t xml:space="preserve"> </w:t>
      </w:r>
      <w:r>
        <w:rPr>
          <w:rFonts w:cs="Arial"/>
          <w:rtl/>
        </w:rPr>
        <w:t>אבל, אשר ניזון מהמניע לשחזר ולהחזיר את ה</w:t>
      </w:r>
      <w:r w:rsidR="009F5B43">
        <w:rPr>
          <w:rFonts w:cs="Arial" w:hint="cs"/>
          <w:rtl/>
        </w:rPr>
        <w:t>אובייקטים</w:t>
      </w:r>
      <w:r>
        <w:rPr>
          <w:rFonts w:cs="Arial"/>
          <w:rtl/>
        </w:rPr>
        <w:t xml:space="preserve"> האבודים</w:t>
      </w:r>
      <w:r w:rsidR="009F5B43">
        <w:rPr>
          <w:rFonts w:cs="Arial" w:hint="cs"/>
          <w:rtl/>
        </w:rPr>
        <w:t xml:space="preserve"> (אמא)</w:t>
      </w:r>
      <w:r>
        <w:rPr>
          <w:rFonts w:cs="Arial"/>
          <w:rtl/>
        </w:rPr>
        <w:t>. מניע זה בוצע על ידי היכולת לעשות סובלימציה</w:t>
      </w:r>
      <w:r w:rsidR="009F5B43">
        <w:rPr>
          <w:rFonts w:cs="Arial" w:hint="cs"/>
          <w:rtl/>
        </w:rPr>
        <w:t xml:space="preserve"> (זוכרים התקה של הליבידו, לאובייקטים יותר מקובלים, ולפעולות יותר מקובלות, ק)</w:t>
      </w:r>
      <w:r>
        <w:rPr>
          <w:rFonts w:cs="Arial"/>
          <w:rtl/>
        </w:rPr>
        <w:t>, המבוססת על המבנה הנפשי החדש שנבנה. היכולת לעשות סובלימציה הניעה אותה לגבש ולהעשיר באופן יצירתי את המבנה הנפשי הזה, מה שאפשר לה ל</w:t>
      </w:r>
      <w:r w:rsidR="009F5B43">
        <w:rPr>
          <w:rFonts w:cs="Arial" w:hint="cs"/>
          <w:rtl/>
        </w:rPr>
        <w:t>בקש</w:t>
      </w:r>
      <w:r>
        <w:rPr>
          <w:rFonts w:cs="Arial"/>
          <w:rtl/>
        </w:rPr>
        <w:t xml:space="preserve"> ולהשיג את מטר</w:t>
      </w:r>
      <w:r w:rsidR="009F5B43">
        <w:rPr>
          <w:rFonts w:cs="Arial" w:hint="cs"/>
          <w:rtl/>
        </w:rPr>
        <w:t>ות היצירה מחדש,</w:t>
      </w:r>
      <w:r>
        <w:rPr>
          <w:rFonts w:cs="Arial"/>
          <w:rtl/>
        </w:rPr>
        <w:t xml:space="preserve"> ו</w:t>
      </w:r>
      <w:r w:rsidR="009F5B43">
        <w:rPr>
          <w:rFonts w:cs="Arial" w:hint="cs"/>
          <w:rtl/>
        </w:rPr>
        <w:t>ה</w:t>
      </w:r>
      <w:r>
        <w:rPr>
          <w:rFonts w:cs="Arial"/>
          <w:rtl/>
        </w:rPr>
        <w:t xml:space="preserve">השבה </w:t>
      </w:r>
      <w:r w:rsidR="009F5B43">
        <w:rPr>
          <w:rFonts w:cs="Arial" w:hint="cs"/>
          <w:rtl/>
        </w:rPr>
        <w:t xml:space="preserve">לעצמה </w:t>
      </w:r>
      <w:r>
        <w:rPr>
          <w:rFonts w:cs="Arial"/>
          <w:rtl/>
        </w:rPr>
        <w:t>כפתרו</w:t>
      </w:r>
      <w:r w:rsidR="009F5B43">
        <w:rPr>
          <w:rFonts w:cs="Arial" w:hint="cs"/>
          <w:rtl/>
        </w:rPr>
        <w:t>נות</w:t>
      </w:r>
      <w:r>
        <w:rPr>
          <w:rFonts w:cs="Arial"/>
          <w:rtl/>
        </w:rPr>
        <w:t xml:space="preserve"> </w:t>
      </w:r>
      <w:r w:rsidR="009F5B43">
        <w:rPr>
          <w:rFonts w:cs="Arial" w:hint="cs"/>
          <w:rtl/>
        </w:rPr>
        <w:t>טובים יותר</w:t>
      </w:r>
      <w:r>
        <w:rPr>
          <w:rFonts w:cs="Arial"/>
          <w:rtl/>
        </w:rPr>
        <w:t xml:space="preserve"> לחוויית האובדן.</w:t>
      </w:r>
      <w:sdt>
        <w:sdtPr>
          <w:rPr>
            <w:rFonts w:cs="Arial"/>
            <w:color w:val="000000"/>
            <w:rtl/>
          </w:rPr>
          <w:tag w:val="MENDELEY_CITATION_v3_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"/>
          <w:id w:val="519515452"/>
          <w:placeholder>
            <w:docPart w:val="DefaultPlaceholder_-1854013440"/>
          </w:placeholder>
        </w:sdtPr>
        <w:sdtContent>
          <w:r w:rsidR="009F5B43" w:rsidRPr="009F5B43">
            <w:rPr>
              <w:rFonts w:cs="Arial"/>
              <w:color w:val="000000"/>
              <w:rtl/>
            </w:rPr>
            <w:t>(</w:t>
          </w:r>
          <w:r w:rsidR="009F5B43" w:rsidRPr="009F5B43">
            <w:rPr>
              <w:rFonts w:cs="Arial"/>
              <w:color w:val="000000"/>
            </w:rPr>
            <w:t>Hani, 1999</w:t>
          </w:r>
          <w:r w:rsidR="009F5B43" w:rsidRPr="009F5B43">
            <w:rPr>
              <w:rFonts w:cs="Arial"/>
              <w:color w:val="000000"/>
              <w:rtl/>
            </w:rPr>
            <w:t>)</w:t>
          </w:r>
        </w:sdtContent>
      </w:sdt>
      <w:r>
        <w:rPr>
          <w:rFonts w:hint="cs"/>
          <w:rtl/>
        </w:rPr>
        <w:t xml:space="preserve">' </w:t>
      </w:r>
    </w:p>
    <w:p w14:paraId="62C5E68A" w14:textId="27AFE430" w:rsidR="009F5B43" w:rsidRDefault="009F5B43" w:rsidP="009F5B43">
      <w:pPr>
        <w:rPr>
          <w:rtl/>
        </w:rPr>
      </w:pPr>
      <w:r>
        <w:rPr>
          <w:rFonts w:hint="cs"/>
          <w:rtl/>
        </w:rPr>
        <w:t>&gt;&gt;&gt;&gt;&gt;&gt;&gt;&gt;&gt;&gt;</w:t>
      </w:r>
    </w:p>
    <w:p w14:paraId="2AC003F7" w14:textId="46606765" w:rsidR="00276B4E" w:rsidRDefault="00B0723F" w:rsidP="009F5B43">
      <w:pPr>
        <w:rPr>
          <w:rtl/>
        </w:rPr>
      </w:pPr>
      <w:r>
        <w:rPr>
          <w:rFonts w:hint="cs"/>
          <w:rtl/>
        </w:rPr>
        <w:t xml:space="preserve">בדוגמא של האני יש </w:t>
      </w:r>
      <w:r w:rsidR="009F5B43">
        <w:rPr>
          <w:rFonts w:hint="cs"/>
          <w:rtl/>
        </w:rPr>
        <w:t xml:space="preserve">מטופלת שהיא אמנם פסיכיאטרית, אבל עברה טראומת ילדות והיא סוערת מאוד וגם פוגענית בכל פעם שיש רגע שמדליק את פצע הנטישה: סיום פגישות, חופשה מתוכננת והדדית, סיום טיפול </w:t>
      </w:r>
      <w:proofErr w:type="spellStart"/>
      <w:r w:rsidR="009F5B43">
        <w:rPr>
          <w:rFonts w:hint="cs"/>
          <w:rtl/>
        </w:rPr>
        <w:t>וכו</w:t>
      </w:r>
      <w:proofErr w:type="spellEnd"/>
      <w:r w:rsidR="009F5B43">
        <w:rPr>
          <w:rFonts w:hint="cs"/>
          <w:rtl/>
        </w:rPr>
        <w:t xml:space="preserve"> </w:t>
      </w:r>
      <w:r w:rsidR="009F5B43">
        <w:rPr>
          <w:rtl/>
        </w:rPr>
        <w:t>–</w:t>
      </w:r>
      <w:r w:rsidR="009F5B43">
        <w:rPr>
          <w:rFonts w:hint="cs"/>
          <w:rtl/>
        </w:rPr>
        <w:t xml:space="preserve"> הפרטים במאמר. פה הסובלימציה, לפי המטפל היא מבנה פנימי אשר ישרת אותה גם בעתיד לנתח את ההתנהגויות של עצמה. הסובלימציה היא שלב של התפכחות והבנה שלטוב ולרע, המטפל לא יהיה לעולם מושלם, לא יספק לעולם את מה שבדיוק היה חסר בזמן שבגיל שנתיים וחצי אמא עזבה למספר חודשים, והוא גם </w:t>
      </w:r>
      <w:proofErr w:type="spellStart"/>
      <w:r w:rsidR="009F5B43">
        <w:rPr>
          <w:rFonts w:hint="cs"/>
          <w:rtl/>
        </w:rPr>
        <w:t>בכאן</w:t>
      </w:r>
      <w:proofErr w:type="spellEnd"/>
      <w:r w:rsidR="009F5B43">
        <w:rPr>
          <w:rFonts w:hint="cs"/>
          <w:rtl/>
        </w:rPr>
        <w:t xml:space="preserve"> ועכשיו </w:t>
      </w:r>
      <w:r w:rsidR="009F5B43">
        <w:rPr>
          <w:rtl/>
        </w:rPr>
        <w:t>–</w:t>
      </w:r>
      <w:r w:rsidR="009F5B43">
        <w:rPr>
          <w:rFonts w:hint="cs"/>
          <w:rtl/>
        </w:rPr>
        <w:t xml:space="preserve"> מצומצם ביכולת שלו לספוג את הזעם, האכזבה, ומצד שני הערגה, האהבה והקירבה הפיזית שהאובייקט אימא מבטיח ומפתה לקבל. סובלימציה בהבנה הזאת היא התפתחות, של קבלת התסכול, של השבת אנרגיות אבודות ומבוזבזות בציפייה לסיפוק אימהי ( גם מבחינת המטופלת וגם מבחינה אוניברסאלית). המבנה החדש </w:t>
      </w:r>
      <w:r w:rsidR="009F5B43">
        <w:rPr>
          <w:rtl/>
        </w:rPr>
        <w:t>–</w:t>
      </w:r>
      <w:r w:rsidR="009F5B43">
        <w:rPr>
          <w:rFonts w:hint="cs"/>
          <w:rtl/>
        </w:rPr>
        <w:t xml:space="preserve"> סובלימציה </w:t>
      </w:r>
      <w:r w:rsidR="009F5B43">
        <w:rPr>
          <w:rtl/>
        </w:rPr>
        <w:t>–</w:t>
      </w:r>
      <w:r w:rsidR="009F5B43">
        <w:rPr>
          <w:rFonts w:hint="cs"/>
          <w:rtl/>
        </w:rPr>
        <w:t xml:space="preserve"> הוא אומנם מבנה של פשרה, אבל הוא גם מבנה של יצירתיות, שכן הוא מתודלק על ידי אנרגיות ליבידינליות ומיניות שהתפנו לטובת תפעולו. הטיפול בעצם מייצר אותו אומנם אבל המטופלת </w:t>
      </w:r>
      <w:r w:rsidR="00276B4E">
        <w:rPr>
          <w:rFonts w:hint="cs"/>
          <w:rtl/>
        </w:rPr>
        <w:t xml:space="preserve">והמטפל נפרדים בהבנה שלאורך המשך החיים (היא בת ארבעים בלבד) המבנה הזה ימשיך לתפקד עצמאית. שימו לב אין פה דברים 'גדולים' כמו דת, מדע ואומנות אשר מקבלים ערך וחיזוק קהילתי, אבל יש פה כן מעורבות חשובה שאין לה תחליף </w:t>
      </w:r>
      <w:r w:rsidR="00276B4E">
        <w:rPr>
          <w:rtl/>
        </w:rPr>
        <w:t>–</w:t>
      </w:r>
      <w:r w:rsidR="00276B4E">
        <w:rPr>
          <w:rFonts w:hint="cs"/>
          <w:rtl/>
        </w:rPr>
        <w:t xml:space="preserve"> של מטפל אנליטיקאי </w:t>
      </w:r>
      <w:r w:rsidR="00276B4E">
        <w:rPr>
          <w:rtl/>
        </w:rPr>
        <w:t>–</w:t>
      </w:r>
      <w:r w:rsidR="00276B4E">
        <w:rPr>
          <w:rFonts w:hint="cs"/>
          <w:rtl/>
        </w:rPr>
        <w:t xml:space="preserve"> שספג תוקפנות אלימה במהלך שמונה שנים </w:t>
      </w:r>
      <w:r w:rsidR="00276B4E">
        <w:rPr>
          <w:rtl/>
        </w:rPr>
        <w:t>–</w:t>
      </w:r>
      <w:r w:rsidR="00276B4E">
        <w:rPr>
          <w:rFonts w:hint="cs"/>
          <w:rtl/>
        </w:rPr>
        <w:t xml:space="preserve"> אך התעקש והצליח לבנות דמות מופנמת חדשה אצל המטופלת שאיננה </w:t>
      </w:r>
      <w:r w:rsidR="00276B4E">
        <w:rPr>
          <w:rtl/>
        </w:rPr>
        <w:t>–</w:t>
      </w:r>
      <w:r w:rsidR="00276B4E">
        <w:rPr>
          <w:rFonts w:hint="cs"/>
          <w:rtl/>
        </w:rPr>
        <w:t xml:space="preserve"> טוטאלית שלה, אלא משלבת גם אותו כמישהו אחר, איש תרבות, בעל מערכת כללים.</w:t>
      </w:r>
    </w:p>
    <w:p w14:paraId="7A55E96F" w14:textId="77777777" w:rsidR="00276B4E" w:rsidRDefault="00276B4E" w:rsidP="009F5B43">
      <w:pPr>
        <w:rPr>
          <w:rtl/>
        </w:rPr>
      </w:pPr>
      <w:r>
        <w:rPr>
          <w:rFonts w:hint="cs"/>
          <w:rtl/>
        </w:rPr>
        <w:t>&gt;&gt;&gt;&gt;&gt;&gt;&gt;&gt;&gt;</w:t>
      </w:r>
    </w:p>
    <w:p w14:paraId="08F9F4CA" w14:textId="05F09A23" w:rsidR="009F5B43" w:rsidRDefault="009F5B43" w:rsidP="009F5B43">
      <w:pPr>
        <w:rPr>
          <w:rtl/>
        </w:rPr>
      </w:pPr>
      <w:r>
        <w:rPr>
          <w:rFonts w:hint="cs"/>
          <w:rtl/>
        </w:rPr>
        <w:t xml:space="preserve"> </w:t>
      </w:r>
    </w:p>
    <w:p w14:paraId="0DA88263" w14:textId="77777777" w:rsidR="00C54BF3" w:rsidRDefault="00C54BF3" w:rsidP="00C54BF3">
      <w:pPr>
        <w:rPr>
          <w:rFonts w:cs="Arial"/>
          <w:rtl/>
        </w:rPr>
      </w:pPr>
      <w:r>
        <w:rPr>
          <w:rFonts w:cs="Arial" w:hint="cs"/>
          <w:rtl/>
        </w:rPr>
        <w:t xml:space="preserve">הלן </w:t>
      </w:r>
      <w:proofErr w:type="spellStart"/>
      <w:r>
        <w:rPr>
          <w:rFonts w:cs="Arial" w:hint="cs"/>
          <w:rtl/>
        </w:rPr>
        <w:t>דויטש</w:t>
      </w:r>
      <w:proofErr w:type="spellEnd"/>
      <w:r>
        <w:rPr>
          <w:rFonts w:cs="Arial" w:hint="cs"/>
          <w:rtl/>
        </w:rPr>
        <w:t xml:space="preserve"> : '</w:t>
      </w:r>
      <w:r w:rsidRPr="006F61DE">
        <w:rPr>
          <w:rFonts w:cs="Arial"/>
          <w:rtl/>
        </w:rPr>
        <w:t>במסגרת החלוקה הרגילה של מצבים נפשיים נורמליים ל</w:t>
      </w:r>
      <w:r>
        <w:rPr>
          <w:rFonts w:cs="Arial" w:hint="cs"/>
          <w:rtl/>
        </w:rPr>
        <w:t>מצבים של הנאה וסבל</w:t>
      </w:r>
      <w:r w:rsidRPr="006F61DE">
        <w:rPr>
          <w:rFonts w:cs="Arial"/>
          <w:rtl/>
        </w:rPr>
        <w:t xml:space="preserve">, ניתן לסווג את כל התחושות </w:t>
      </w:r>
      <w:r>
        <w:rPr>
          <w:rFonts w:cs="Arial" w:hint="cs"/>
          <w:rtl/>
        </w:rPr>
        <w:t>החיוביות</w:t>
      </w:r>
      <w:r w:rsidRPr="006F61DE">
        <w:rPr>
          <w:rFonts w:cs="Arial"/>
          <w:rtl/>
        </w:rPr>
        <w:t xml:space="preserve"> ביחד. סיפוק, הנאה, </w:t>
      </w:r>
      <w:r>
        <w:rPr>
          <w:rFonts w:cs="Arial" w:hint="cs"/>
          <w:rtl/>
        </w:rPr>
        <w:t>התענגות</w:t>
      </w:r>
      <w:r w:rsidRPr="006F61DE">
        <w:rPr>
          <w:rFonts w:cs="Arial"/>
          <w:rtl/>
        </w:rPr>
        <w:t>, כל התחושות, בקיצור, המופיעות כתגובה לחוויות חיצוניות</w:t>
      </w:r>
      <w:r>
        <w:rPr>
          <w:rFonts w:cs="Arial" w:hint="cs"/>
          <w:rtl/>
        </w:rPr>
        <w:t>, שהן</w:t>
      </w:r>
      <w:r w:rsidRPr="006F61DE">
        <w:rPr>
          <w:rFonts w:cs="Arial"/>
          <w:rtl/>
        </w:rPr>
        <w:t xml:space="preserve"> כביכול נעימות ובכך </w:t>
      </w:r>
      <w:r>
        <w:rPr>
          <w:rFonts w:cs="Arial" w:hint="cs"/>
          <w:rtl/>
        </w:rPr>
        <w:t>ניתן לומר שהתחושות החיוביות שהן</w:t>
      </w:r>
      <w:r w:rsidRPr="006F61DE">
        <w:rPr>
          <w:rFonts w:cs="Arial"/>
          <w:rtl/>
        </w:rPr>
        <w:t xml:space="preserve"> תגובתיות, </w:t>
      </w:r>
      <w:r>
        <w:rPr>
          <w:rFonts w:cs="Arial" w:hint="cs"/>
          <w:rtl/>
        </w:rPr>
        <w:t>למעשה צריכות להשתלב</w:t>
      </w:r>
      <w:r w:rsidRPr="006F61DE">
        <w:rPr>
          <w:rFonts w:cs="Arial"/>
          <w:rtl/>
        </w:rPr>
        <w:t xml:space="preserve"> עם מוכנות פנימית אליהן מצד האגו המקבל</w:t>
      </w:r>
      <w:r>
        <w:rPr>
          <w:rFonts w:cs="Arial" w:hint="cs"/>
          <w:rtl/>
        </w:rPr>
        <w:t>...</w:t>
      </w:r>
    </w:p>
    <w:p w14:paraId="149ED08E" w14:textId="77777777" w:rsidR="00C54BF3" w:rsidRDefault="00C54BF3" w:rsidP="00C54BF3">
      <w:pPr>
        <w:rPr>
          <w:rFonts w:cs="Arial"/>
          <w:rtl/>
        </w:rPr>
      </w:pPr>
      <w:r w:rsidRPr="006F61DE">
        <w:rPr>
          <w:rFonts w:cs="Arial"/>
          <w:rtl/>
        </w:rPr>
        <w:t xml:space="preserve"> תחושת ה</w:t>
      </w:r>
      <w:r>
        <w:rPr>
          <w:rFonts w:cs="Arial" w:hint="cs"/>
          <w:rtl/>
        </w:rPr>
        <w:t>שימחה,</w:t>
      </w:r>
      <w:r w:rsidRPr="006F61DE">
        <w:rPr>
          <w:rFonts w:cs="Arial"/>
          <w:rtl/>
        </w:rPr>
        <w:t xml:space="preserve"> שאנו מציעים ל</w:t>
      </w:r>
      <w:r>
        <w:rPr>
          <w:rFonts w:cs="Arial" w:hint="cs"/>
          <w:rtl/>
        </w:rPr>
        <w:t>עסוק בה,</w:t>
      </w:r>
      <w:r w:rsidRPr="006F61DE">
        <w:rPr>
          <w:rFonts w:cs="Arial"/>
          <w:rtl/>
        </w:rPr>
        <w:t xml:space="preserve"> חייבת להיות קשורה לאישיות כולה</w:t>
      </w:r>
      <w:r>
        <w:rPr>
          <w:rFonts w:cs="Arial" w:hint="cs"/>
          <w:rtl/>
        </w:rPr>
        <w:t>,</w:t>
      </w:r>
      <w:r w:rsidRPr="006F61DE">
        <w:rPr>
          <w:rFonts w:cs="Arial"/>
          <w:rtl/>
        </w:rPr>
        <w:t xml:space="preserve"> ו</w:t>
      </w:r>
      <w:r>
        <w:rPr>
          <w:rFonts w:cs="Arial" w:hint="cs"/>
          <w:rtl/>
        </w:rPr>
        <w:t>היא מחייבת</w:t>
      </w:r>
      <w:r w:rsidRPr="006F61DE">
        <w:rPr>
          <w:rFonts w:cs="Arial"/>
          <w:rtl/>
        </w:rPr>
        <w:t xml:space="preserve"> שיתוף פעולה הרמוני של כל מרכיבי האגו</w:t>
      </w:r>
      <w:r>
        <w:rPr>
          <w:rFonts w:cs="Arial" w:hint="cs"/>
          <w:rtl/>
        </w:rPr>
        <w:t>. האגו</w:t>
      </w:r>
      <w:r w:rsidRPr="006F61DE">
        <w:rPr>
          <w:rFonts w:cs="Arial"/>
          <w:rtl/>
        </w:rPr>
        <w:t xml:space="preserve"> בחוויה ממשית זו חייב לתפקד כמכלול מאורגן היטב. אם התרחשות תחושת האושר הזו תלויה בהרמוניה של כל האישיות (במהלך החוויה הממשית) עלינו לראות בה </w:t>
      </w:r>
      <w:r>
        <w:rPr>
          <w:rFonts w:cs="Arial" w:hint="cs"/>
          <w:rtl/>
        </w:rPr>
        <w:t>חוויה פנימית,</w:t>
      </w:r>
      <w:r w:rsidRPr="006F61DE">
        <w:rPr>
          <w:rFonts w:cs="Arial"/>
          <w:rtl/>
        </w:rPr>
        <w:t xml:space="preserve"> במידה רבה ולכן תלויה רק במידה מועטה בחוויות חיצוניות. אנסה להראות שלמעשה יש לחפש את המקור של כל תחושת אושר אמיתית ב</w:t>
      </w:r>
      <w:r>
        <w:rPr>
          <w:rFonts w:cs="Arial" w:hint="cs"/>
          <w:rtl/>
        </w:rPr>
        <w:t>מקור הפנימי</w:t>
      </w:r>
      <w:r w:rsidRPr="006F61DE">
        <w:rPr>
          <w:rFonts w:cs="Arial"/>
          <w:rtl/>
        </w:rPr>
        <w:t xml:space="preserve"> שלה; היחס לעולם החיצון מספק רק את ההזדמנות</w:t>
      </w:r>
      <w:r>
        <w:rPr>
          <w:rFonts w:cs="Arial" w:hint="cs"/>
          <w:rtl/>
        </w:rPr>
        <w:t xml:space="preserve"> (לסיפוק- או לסבל)</w:t>
      </w:r>
      <w:r w:rsidRPr="006F61DE">
        <w:rPr>
          <w:rFonts w:cs="Arial"/>
          <w:rtl/>
        </w:rPr>
        <w:t xml:space="preserve"> לבוא לידי ביטוי ואת הדרך שבה </w:t>
      </w:r>
      <w:r>
        <w:rPr>
          <w:rFonts w:cs="Arial" w:hint="cs"/>
          <w:rtl/>
        </w:rPr>
        <w:t>הם</w:t>
      </w:r>
      <w:r w:rsidRPr="006F61DE">
        <w:rPr>
          <w:rFonts w:cs="Arial"/>
          <w:rtl/>
        </w:rPr>
        <w:t xml:space="preserve"> </w:t>
      </w:r>
      <w:r>
        <w:rPr>
          <w:rFonts w:cs="Arial" w:hint="cs"/>
          <w:rtl/>
        </w:rPr>
        <w:t>מתבטאים</w:t>
      </w:r>
      <w:r w:rsidRPr="006F61DE">
        <w:rPr>
          <w:rFonts w:cs="Arial"/>
          <w:rtl/>
        </w:rPr>
        <w:t xml:space="preserve">. תחושות חולפות של עונג </w:t>
      </w:r>
      <w:r>
        <w:rPr>
          <w:rFonts w:cs="Arial" w:hint="cs"/>
          <w:rtl/>
        </w:rPr>
        <w:t>וסבל</w:t>
      </w:r>
      <w:r w:rsidRPr="006F61DE">
        <w:rPr>
          <w:rFonts w:cs="Arial"/>
          <w:rtl/>
        </w:rPr>
        <w:t xml:space="preserve"> שאינן קשורות לנסיבות חיצוניות מוכרות לנו בדרך כלל כמצבי רוח, וניתן תמיד ל</w:t>
      </w:r>
      <w:r>
        <w:rPr>
          <w:rFonts w:cs="Arial" w:hint="cs"/>
          <w:rtl/>
        </w:rPr>
        <w:t>בסס</w:t>
      </w:r>
      <w:r w:rsidRPr="006F61DE">
        <w:rPr>
          <w:rFonts w:cs="Arial"/>
          <w:rtl/>
        </w:rPr>
        <w:t xml:space="preserve"> באופן </w:t>
      </w:r>
      <w:r>
        <w:rPr>
          <w:rFonts w:cs="Arial" w:hint="cs"/>
          <w:rtl/>
        </w:rPr>
        <w:t>פסיכואנליטי</w:t>
      </w:r>
      <w:r w:rsidRPr="006F61DE">
        <w:rPr>
          <w:rFonts w:cs="Arial"/>
          <w:rtl/>
        </w:rPr>
        <w:t xml:space="preserve"> את התלות הסיבתית שלהם במקור </w:t>
      </w:r>
      <w:r>
        <w:rPr>
          <w:rFonts w:cs="Arial" w:hint="cs"/>
          <w:rtl/>
        </w:rPr>
        <w:t>פנימי</w:t>
      </w:r>
      <w:r w:rsidRPr="006F61DE">
        <w:rPr>
          <w:rFonts w:cs="Arial"/>
          <w:rtl/>
        </w:rPr>
        <w:t>.</w:t>
      </w:r>
      <w:r>
        <w:rPr>
          <w:rFonts w:cs="Arial" w:hint="cs"/>
          <w:rtl/>
        </w:rPr>
        <w:t>'</w:t>
      </w:r>
    </w:p>
    <w:p w14:paraId="56C844EE" w14:textId="77777777" w:rsidR="00D42325" w:rsidRDefault="00D42325"/>
    <w:sectPr w:rsidR="00D42325" w:rsidSect="006D5A4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B5"/>
    <w:rsid w:val="00276B4E"/>
    <w:rsid w:val="00342031"/>
    <w:rsid w:val="004B6192"/>
    <w:rsid w:val="0051631A"/>
    <w:rsid w:val="00632CEB"/>
    <w:rsid w:val="006D5A43"/>
    <w:rsid w:val="006E7AB5"/>
    <w:rsid w:val="006F09B4"/>
    <w:rsid w:val="006F61DE"/>
    <w:rsid w:val="006F7828"/>
    <w:rsid w:val="00900A63"/>
    <w:rsid w:val="00935CAC"/>
    <w:rsid w:val="00942A8A"/>
    <w:rsid w:val="0094351D"/>
    <w:rsid w:val="009D7213"/>
    <w:rsid w:val="009E14A6"/>
    <w:rsid w:val="009F5B43"/>
    <w:rsid w:val="00A60DA8"/>
    <w:rsid w:val="00B0723F"/>
    <w:rsid w:val="00B10169"/>
    <w:rsid w:val="00BA2EA4"/>
    <w:rsid w:val="00BB783E"/>
    <w:rsid w:val="00BE15F3"/>
    <w:rsid w:val="00C54BF3"/>
    <w:rsid w:val="00CE715C"/>
    <w:rsid w:val="00D00A09"/>
    <w:rsid w:val="00D42325"/>
    <w:rsid w:val="00DF0344"/>
    <w:rsid w:val="00E973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E7A7"/>
  <w15:chartTrackingRefBased/>
  <w15:docId w15:val="{1D7D4981-FD2F-41A5-BB93-C9A0C732B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D72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0242">
      <w:bodyDiv w:val="1"/>
      <w:marLeft w:val="0"/>
      <w:marRight w:val="0"/>
      <w:marTop w:val="0"/>
      <w:marBottom w:val="0"/>
      <w:divBdr>
        <w:top w:val="none" w:sz="0" w:space="0" w:color="auto"/>
        <w:left w:val="none" w:sz="0" w:space="0" w:color="auto"/>
        <w:bottom w:val="none" w:sz="0" w:space="0" w:color="auto"/>
        <w:right w:val="none" w:sz="0" w:space="0" w:color="auto"/>
      </w:divBdr>
    </w:div>
    <w:div w:id="210115771">
      <w:bodyDiv w:val="1"/>
      <w:marLeft w:val="0"/>
      <w:marRight w:val="0"/>
      <w:marTop w:val="0"/>
      <w:marBottom w:val="0"/>
      <w:divBdr>
        <w:top w:val="none" w:sz="0" w:space="0" w:color="auto"/>
        <w:left w:val="none" w:sz="0" w:space="0" w:color="auto"/>
        <w:bottom w:val="none" w:sz="0" w:space="0" w:color="auto"/>
        <w:right w:val="none" w:sz="0" w:space="0" w:color="auto"/>
      </w:divBdr>
    </w:div>
    <w:div w:id="784085374">
      <w:bodyDiv w:val="1"/>
      <w:marLeft w:val="0"/>
      <w:marRight w:val="0"/>
      <w:marTop w:val="0"/>
      <w:marBottom w:val="0"/>
      <w:divBdr>
        <w:top w:val="none" w:sz="0" w:space="0" w:color="auto"/>
        <w:left w:val="none" w:sz="0" w:space="0" w:color="auto"/>
        <w:bottom w:val="none" w:sz="0" w:space="0" w:color="auto"/>
        <w:right w:val="none" w:sz="0" w:space="0" w:color="auto"/>
      </w:divBdr>
    </w:div>
    <w:div w:id="1249119957">
      <w:bodyDiv w:val="1"/>
      <w:marLeft w:val="0"/>
      <w:marRight w:val="0"/>
      <w:marTop w:val="0"/>
      <w:marBottom w:val="0"/>
      <w:divBdr>
        <w:top w:val="none" w:sz="0" w:space="0" w:color="auto"/>
        <w:left w:val="none" w:sz="0" w:space="0" w:color="auto"/>
        <w:bottom w:val="none" w:sz="0" w:space="0" w:color="auto"/>
        <w:right w:val="none" w:sz="0" w:space="0" w:color="auto"/>
      </w:divBdr>
    </w:div>
    <w:div w:id="1282150552">
      <w:bodyDiv w:val="1"/>
      <w:marLeft w:val="0"/>
      <w:marRight w:val="0"/>
      <w:marTop w:val="0"/>
      <w:marBottom w:val="0"/>
      <w:divBdr>
        <w:top w:val="none" w:sz="0" w:space="0" w:color="auto"/>
        <w:left w:val="none" w:sz="0" w:space="0" w:color="auto"/>
        <w:bottom w:val="none" w:sz="0" w:space="0" w:color="auto"/>
        <w:right w:val="none" w:sz="0" w:space="0" w:color="auto"/>
      </w:divBdr>
    </w:div>
    <w:div w:id="1919172762">
      <w:bodyDiv w:val="1"/>
      <w:marLeft w:val="0"/>
      <w:marRight w:val="0"/>
      <w:marTop w:val="0"/>
      <w:marBottom w:val="0"/>
      <w:divBdr>
        <w:top w:val="none" w:sz="0" w:space="0" w:color="auto"/>
        <w:left w:val="none" w:sz="0" w:space="0" w:color="auto"/>
        <w:bottom w:val="none" w:sz="0" w:space="0" w:color="auto"/>
        <w:right w:val="none" w:sz="0" w:space="0" w:color="auto"/>
      </w:divBdr>
    </w:div>
    <w:div w:id="210325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EEEAECC5-A70F-48BB-9D56-8E3D06BBCDDA}"/>
      </w:docPartPr>
      <w:docPartBody>
        <w:p w:rsidR="00E62750" w:rsidRDefault="005208B2">
          <w:r w:rsidRPr="0079649E">
            <w:rPr>
              <w:rStyle w:val="a3"/>
              <w:rtl/>
            </w:rPr>
            <w:t>לחץ או הקש כאן להזנת טקסט</w:t>
          </w:r>
          <w:r w:rsidRPr="0079649E">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8B2"/>
    <w:rsid w:val="000A146E"/>
    <w:rsid w:val="005208B2"/>
    <w:rsid w:val="00963801"/>
    <w:rsid w:val="00C803EC"/>
    <w:rsid w:val="00D52DE5"/>
    <w:rsid w:val="00E627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208B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8DD73-D6D2-4877-913D-733E5DC05506}">
  <we:reference id="wa104382081" version="1.55.1.0" store="en-001" storeType="OMEX"/>
  <we:alternateReferences>
    <we:reference id="wa104382081" version="1.55.1.0" store="" storeType="OMEX"/>
  </we:alternateReferences>
  <we:properties>
    <we:property name="MENDELEY_CITATIONS" value="[{&quot;citationID&quot;:&quot;MENDELEY_CITATION_90760877-73f0-44d5-b3aa-472e76abcbbf&quot;,&quot;properties&quot;:{&quot;noteIndex&quot;:0},&quot;isEdited&quot;:false,&quot;manualOverride&quot;:{&quot;isManuallyOverridden&quot;:false,&quot;citeprocText&quot;:&quot;(Hartmann, 1955)&quot;,&quot;manualOverrideText&quot;:&quot;&quot;},&quot;citationTag&quot;:&quot;MENDELEY_CITATION_v3_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&quot;,&quot;citationItems&quot;:[{&quot;id&quot;:&quot;8cb96c0c-17ef-3ca3-919a-ed566da9974a&quot;,&quot;itemData&quot;:{&quot;type&quot;:&quot;article-journal&quot;,&quot;id&quot;:&quot;8cb96c0c-17ef-3ca3-919a-ed566da9974a&quot;,&quot;title&quot;:&quot;Notes on the Theory of Sublimation&quot;,&quot;author&quot;:[{&quot;family&quot;:&quot;Hartmann&quot;,&quot;given&quot;:&quot;Heinz&quot;,&quot;parse-names&quot;:false,&quot;dropping-particle&quot;:&quot;&quot;,&quot;non-dropping-particle&quot;:&quot;&quot;}],&quot;container-title&quot;:&quot;The Psychoanalytic study of the child&quot;,&quot;container-title-short&quot;:&quot;Psychoanal Study Child&quot;,&quot;DOI&quot;:&quot;10.1080/00797308.1955.11822547&quot;,&quot;ISSN&quot;:&quot;0079-7308&quot;,&quot;issued&quot;:{&quot;date-parts&quot;:[[1955]]},&quot;page&quot;:&quot;9-29&quot;,&quot;language&quot;:&quot;eng&quot;,&quot;genre&quot;:&quot;article&quot;,&quot;publisher&quot;:&quot;Yale University Press&quot;,&quot;issue&quot;:&quot;1&quot;,&quot;volume&quot;:&quot;10&quot;},&quot;isTemporary&quot;:false}]},{&quot;citationID&quot;:&quot;MENDELEY_CITATION_e996475c-7ea8-43ed-8976-5d9b50654157&quot;,&quot;properties&quot;:{&quot;noteIndex&quot;:0},&quot;isEdited&quot;:false,&quot;manualOverride&quot;:{&quot;isManuallyOverridden&quot;:false,&quot;citeprocText&quot;:&quot;(Kaplan, 1993)&quot;,&quot;manualOverrideText&quot;:&quot;&quot;},&quot;citationTag&quot;:&quot;MENDELEY_CITATION_v3_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OTMwNDEwMDIxMCIsIklTU04iOiIwMDAzLTA2NTEiLCJQTUlEIjoiODQ3ODUyMSIsImlzc3VlZCI6eyJkYXRlLXBhcnRzIjpbWzE5OTNdXX0sInB1Ymxpc2hlci1wbGFjZSI6IkxvcyBBbmdlbGVzLCBDQSIsInBhZ2UiOiI1NDktNTcwIiwibGFuZ3VhZ2UiOiJlbmciLCJnZW5yZSI6ImFydGljbGUiLCJwdWJsaXNoZXIiOiJUaGUgQW1lcmljYW4gUHN5Y2hvYW5hbHl0aWMgQXNzb2NpYXRpb24iLCJpc3N1ZSI6IjIiLCJ2b2x1bWUiOiI0MSJ9LCJpc1RlbXBvcmFyeSI6ZmFsc2V9XX0=&quot;,&quot;citationItems&quot;:[{&quot;id&quot;:&quot;62c6a8e7-5d0b-3118-99eb-bc5cbc30aff9&quot;,&quot;itemData&quot;:{&quot;type&quot;:&quot;article-journal&quot;,&quot;id&quot;:&quot;62c6a8e7-5d0b-3118-99eb-bc5cbc30aff9&quot;,&quot;title&quot;:&quot;What is Sublimated in Sublimation?&quot;,&quot;author&quot;:[{&quot;family&quot;:&quot;Kaplan&quot;,&quot;given&quot;:&quot;Donald&quot;,&quot;parse-names&quot;:false,&quot;dropping-particle&quot;:&quot;&quot;,&quot;non-dropping-particle&quot;:&quot;&quot;}],&quot;container-title&quot;:&quot;Journal of the American Psychoanalytic Association&quot;,&quot;container-title-short&quot;:&quot;J Am Psychoanal Assoc&quot;,&quot;DOI&quot;:&quot;10.1177/000306519304100210&quot;,&quot;ISSN&quot;:&quot;0003-0651&quot;,&quot;PMID&quot;:&quot;8478521&quot;,&quot;issued&quot;:{&quot;date-parts&quot;:[[1993]]},&quot;publisher-place&quot;:&quot;Los Angeles, CA&quot;,&quot;page&quot;:&quot;549-570&quot;,&quot;language&quot;:&quot;eng&quot;,&quot;genre&quot;:&quot;article&quot;,&quot;publisher&quot;:&quot;The American Psychoanalytic Association&quot;,&quot;issue&quot;:&quot;2&quot;,&quot;volume&quot;:&quot;41&quot;},&quot;isTemporary&quot;:false}]},{&quot;citationID&quot;:&quot;MENDELEY_CITATION_6320ecdc-ffdf-482b-a543-4a3968316766&quot;,&quot;properties&quot;:{&quot;noteIndex&quot;:0},&quot;isEdited&quot;:false,&quot;manualOverride&quot;:{&quot;isManuallyOverridden&quot;:true,&quot;citeprocText&quot;:&quot;(Laplanche &amp;#38; Pontalis Jean-Bertrande, 1988)&quot;,&quot;manualOverrideText&quot;:&quot;(Laplanche &amp; Pontalis, 1988)&quot;},&quot;citationTag&quot;:&quot;MENDELEY_CITATION_v3_eyJjaXRhdGlvbklEIjoiTUVOREVMRVlfQ0lUQVRJT05fNjMyMGVjZGMtZmZkZi00ODJiLWE1NDMtNGEzOTY4MzE2NzY2IiwicHJvcGVydGllcyI6eyJub3RlSW5kZXgiOjB9LCJpc0VkaXRlZCI6ZmFsc2UsIm1hbnVhbE92ZXJyaWRlIjp7ImlzTWFudWFsbHlPdmVycmlkZGVuIjp0cnVlLCJjaXRlcHJvY1RleHQiOiIoTGFwbGFuY2hlICYjMzg7IFBvbnRhbGlzIEplYW4tQmVydHJhbmRlLCAxOTg4KSIsIm1hbnVhbE92ZXJyaWRlVGV4dCI6IihMYXBsYW5jaGUgJiBQb250YWxpcywgMTk4OCk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0efd9989-28d6-435b-a661-14c29cec4bfa&quot;,&quot;properties&quot;:{&quot;noteIndex&quot;:0},&quot;isEdited&quot;:false,&quot;manualOverride&quot;:{&quot;isManuallyOverridden&quot;:false,&quot;citeprocText&quot;:&quot;(Hani, 1999)&quot;,&quot;manualOverrideText&quot;:&quot;&quot;},&quot;citationTag&quot;:&quot;MENDELEY_CITATION_v3_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&quot;,&quot;citationItems&quot;:[{&quot;id&quot;:&quot;91daa794-6aa5-33d5-94e6-bc2585cefc0e&quot;,&quot;itemData&quot;:{&quot;type&quot;:&quot;article-journal&quot;,&quot;id&quot;:&quot;91daa794-6aa5-33d5-94e6-bc2585cefc0e&quot;,&quot;title&quot;:&quot;Capacity for Sublimation Liberated and Developed in the Termination Phase: Clinical Illustration and Theoretical Discussion&quot;,&quot;author&quot;:[{&quot;family&quot;:&quot;Hani&quot;,&quot;given&quot;:&quot;Antoine&quot;,&quot;parse-names&quot;:false,&quot;dropping-particle&quot;:&quot;&quot;,&quot;non-dropping-particle&quot;:&quot;&quot;}],&quot;container-title&quot;:&quot;Canadian journal of psychoanalysis&quot;,&quot;ISSN&quot;:&quot;1195-3330&quot;,&quot;issued&quot;:{&quot;date-parts&quot;:[[1999]]},&quot;publisher-place&quot;:&quot;Montréal&quot;,&quot;page&quot;:&quot;79-96&quot;,&quot;language&quot;:&quot;eng&quot;,&quot;genre&quot;:&quot;article&quot;,&quot;publisher&quot;:&quot;Canadian Psychoanalytic Societ&quot;,&quot;issue&quot;:&quot;1&quot;,&quot;volume&quot;:&quot;7&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AEB38-43B7-4B62-BB17-EC1F997DB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Pages>
  <Words>1055</Words>
  <Characters>5278</Characters>
  <Application>Microsoft Office Word</Application>
  <DocSecurity>0</DocSecurity>
  <Lines>43</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8</cp:revision>
  <dcterms:created xsi:type="dcterms:W3CDTF">2024-02-14T14:18:00Z</dcterms:created>
  <dcterms:modified xsi:type="dcterms:W3CDTF">2024-02-18T16:58:00Z</dcterms:modified>
</cp:coreProperties>
</file>