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EA301" w14:textId="6A428860" w:rsidR="0051631A" w:rsidRDefault="000A104D" w:rsidP="008F46DD">
      <w:pPr>
        <w:spacing w:line="480" w:lineRule="auto"/>
        <w:rPr>
          <w:rtl/>
        </w:rPr>
      </w:pPr>
      <w:r>
        <w:rPr>
          <w:rFonts w:hint="cs"/>
          <w:rtl/>
        </w:rPr>
        <w:t xml:space="preserve">37. </w:t>
      </w:r>
      <w:proofErr w:type="spellStart"/>
      <w:r>
        <w:rPr>
          <w:rFonts w:hint="cs"/>
          <w:rtl/>
        </w:rPr>
        <w:t>אינדבידואציה</w:t>
      </w:r>
      <w:proofErr w:type="spellEnd"/>
    </w:p>
    <w:p w14:paraId="28B9E177" w14:textId="2D044EBC" w:rsidR="00E4108B" w:rsidRDefault="000A104D" w:rsidP="008F46DD">
      <w:pPr>
        <w:spacing w:line="480" w:lineRule="auto"/>
        <w:rPr>
          <w:rtl/>
        </w:rPr>
      </w:pPr>
      <w:r>
        <w:rPr>
          <w:rFonts w:hint="cs"/>
          <w:rtl/>
        </w:rPr>
        <w:t xml:space="preserve">הלידה הביולוגית מתרחשת לפני הלידה הפסיכולוגית. בחודש הראשון התינוק או התינוקת נמצאים בשלב האוטיסטי. עם סיומו של השלב האוטיסטי מתחילים לראות יותר ויותר הבעות פנים ספציפיות המעידות על תגובה לסביבה </w:t>
      </w:r>
      <w:r>
        <w:rPr>
          <w:rtl/>
        </w:rPr>
        <w:t>–</w:t>
      </w:r>
      <w:r>
        <w:rPr>
          <w:rFonts w:hint="cs"/>
          <w:rtl/>
        </w:rPr>
        <w:t xml:space="preserve"> וזהו השלב הסימביוטי. בפגישה הבאה נתמקד בענייני השלב הסימביוטי </w:t>
      </w:r>
      <w:r>
        <w:rPr>
          <w:rtl/>
        </w:rPr>
        <w:t>–</w:t>
      </w:r>
      <w:r>
        <w:rPr>
          <w:rFonts w:hint="cs"/>
          <w:rtl/>
        </w:rPr>
        <w:t xml:space="preserve"> אולם אני מעוניין מעט לתאר אותו לפני שנגיע לשלב השלישי </w:t>
      </w:r>
      <w:r>
        <w:rPr>
          <w:rtl/>
        </w:rPr>
        <w:t>–</w:t>
      </w:r>
      <w:r>
        <w:rPr>
          <w:rFonts w:hint="cs"/>
          <w:rtl/>
        </w:rPr>
        <w:t xml:space="preserve"> והוא 'הלידה הפסיכולוגית' המתקיימת בזכות התעצמותם של דחפי </w:t>
      </w:r>
      <w:proofErr w:type="spellStart"/>
      <w:r>
        <w:rPr>
          <w:rFonts w:hint="cs"/>
          <w:rtl/>
        </w:rPr>
        <w:t>הספרציה-אינדבידואציה</w:t>
      </w:r>
      <w:proofErr w:type="spellEnd"/>
      <w:r>
        <w:rPr>
          <w:rFonts w:hint="cs"/>
          <w:rtl/>
        </w:rPr>
        <w:t xml:space="preserve">. במידה ותהליכי </w:t>
      </w:r>
      <w:proofErr w:type="spellStart"/>
      <w:r>
        <w:rPr>
          <w:rFonts w:hint="cs"/>
          <w:rtl/>
        </w:rPr>
        <w:t>ההספרציה</w:t>
      </w:r>
      <w:proofErr w:type="spellEnd"/>
      <w:r>
        <w:rPr>
          <w:rFonts w:hint="cs"/>
          <w:rtl/>
        </w:rPr>
        <w:t xml:space="preserve"> </w:t>
      </w:r>
      <w:proofErr w:type="spellStart"/>
      <w:r>
        <w:rPr>
          <w:rFonts w:hint="cs"/>
          <w:rtl/>
        </w:rPr>
        <w:t>אינדבידואציה</w:t>
      </w:r>
      <w:proofErr w:type="spellEnd"/>
      <w:r>
        <w:rPr>
          <w:rFonts w:hint="cs"/>
          <w:rtl/>
        </w:rPr>
        <w:t xml:space="preserve"> יחלשו, המטופל או הילד יחזור למצב של סימביוזה. </w:t>
      </w:r>
    </w:p>
    <w:p w14:paraId="475EA1B0" w14:textId="54FE4647" w:rsidR="00E4108B" w:rsidRDefault="00E4108B" w:rsidP="008F46DD">
      <w:pPr>
        <w:spacing w:line="480" w:lineRule="auto"/>
        <w:rPr>
          <w:rtl/>
        </w:rPr>
      </w:pPr>
      <w:r>
        <w:rPr>
          <w:rFonts w:hint="cs"/>
          <w:rtl/>
        </w:rPr>
        <w:t>מאהלר</w:t>
      </w:r>
      <w:r w:rsidR="006A0B5C">
        <w:rPr>
          <w:rFonts w:hint="cs"/>
          <w:rtl/>
        </w:rPr>
        <w:t xml:space="preserve"> (1967)</w:t>
      </w:r>
      <w:r>
        <w:rPr>
          <w:rFonts w:hint="cs"/>
          <w:rtl/>
        </w:rPr>
        <w:t>: '</w:t>
      </w:r>
      <w:r w:rsidRPr="00E4108B">
        <w:rPr>
          <w:rFonts w:cs="Arial"/>
          <w:rtl/>
        </w:rPr>
        <w:t xml:space="preserve">המונח "סימביוזה" בהקשר זה הוא מטפורה. הוא אינו </w:t>
      </w:r>
      <w:r>
        <w:rPr>
          <w:rFonts w:cs="Arial" w:hint="cs"/>
          <w:rtl/>
        </w:rPr>
        <w:t>מבטא את</w:t>
      </w:r>
      <w:r w:rsidRPr="00E4108B">
        <w:rPr>
          <w:rFonts w:cs="Arial"/>
          <w:rtl/>
        </w:rPr>
        <w:t xml:space="preserve"> התפיסה הביולוגית של סימביוזה, </w:t>
      </w:r>
      <w:r>
        <w:rPr>
          <w:rFonts w:cs="Arial" w:hint="cs"/>
          <w:rtl/>
        </w:rPr>
        <w:t>שמתרחשת</w:t>
      </w:r>
      <w:r w:rsidRPr="00E4108B">
        <w:rPr>
          <w:rFonts w:cs="Arial"/>
          <w:rtl/>
        </w:rPr>
        <w:t xml:space="preserve"> בפועל בין שני פרטים נפרדים. </w:t>
      </w:r>
      <w:r>
        <w:rPr>
          <w:rFonts w:cs="Arial" w:hint="cs"/>
          <w:rtl/>
        </w:rPr>
        <w:t>המושג '</w:t>
      </w:r>
      <w:proofErr w:type="spellStart"/>
      <w:r>
        <w:rPr>
          <w:rFonts w:cs="Arial" w:hint="cs"/>
          <w:rtl/>
        </w:rPr>
        <w:t>סמביוזה</w:t>
      </w:r>
      <w:proofErr w:type="spellEnd"/>
      <w:r>
        <w:rPr>
          <w:rFonts w:cs="Arial" w:hint="cs"/>
          <w:rtl/>
        </w:rPr>
        <w:t>'</w:t>
      </w:r>
      <w:r w:rsidRPr="00E4108B">
        <w:rPr>
          <w:rFonts w:cs="Arial"/>
          <w:rtl/>
        </w:rPr>
        <w:t xml:space="preserve"> נבחר לתאר את אותו מצב של חוסר התמיינות, </w:t>
      </w:r>
      <w:r>
        <w:rPr>
          <w:rFonts w:cs="Arial" w:hint="cs"/>
          <w:rtl/>
        </w:rPr>
        <w:t xml:space="preserve">מצב </w:t>
      </w:r>
      <w:r w:rsidRPr="00E4108B">
        <w:rPr>
          <w:rFonts w:cs="Arial"/>
          <w:rtl/>
        </w:rPr>
        <w:t xml:space="preserve">של התמזגות עם האם, שבו ה"אני" עדיין לא מובחן </w:t>
      </w:r>
      <w:proofErr w:type="spellStart"/>
      <w:r w:rsidRPr="00E4108B">
        <w:rPr>
          <w:rFonts w:cs="Arial"/>
          <w:rtl/>
        </w:rPr>
        <w:t>מה"לא</w:t>
      </w:r>
      <w:proofErr w:type="spellEnd"/>
      <w:r w:rsidRPr="00E4108B">
        <w:rPr>
          <w:rFonts w:cs="Arial"/>
          <w:rtl/>
        </w:rPr>
        <w:t xml:space="preserve">-אני", ושבו </w:t>
      </w:r>
      <w:r>
        <w:rPr>
          <w:rFonts w:cs="Arial" w:hint="cs"/>
          <w:rtl/>
        </w:rPr>
        <w:t>'</w:t>
      </w:r>
      <w:r w:rsidRPr="00E4108B">
        <w:rPr>
          <w:rFonts w:cs="Arial"/>
          <w:rtl/>
        </w:rPr>
        <w:t>הפנימי</w:t>
      </w:r>
      <w:r>
        <w:rPr>
          <w:rFonts w:cs="Arial" w:hint="cs"/>
          <w:rtl/>
        </w:rPr>
        <w:t>'</w:t>
      </w:r>
      <w:r w:rsidRPr="00E4108B">
        <w:rPr>
          <w:rFonts w:cs="Arial"/>
          <w:rtl/>
        </w:rPr>
        <w:t xml:space="preserve"> ו</w:t>
      </w:r>
      <w:r>
        <w:rPr>
          <w:rFonts w:cs="Arial" w:hint="cs"/>
          <w:rtl/>
        </w:rPr>
        <w:t>'</w:t>
      </w:r>
      <w:r w:rsidRPr="00E4108B">
        <w:rPr>
          <w:rFonts w:cs="Arial"/>
          <w:rtl/>
        </w:rPr>
        <w:t>הח</w:t>
      </w:r>
      <w:r>
        <w:rPr>
          <w:rFonts w:cs="Arial" w:hint="cs"/>
          <w:rtl/>
        </w:rPr>
        <w:t>יצוני', רק</w:t>
      </w:r>
      <w:r w:rsidRPr="00E4108B">
        <w:rPr>
          <w:rFonts w:cs="Arial"/>
          <w:rtl/>
        </w:rPr>
        <w:t xml:space="preserve"> מתחילים להיות מורגשים בהדרגה כשונים. ...התכונה המהותית של סימביוזה היא היתוך הזוי</w:t>
      </w:r>
      <w:r>
        <w:rPr>
          <w:rFonts w:cs="Arial" w:hint="cs"/>
          <w:rtl/>
        </w:rPr>
        <w:t xml:space="preserve"> (</w:t>
      </w:r>
      <w:proofErr w:type="spellStart"/>
      <w:r>
        <w:rPr>
          <w:rFonts w:cs="Arial" w:hint="cs"/>
          <w:rtl/>
        </w:rPr>
        <w:t>הלוצינטורי</w:t>
      </w:r>
      <w:proofErr w:type="spellEnd"/>
      <w:r>
        <w:rPr>
          <w:rFonts w:cs="Arial" w:hint="cs"/>
          <w:rtl/>
        </w:rPr>
        <w:t>)</w:t>
      </w:r>
      <w:r w:rsidRPr="00E4108B">
        <w:rPr>
          <w:rFonts w:cs="Arial"/>
          <w:rtl/>
        </w:rPr>
        <w:t xml:space="preserve"> או </w:t>
      </w:r>
      <w:r>
        <w:rPr>
          <w:rFonts w:cs="Arial" w:hint="cs"/>
          <w:rtl/>
        </w:rPr>
        <w:t>משוגע (</w:t>
      </w:r>
      <w:proofErr w:type="spellStart"/>
      <w:r>
        <w:rPr>
          <w:rFonts w:cs="Arial" w:hint="cs"/>
          <w:rtl/>
        </w:rPr>
        <w:t>דלוזיוני</w:t>
      </w:r>
      <w:proofErr w:type="spellEnd"/>
      <w:r>
        <w:rPr>
          <w:rFonts w:cs="Arial" w:hint="cs"/>
          <w:rtl/>
        </w:rPr>
        <w:t>)</w:t>
      </w:r>
      <w:r w:rsidRPr="00E4108B">
        <w:rPr>
          <w:rFonts w:cs="Arial"/>
          <w:rtl/>
        </w:rPr>
        <w:t xml:space="preserve">, </w:t>
      </w:r>
      <w:r>
        <w:rPr>
          <w:rFonts w:cs="Arial" w:hint="cs"/>
          <w:rtl/>
        </w:rPr>
        <w:t>פסיכוסומטי</w:t>
      </w:r>
      <w:r w:rsidRPr="00E4108B">
        <w:rPr>
          <w:rFonts w:cs="Arial"/>
          <w:rtl/>
        </w:rPr>
        <w:t xml:space="preserve">, אומניפוטנטי עם </w:t>
      </w:r>
      <w:r>
        <w:rPr>
          <w:rFonts w:cs="Arial" w:hint="cs"/>
          <w:rtl/>
        </w:rPr>
        <w:t>אובייקט</w:t>
      </w:r>
      <w:r w:rsidRPr="00E4108B">
        <w:rPr>
          <w:rFonts w:cs="Arial"/>
          <w:rtl/>
        </w:rPr>
        <w:t xml:space="preserve"> </w:t>
      </w:r>
      <w:r>
        <w:rPr>
          <w:rFonts w:cs="Arial" w:hint="cs"/>
          <w:rtl/>
        </w:rPr>
        <w:t>'</w:t>
      </w:r>
      <w:r w:rsidRPr="00E4108B">
        <w:rPr>
          <w:rFonts w:cs="Arial"/>
          <w:rtl/>
        </w:rPr>
        <w:t>האם</w:t>
      </w:r>
      <w:r>
        <w:rPr>
          <w:rFonts w:cs="Arial" w:hint="cs"/>
          <w:rtl/>
        </w:rPr>
        <w:t>'</w:t>
      </w:r>
      <w:r w:rsidRPr="00E4108B">
        <w:rPr>
          <w:rFonts w:cs="Arial"/>
          <w:rtl/>
        </w:rPr>
        <w:t>, ובמיוחד אשליה של גבול משותף של שני הפרטים הנפרדים בפועל ו</w:t>
      </w:r>
      <w:r>
        <w:rPr>
          <w:rFonts w:cs="Arial" w:hint="cs"/>
          <w:rtl/>
        </w:rPr>
        <w:t xml:space="preserve">גם </w:t>
      </w:r>
      <w:r w:rsidRPr="00E4108B">
        <w:rPr>
          <w:rFonts w:cs="Arial"/>
          <w:rtl/>
        </w:rPr>
        <w:t>פיזית. ז</w:t>
      </w:r>
      <w:r>
        <w:rPr>
          <w:rFonts w:cs="Arial" w:hint="cs"/>
          <w:rtl/>
        </w:rPr>
        <w:t>והי המערכת הנפשית</w:t>
      </w:r>
      <w:r w:rsidRPr="00E4108B">
        <w:rPr>
          <w:rFonts w:cs="Arial"/>
          <w:rtl/>
        </w:rPr>
        <w:t xml:space="preserve"> שאלי</w:t>
      </w:r>
      <w:r>
        <w:rPr>
          <w:rFonts w:cs="Arial" w:hint="cs"/>
          <w:rtl/>
        </w:rPr>
        <w:t>ה</w:t>
      </w:r>
      <w:r w:rsidRPr="00E4108B">
        <w:rPr>
          <w:rFonts w:cs="Arial"/>
          <w:rtl/>
        </w:rPr>
        <w:t xml:space="preserve"> נסוג האגו</w:t>
      </w:r>
      <w:r>
        <w:rPr>
          <w:rFonts w:cs="Arial" w:hint="cs"/>
          <w:rtl/>
        </w:rPr>
        <w:t>,</w:t>
      </w:r>
      <w:r w:rsidRPr="00E4108B">
        <w:rPr>
          <w:rFonts w:cs="Arial"/>
          <w:rtl/>
        </w:rPr>
        <w:t xml:space="preserve"> במקרים של הפרעה חמורה ביותר של אינדיבידואציה וחוסר ארגון פסיכוטי, אותם תיארתי כ"פסיכוזה סימביוטית של הילד"</w:t>
      </w:r>
      <w:r>
        <w:rPr>
          <w:rFonts w:hint="cs"/>
          <w:rtl/>
        </w:rPr>
        <w:t xml:space="preserve">' </w:t>
      </w:r>
      <w:sdt>
        <w:sdtPr>
          <w:rPr>
            <w:rFonts w:hint="cs"/>
            <w:color w:val="000000"/>
            <w:rtl/>
          </w:rPr>
          <w:tag w:val="MENDELEY_CITATION_v3_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NjcwMTUwMDQwMSIsIklTU04iOiIwMDAzLTA2NTEiLCJQTUlEIjoiNDE3MDUxNiIsImlzc3VlZCI6eyJkYXRlLXBhcnRzIjpbWzE5NjddXX0sInB1Ymxpc2hlci1wbGFjZSI6IkxvcyBBbmdlbGVzLCBDQSIsInBhZ2UiOiI3NDAtNzYzIiwibGFuZ3VhZ2UiOiJlbmciLCJnZW5yZSI6ImFydGljbGUiLCJwdWJsaXNoZXIiOiJUaGUgQW1lcmljYW4gUHN5Y2hvYW5hbHl0aWMgQXNzb2NpYXRpb24iLCJpc3N1ZSI6IjQiLCJ2b2x1bWUiOiIxNSJ9LCJpc1RlbXBvcmFyeSI6ZmFsc2V9XX0="/>
          <w:id w:val="-2054844735"/>
          <w:placeholder>
            <w:docPart w:val="DefaultPlaceholder_-1854013440"/>
          </w:placeholder>
        </w:sdtPr>
        <w:sdtContent>
          <w:r w:rsidR="00293904" w:rsidRPr="00293904">
            <w:rPr>
              <w:color w:val="000000"/>
              <w:rtl/>
            </w:rPr>
            <w:t>(</w:t>
          </w:r>
          <w:r w:rsidR="00293904" w:rsidRPr="00293904">
            <w:rPr>
              <w:color w:val="000000"/>
            </w:rPr>
            <w:t>Mahler, 1967</w:t>
          </w:r>
          <w:r w:rsidR="00293904" w:rsidRPr="00293904">
            <w:rPr>
              <w:color w:val="000000"/>
              <w:rtl/>
            </w:rPr>
            <w:t>)</w:t>
          </w:r>
        </w:sdtContent>
      </w:sdt>
    </w:p>
    <w:p w14:paraId="08B9E941" w14:textId="77777777" w:rsidR="002C6484" w:rsidRDefault="00E4108B" w:rsidP="008F46DD">
      <w:pPr>
        <w:spacing w:line="480" w:lineRule="auto"/>
      </w:pPr>
      <w:r>
        <w:rPr>
          <w:rFonts w:hint="cs"/>
          <w:rtl/>
        </w:rPr>
        <w:t xml:space="preserve">המילים גדולות מאוד, וגם השפה התפתחותית. במפעל שלנו 'בין שעה לשעה' ננסה להשאיל את הטקסט לטובת הבנות קליניות. מה זו בעצם סימביוזה בחדר הטיפול? האם ניתן לזהות רגעים סימביוטיים? מה האשליה הקלינית שמייצרת סימביוזה? ומהן הסכנות שבאותו מצב של היתוך, התמזגות וחוסר אבחנה </w:t>
      </w:r>
      <w:r>
        <w:rPr>
          <w:rtl/>
        </w:rPr>
        <w:t>–</w:t>
      </w:r>
      <w:r>
        <w:rPr>
          <w:rFonts w:hint="cs"/>
          <w:rtl/>
        </w:rPr>
        <w:t xml:space="preserve"> שנקרא 'סימביוזה'? </w:t>
      </w:r>
    </w:p>
    <w:p w14:paraId="377BF33A" w14:textId="3363B9A3" w:rsidR="002C6484" w:rsidRDefault="002C6484" w:rsidP="008F46DD">
      <w:pPr>
        <w:spacing w:line="480" w:lineRule="auto"/>
        <w:rPr>
          <w:rtl/>
        </w:rPr>
      </w:pPr>
      <w:r>
        <w:rPr>
          <w:rFonts w:hint="cs"/>
          <w:rtl/>
        </w:rPr>
        <w:t xml:space="preserve">למען האמת זוהי מטרת המפגש הבא </w:t>
      </w:r>
      <w:r>
        <w:rPr>
          <w:rtl/>
        </w:rPr>
        <w:t>–</w:t>
      </w:r>
      <w:r>
        <w:rPr>
          <w:rFonts w:hint="cs"/>
          <w:rtl/>
        </w:rPr>
        <w:t xml:space="preserve"> אבל לשם הטעימה נקרא קטע קצר של רוזנפלד </w:t>
      </w:r>
      <w:sdt>
        <w:sdtPr>
          <w:rPr>
            <w:rFonts w:hint="cs"/>
            <w:color w:val="000000"/>
            <w:rtl/>
          </w:rPr>
          <w:tag w:val="MENDELEY_CITATION_v3_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"/>
          <w:id w:val="-1736394421"/>
          <w:placeholder>
            <w:docPart w:val="DefaultPlaceholder_-1854013440"/>
          </w:placeholder>
        </w:sdtPr>
        <w:sdtContent>
          <w:r w:rsidR="00293904" w:rsidRPr="00293904">
            <w:rPr>
              <w:color w:val="000000"/>
              <w:rtl/>
            </w:rPr>
            <w:t>(</w:t>
          </w:r>
          <w:r w:rsidR="00293904" w:rsidRPr="00293904">
            <w:rPr>
              <w:color w:val="000000"/>
            </w:rPr>
            <w:t>Rosenfeld, 1983</w:t>
          </w:r>
          <w:r w:rsidR="00293904" w:rsidRPr="00293904">
            <w:rPr>
              <w:color w:val="000000"/>
              <w:rtl/>
            </w:rPr>
            <w:t>)</w:t>
          </w:r>
        </w:sdtContent>
      </w:sdt>
      <w:r>
        <w:rPr>
          <w:rFonts w:hint="cs"/>
          <w:rtl/>
        </w:rPr>
        <w:t>: '</w:t>
      </w:r>
      <w:r w:rsidR="008F46DD">
        <w:rPr>
          <w:rFonts w:cs="Arial" w:hint="cs"/>
          <w:rtl/>
        </w:rPr>
        <w:t>....</w:t>
      </w:r>
      <w:r w:rsidRPr="002C6484">
        <w:rPr>
          <w:rFonts w:cs="Arial"/>
          <w:rtl/>
        </w:rPr>
        <w:t xml:space="preserve"> אנו רואים את הרצון לאחדות סימביוטית </w:t>
      </w:r>
      <w:r>
        <w:rPr>
          <w:rFonts w:cs="Arial" w:hint="cs"/>
          <w:rtl/>
        </w:rPr>
        <w:t xml:space="preserve">כאשר </w:t>
      </w:r>
      <w:r w:rsidRPr="002C6484">
        <w:rPr>
          <w:rFonts w:cs="Arial"/>
          <w:rtl/>
        </w:rPr>
        <w:t>המטופל רוצה להרגיש שלאנליטיקאי יש רגשות וחוויות זהות ביחסים הדדיים עם המטופל. למעשה, המטופל משליך לעתים קרובות את הפנטזיות הסימביוטיות הללו אל האנליטיקאי ואז מאמין שלאנליטיקאי יש רצונות דומים לאחדות. הצורך הזה באחדות עם האנליטיקאי, המופיע לעתים קרובות כל כך אצל מטופלים גבוליים או פסיכוטיים</w:t>
      </w:r>
      <w:r>
        <w:rPr>
          <w:rFonts w:cs="Arial" w:hint="cs"/>
          <w:rtl/>
        </w:rPr>
        <w:t>...</w:t>
      </w:r>
      <w:r w:rsidRPr="002C6484">
        <w:rPr>
          <w:rFonts w:cs="Arial"/>
          <w:rtl/>
        </w:rPr>
        <w:t xml:space="preserve"> בפנטזיות הסימביוטיות של האחדות, </w:t>
      </w:r>
      <w:r w:rsidR="00680F7C">
        <w:rPr>
          <w:rFonts w:cs="Arial" w:hint="cs"/>
          <w:rtl/>
        </w:rPr>
        <w:t>המטופלים</w:t>
      </w:r>
      <w:r w:rsidR="00680F7C" w:rsidRPr="002C6484">
        <w:rPr>
          <w:rFonts w:cs="Arial"/>
          <w:rtl/>
        </w:rPr>
        <w:t xml:space="preserve"> </w:t>
      </w:r>
      <w:r w:rsidRPr="002C6484">
        <w:rPr>
          <w:rFonts w:cs="Arial"/>
          <w:rtl/>
        </w:rPr>
        <w:t>מאמינים</w:t>
      </w:r>
      <w:r>
        <w:rPr>
          <w:rFonts w:cs="Arial" w:hint="cs"/>
          <w:rtl/>
        </w:rPr>
        <w:t xml:space="preserve"> </w:t>
      </w:r>
      <w:r w:rsidRPr="002C6484">
        <w:rPr>
          <w:rFonts w:cs="Arial"/>
          <w:rtl/>
        </w:rPr>
        <w:t xml:space="preserve">שהאנליטיקאי לא רק </w:t>
      </w:r>
      <w:r w:rsidRPr="002C6484">
        <w:rPr>
          <w:rFonts w:cs="Arial"/>
          <w:rtl/>
        </w:rPr>
        <w:lastRenderedPageBreak/>
        <w:t>מספק את כל רצונותי</w:t>
      </w:r>
      <w:r w:rsidR="00680F7C">
        <w:rPr>
          <w:rFonts w:cs="Arial" w:hint="cs"/>
          <w:rtl/>
        </w:rPr>
        <w:t>הם</w:t>
      </w:r>
      <w:r w:rsidRPr="002C6484">
        <w:rPr>
          <w:rFonts w:cs="Arial"/>
          <w:rtl/>
        </w:rPr>
        <w:t>, אלא הוא גם נחווה כמי שפונה אל</w:t>
      </w:r>
      <w:r w:rsidR="00680F7C">
        <w:rPr>
          <w:rFonts w:cs="Arial" w:hint="cs"/>
          <w:rtl/>
        </w:rPr>
        <w:t>יהם</w:t>
      </w:r>
      <w:r>
        <w:rPr>
          <w:rFonts w:cs="Arial" w:hint="cs"/>
          <w:rtl/>
        </w:rPr>
        <w:t xml:space="preserve"> </w:t>
      </w:r>
      <w:r w:rsidRPr="002C6484">
        <w:rPr>
          <w:rFonts w:cs="Arial"/>
          <w:rtl/>
        </w:rPr>
        <w:t>בדרישות ו</w:t>
      </w:r>
      <w:r w:rsidR="00680F7C">
        <w:rPr>
          <w:rFonts w:cs="Arial" w:hint="cs"/>
          <w:rtl/>
        </w:rPr>
        <w:t>ב</w:t>
      </w:r>
      <w:r w:rsidRPr="002C6484">
        <w:rPr>
          <w:rFonts w:cs="Arial"/>
          <w:rtl/>
        </w:rPr>
        <w:t xml:space="preserve">רצונות </w:t>
      </w:r>
      <w:r w:rsidR="00680F7C">
        <w:rPr>
          <w:rFonts w:cs="Arial" w:hint="cs"/>
          <w:rtl/>
        </w:rPr>
        <w:t>(משלו) באותה מידה</w:t>
      </w:r>
      <w:r w:rsidRPr="002C6484">
        <w:rPr>
          <w:rFonts w:cs="Arial"/>
          <w:rtl/>
        </w:rPr>
        <w:t>, כאילו</w:t>
      </w:r>
      <w:r>
        <w:rPr>
          <w:rFonts w:cs="Arial" w:hint="cs"/>
          <w:rtl/>
        </w:rPr>
        <w:t xml:space="preserve"> (המטפל בעצמו)</w:t>
      </w:r>
      <w:r w:rsidRPr="002C6484">
        <w:rPr>
          <w:rFonts w:cs="Arial"/>
          <w:rtl/>
        </w:rPr>
        <w:t xml:space="preserve"> מציג תמונת מראה של צרכיו ורצונותיו של המטופל.</w:t>
      </w:r>
      <w:r>
        <w:rPr>
          <w:rFonts w:hint="cs"/>
          <w:rtl/>
        </w:rPr>
        <w:t>'</w:t>
      </w:r>
    </w:p>
    <w:p w14:paraId="456D8165" w14:textId="77456624" w:rsidR="00680F7C" w:rsidRDefault="00680F7C" w:rsidP="008F46DD">
      <w:pPr>
        <w:spacing w:line="480" w:lineRule="auto"/>
        <w:rPr>
          <w:rtl/>
        </w:rPr>
      </w:pPr>
      <w:r>
        <w:rPr>
          <w:rFonts w:hint="cs"/>
          <w:rtl/>
        </w:rPr>
        <w:t>&gt;&gt;&gt;&gt;&gt;</w:t>
      </w:r>
    </w:p>
    <w:p w14:paraId="236D927F" w14:textId="1807A66F" w:rsidR="00680F7C" w:rsidRDefault="00680F7C" w:rsidP="008F46DD">
      <w:pPr>
        <w:spacing w:line="480" w:lineRule="auto"/>
        <w:rPr>
          <w:rtl/>
        </w:rPr>
      </w:pPr>
      <w:r>
        <w:rPr>
          <w:rFonts w:hint="cs"/>
          <w:rtl/>
        </w:rPr>
        <w:t xml:space="preserve">אני רוצה להגיד עוד מילה על הטקסטים של מאהלר ושל רוזנפלד ביחד לגבי המצב הסימביוטי ממנו </w:t>
      </w:r>
      <w:r w:rsidR="00EC0776">
        <w:rPr>
          <w:rFonts w:hint="cs"/>
          <w:rtl/>
        </w:rPr>
        <w:t>'</w:t>
      </w:r>
      <w:r>
        <w:rPr>
          <w:rFonts w:hint="cs"/>
          <w:rtl/>
        </w:rPr>
        <w:t>דחף האינדיבידואציה</w:t>
      </w:r>
      <w:r w:rsidR="00EC0776">
        <w:rPr>
          <w:rFonts w:hint="cs"/>
          <w:rtl/>
        </w:rPr>
        <w:t>'</w:t>
      </w:r>
      <w:r>
        <w:rPr>
          <w:rFonts w:hint="cs"/>
          <w:rtl/>
        </w:rPr>
        <w:t xml:space="preserve"> חותר להיפתר. המטופל הסימביוטי מרגיש ומבין את מערכת היחסים הטיפולית כמערכת צמודה של חילוף חומרים. הצרכים הם הדדיים לפי הבנתו וגם לעיתים הפוכים. </w:t>
      </w:r>
    </w:p>
    <w:p w14:paraId="01C52E25" w14:textId="05EB292E" w:rsidR="00680F7C" w:rsidRDefault="00680F7C" w:rsidP="008F46DD">
      <w:pPr>
        <w:spacing w:line="480" w:lineRule="auto"/>
        <w:rPr>
          <w:rtl/>
        </w:rPr>
      </w:pPr>
      <w:r>
        <w:rPr>
          <w:rFonts w:hint="cs"/>
          <w:rtl/>
        </w:rPr>
        <w:t xml:space="preserve">קל להבחין בכך במצבים פסיכוטיים, אבל זה יכול להיות קיים גם אצל מטופלים נוירוטיים. זה יכול להופיע בהודעות טקסט במהלך השבוע, זה יכול לבוא לידי ביטוי אצל מטופלת שמעבירה שעות ביומן באופן כזה שהמטפלת מרגישה חשופה, זה יכול לבוא לידי ביטוי גם בטקסט בטיפול כאשר המטופל מאוד עירני לחוויית המטפלת ומרגיש </w:t>
      </w:r>
      <w:r w:rsidR="00D1050A">
        <w:rPr>
          <w:rFonts w:hint="cs"/>
          <w:rtl/>
        </w:rPr>
        <w:t>ש</w:t>
      </w:r>
      <w:r>
        <w:rPr>
          <w:rFonts w:hint="cs"/>
          <w:rtl/>
        </w:rPr>
        <w:t>הוא צריך לעניין אותה</w:t>
      </w:r>
      <w:r w:rsidR="00FD0B85">
        <w:rPr>
          <w:rFonts w:hint="cs"/>
          <w:rtl/>
        </w:rPr>
        <w:t>, או</w:t>
      </w:r>
      <w:r>
        <w:rPr>
          <w:rFonts w:hint="cs"/>
          <w:rtl/>
        </w:rPr>
        <w:t xml:space="preserve"> לרגש אותה</w:t>
      </w:r>
      <w:r w:rsidR="00FD0B85">
        <w:rPr>
          <w:rFonts w:hint="cs"/>
          <w:rtl/>
        </w:rPr>
        <w:t>, או</w:t>
      </w:r>
      <w:r>
        <w:rPr>
          <w:rFonts w:hint="cs"/>
          <w:rtl/>
        </w:rPr>
        <w:t xml:space="preserve"> ללמד אותה דברים חדשים </w:t>
      </w:r>
      <w:r>
        <w:rPr>
          <w:rtl/>
        </w:rPr>
        <w:t>–</w:t>
      </w:r>
      <w:r>
        <w:rPr>
          <w:rFonts w:hint="cs"/>
          <w:rtl/>
        </w:rPr>
        <w:t xml:space="preserve"> כחלק מכך ששניהם יחידה סגורה.</w:t>
      </w:r>
    </w:p>
    <w:p w14:paraId="350473C7" w14:textId="4BFF6593" w:rsidR="00FD0B85" w:rsidRDefault="00FD0B85" w:rsidP="008F46DD">
      <w:pPr>
        <w:spacing w:line="480" w:lineRule="auto"/>
        <w:rPr>
          <w:rtl/>
        </w:rPr>
      </w:pPr>
      <w:r>
        <w:rPr>
          <w:rFonts w:hint="cs"/>
          <w:rtl/>
        </w:rPr>
        <w:t>כמובן שיש לקחת את הדברים הללו</w:t>
      </w:r>
      <w:r w:rsidR="00C22A13">
        <w:rPr>
          <w:rFonts w:hint="cs"/>
          <w:rtl/>
        </w:rPr>
        <w:t>,</w:t>
      </w:r>
      <w:r>
        <w:rPr>
          <w:rFonts w:hint="cs"/>
          <w:rtl/>
        </w:rPr>
        <w:t xml:space="preserve"> ש</w:t>
      </w:r>
      <w:r w:rsidR="00C22A13">
        <w:rPr>
          <w:rFonts w:hint="cs"/>
          <w:rtl/>
        </w:rPr>
        <w:t>עשויים להישמע</w:t>
      </w:r>
      <w:r>
        <w:rPr>
          <w:rFonts w:hint="cs"/>
          <w:rtl/>
        </w:rPr>
        <w:t xml:space="preserve"> </w:t>
      </w:r>
      <w:r w:rsidR="00C22A13">
        <w:rPr>
          <w:rFonts w:hint="cs"/>
          <w:rtl/>
        </w:rPr>
        <w:t>כ</w:t>
      </w:r>
      <w:r>
        <w:rPr>
          <w:rFonts w:hint="cs"/>
          <w:rtl/>
        </w:rPr>
        <w:t>ביקורתיים</w:t>
      </w:r>
      <w:r w:rsidR="00C22A13">
        <w:rPr>
          <w:rFonts w:hint="cs"/>
          <w:rtl/>
        </w:rPr>
        <w:t>,</w:t>
      </w:r>
      <w:r>
        <w:rPr>
          <w:rFonts w:hint="cs"/>
          <w:rtl/>
        </w:rPr>
        <w:t xml:space="preserve"> במסורה וללא ביקורתיות </w:t>
      </w:r>
      <w:r>
        <w:rPr>
          <w:rtl/>
        </w:rPr>
        <w:t>–</w:t>
      </w:r>
      <w:r>
        <w:rPr>
          <w:rFonts w:hint="cs"/>
          <w:rtl/>
        </w:rPr>
        <w:t xml:space="preserve"> להיפך אלו סממנים </w:t>
      </w:r>
      <w:proofErr w:type="spellStart"/>
      <w:r>
        <w:rPr>
          <w:rFonts w:hint="cs"/>
          <w:rtl/>
        </w:rPr>
        <w:t>מאהלרייאניים</w:t>
      </w:r>
      <w:proofErr w:type="spellEnd"/>
      <w:r>
        <w:rPr>
          <w:rFonts w:hint="cs"/>
          <w:rtl/>
        </w:rPr>
        <w:t xml:space="preserve"> לגבי מיקומם של השיח ושל היחסים: אוטיסטיים? סימביוטיים? </w:t>
      </w:r>
      <w:r w:rsidR="00EC0776">
        <w:rPr>
          <w:rFonts w:hint="cs"/>
          <w:rtl/>
        </w:rPr>
        <w:t xml:space="preserve">או שאלו יחסים אשר כבר יש בהם תהליך נפרדות </w:t>
      </w:r>
      <w:proofErr w:type="spellStart"/>
      <w:r w:rsidR="00EC0776">
        <w:rPr>
          <w:rFonts w:hint="cs"/>
          <w:rtl/>
        </w:rPr>
        <w:t>ואינדבידואציה</w:t>
      </w:r>
      <w:proofErr w:type="spellEnd"/>
      <w:r>
        <w:rPr>
          <w:rFonts w:hint="cs"/>
          <w:rtl/>
        </w:rPr>
        <w:t>?</w:t>
      </w:r>
    </w:p>
    <w:p w14:paraId="2F2B8830" w14:textId="0287E3D0" w:rsidR="00EC0776" w:rsidRDefault="00EC0776" w:rsidP="008F46DD">
      <w:pPr>
        <w:spacing w:line="480" w:lineRule="auto"/>
        <w:rPr>
          <w:rtl/>
        </w:rPr>
      </w:pPr>
    </w:p>
    <w:p w14:paraId="5346DB47" w14:textId="06F506C5" w:rsidR="00680F7C" w:rsidRDefault="00680F7C" w:rsidP="008F46DD">
      <w:pPr>
        <w:spacing w:line="480" w:lineRule="auto"/>
        <w:rPr>
          <w:rtl/>
        </w:rPr>
      </w:pPr>
      <w:r>
        <w:rPr>
          <w:rFonts w:hint="cs"/>
          <w:rtl/>
        </w:rPr>
        <w:t>&gt;&gt;&gt;&gt;</w:t>
      </w:r>
    </w:p>
    <w:p w14:paraId="6BD93115" w14:textId="77777777" w:rsidR="00EC0776" w:rsidRDefault="002C6484" w:rsidP="00EC0776">
      <w:pPr>
        <w:spacing w:line="480" w:lineRule="auto"/>
        <w:rPr>
          <w:rtl/>
        </w:rPr>
      </w:pPr>
      <w:r>
        <w:rPr>
          <w:rFonts w:hint="cs"/>
          <w:rtl/>
        </w:rPr>
        <w:t xml:space="preserve">מובן מדוע במצב </w:t>
      </w:r>
      <w:r w:rsidR="00FD0B85">
        <w:rPr>
          <w:rFonts w:hint="cs"/>
          <w:rtl/>
        </w:rPr>
        <w:t>סימביוטי</w:t>
      </w:r>
      <w:r>
        <w:rPr>
          <w:rFonts w:hint="cs"/>
          <w:rtl/>
        </w:rPr>
        <w:t xml:space="preserve"> קשה לקיים דיאלוג טיפולי - </w:t>
      </w:r>
      <w:r w:rsidR="000A104D">
        <w:rPr>
          <w:rFonts w:hint="cs"/>
          <w:rtl/>
        </w:rPr>
        <w:t>היום נתמקד ב</w:t>
      </w:r>
      <w:r>
        <w:rPr>
          <w:rFonts w:hint="cs"/>
          <w:rtl/>
        </w:rPr>
        <w:t xml:space="preserve">תהליך או אפילו בדחף </w:t>
      </w:r>
      <w:proofErr w:type="spellStart"/>
      <w:r>
        <w:rPr>
          <w:rFonts w:hint="cs"/>
          <w:rtl/>
        </w:rPr>
        <w:t>ה</w:t>
      </w:r>
      <w:r w:rsidR="000A104D">
        <w:rPr>
          <w:rFonts w:hint="cs"/>
          <w:rtl/>
        </w:rPr>
        <w:t>אינדבידואציה</w:t>
      </w:r>
      <w:proofErr w:type="spellEnd"/>
      <w:r w:rsidR="000A104D">
        <w:rPr>
          <w:rFonts w:hint="cs"/>
          <w:rtl/>
        </w:rPr>
        <w:t>.</w:t>
      </w:r>
    </w:p>
    <w:p w14:paraId="73D2A265" w14:textId="06404D11" w:rsidR="00385613" w:rsidRDefault="00385613" w:rsidP="00EC0776">
      <w:pPr>
        <w:spacing w:line="480" w:lineRule="auto"/>
        <w:rPr>
          <w:rtl/>
        </w:rPr>
      </w:pPr>
      <w:r>
        <w:rPr>
          <w:rFonts w:hint="cs"/>
          <w:rtl/>
        </w:rPr>
        <w:t>&gt;&gt;&gt;</w:t>
      </w:r>
    </w:p>
    <w:p w14:paraId="2C6C0915" w14:textId="7CD2DCF2" w:rsidR="00385613" w:rsidRDefault="00385613" w:rsidP="008F46DD">
      <w:pPr>
        <w:spacing w:line="480" w:lineRule="auto"/>
        <w:rPr>
          <w:rFonts w:cs="Arial"/>
          <w:rtl/>
        </w:rPr>
      </w:pPr>
      <w:r>
        <w:rPr>
          <w:rFonts w:hint="cs"/>
          <w:rtl/>
        </w:rPr>
        <w:t>ת</w:t>
      </w:r>
      <w:r w:rsidR="00EC0776">
        <w:rPr>
          <w:rFonts w:hint="cs"/>
          <w:rtl/>
        </w:rPr>
        <w:t>י</w:t>
      </w:r>
      <w:r>
        <w:rPr>
          <w:rFonts w:hint="cs"/>
          <w:rtl/>
        </w:rPr>
        <w:t>אור מקרה</w:t>
      </w:r>
      <w:r w:rsidR="008F46DD">
        <w:rPr>
          <w:rFonts w:hint="cs"/>
          <w:rtl/>
        </w:rPr>
        <w:t xml:space="preserve"> </w:t>
      </w:r>
      <w:sdt>
        <w:sdtPr>
          <w:rPr>
            <w:rFonts w:hint="cs"/>
            <w:rtl/>
          </w:rPr>
          <w:tag w:val="MENDELEY_CITATION_v3_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"/>
          <w:id w:val="-897965079"/>
          <w:placeholder>
            <w:docPart w:val="DefaultPlaceholder_-1854013440"/>
          </w:placeholder>
        </w:sdtPr>
        <w:sdtContent>
          <w:r w:rsidR="00293904">
            <w:rPr>
              <w:rFonts w:eastAsia="Times New Roman"/>
            </w:rPr>
            <w:t>(Kramer &amp; Akhtar, 1988)</w:t>
          </w:r>
        </w:sdtContent>
      </w:sdt>
      <w:r>
        <w:rPr>
          <w:rFonts w:hint="cs"/>
          <w:rtl/>
        </w:rPr>
        <w:t>: '</w:t>
      </w:r>
      <w:r w:rsidRPr="00385613">
        <w:rPr>
          <w:rFonts w:cs="Arial"/>
          <w:rtl/>
        </w:rPr>
        <w:t xml:space="preserve">מר א', רווק בן ארבעים, פסיכולוג קליני שסיים לאחרונה את לימודיו, ביקש טיפול כי הוא </w:t>
      </w:r>
      <w:r w:rsidR="00EC0776">
        <w:rPr>
          <w:rFonts w:cs="Arial" w:hint="cs"/>
          <w:rtl/>
        </w:rPr>
        <w:t>מ</w:t>
      </w:r>
      <w:r w:rsidRPr="00385613">
        <w:rPr>
          <w:rFonts w:cs="Arial"/>
          <w:rtl/>
        </w:rPr>
        <w:t>תעורר כל בוקר עם זעם בלתי מוסבר</w:t>
      </w:r>
      <w:r w:rsidR="00EC0776">
        <w:rPr>
          <w:rFonts w:cs="Arial" w:hint="cs"/>
          <w:rtl/>
        </w:rPr>
        <w:t>,</w:t>
      </w:r>
      <w:r w:rsidRPr="00385613">
        <w:rPr>
          <w:rFonts w:cs="Arial"/>
          <w:rtl/>
        </w:rPr>
        <w:t xml:space="preserve"> ו</w:t>
      </w:r>
      <w:r w:rsidR="00EC0776">
        <w:rPr>
          <w:rFonts w:cs="Arial" w:hint="cs"/>
          <w:rtl/>
        </w:rPr>
        <w:t xml:space="preserve">כי </w:t>
      </w:r>
      <w:r w:rsidRPr="00385613">
        <w:rPr>
          <w:rFonts w:cs="Arial"/>
          <w:rtl/>
        </w:rPr>
        <w:t xml:space="preserve">סבל מהרבה </w:t>
      </w:r>
      <w:r>
        <w:rPr>
          <w:rFonts w:cs="Arial" w:hint="cs"/>
          <w:rtl/>
        </w:rPr>
        <w:t xml:space="preserve">מחשבות של </w:t>
      </w:r>
      <w:r w:rsidRPr="00385613">
        <w:rPr>
          <w:rFonts w:cs="Arial"/>
          <w:rtl/>
        </w:rPr>
        <w:t>ספק אובססיב</w:t>
      </w:r>
      <w:r>
        <w:rPr>
          <w:rFonts w:cs="Arial" w:hint="cs"/>
          <w:rtl/>
        </w:rPr>
        <w:t>י</w:t>
      </w:r>
      <w:r w:rsidRPr="00385613">
        <w:rPr>
          <w:rFonts w:cs="Arial"/>
          <w:rtl/>
        </w:rPr>
        <w:t xml:space="preserve">. בין </w:t>
      </w:r>
      <w:r w:rsidR="00EC0776">
        <w:rPr>
          <w:rFonts w:cs="Arial" w:hint="cs"/>
          <w:rtl/>
        </w:rPr>
        <w:t>המחשבות ה</w:t>
      </w:r>
      <w:r w:rsidRPr="00385613">
        <w:rPr>
          <w:rFonts w:cs="Arial"/>
          <w:rtl/>
        </w:rPr>
        <w:t>אלה הבולט</w:t>
      </w:r>
      <w:r w:rsidR="00EC0776">
        <w:rPr>
          <w:rFonts w:cs="Arial" w:hint="cs"/>
          <w:rtl/>
        </w:rPr>
        <w:t>ות</w:t>
      </w:r>
      <w:r w:rsidRPr="00385613">
        <w:rPr>
          <w:rFonts w:cs="Arial"/>
          <w:rtl/>
        </w:rPr>
        <w:t xml:space="preserve"> היו החששות ש</w:t>
      </w:r>
      <w:r w:rsidR="00EC0776">
        <w:rPr>
          <w:rFonts w:cs="Arial" w:hint="cs"/>
          <w:rtl/>
        </w:rPr>
        <w:t xml:space="preserve">הוא </w:t>
      </w:r>
      <w:r w:rsidRPr="00385613">
        <w:rPr>
          <w:rFonts w:cs="Arial"/>
          <w:rtl/>
        </w:rPr>
        <w:t>שרט משטח חלק חזק מדי ו</w:t>
      </w:r>
      <w:r>
        <w:rPr>
          <w:rFonts w:cs="Arial" w:hint="cs"/>
          <w:rtl/>
        </w:rPr>
        <w:t xml:space="preserve">שאולי הוא </w:t>
      </w:r>
      <w:r w:rsidRPr="00385613">
        <w:rPr>
          <w:rFonts w:cs="Arial"/>
          <w:rtl/>
        </w:rPr>
        <w:t xml:space="preserve">גורר לכלוך המחובר לנעליו למקומות נקיים. </w:t>
      </w:r>
      <w:r>
        <w:rPr>
          <w:rFonts w:cs="Arial" w:hint="cs"/>
          <w:rtl/>
        </w:rPr>
        <w:t xml:space="preserve">(אני משער שהוא מדבר על רצפת הקליניקה למשל, ק) </w:t>
      </w:r>
      <w:r w:rsidRPr="00385613">
        <w:rPr>
          <w:rFonts w:cs="Arial"/>
          <w:rtl/>
        </w:rPr>
        <w:t>בשני המקרים, ה</w:t>
      </w:r>
      <w:r>
        <w:rPr>
          <w:rFonts w:cs="Arial" w:hint="cs"/>
          <w:rtl/>
        </w:rPr>
        <w:t xml:space="preserve">ופעת החרדה </w:t>
      </w:r>
      <w:r w:rsidRPr="00385613">
        <w:rPr>
          <w:rFonts w:cs="Arial"/>
          <w:rtl/>
        </w:rPr>
        <w:t>גררה כמיהה ע</w:t>
      </w:r>
      <w:r>
        <w:rPr>
          <w:rFonts w:cs="Arial" w:hint="cs"/>
          <w:rtl/>
        </w:rPr>
        <w:t>צובה</w:t>
      </w:r>
      <w:r w:rsidRPr="00385613">
        <w:rPr>
          <w:rFonts w:cs="Arial"/>
          <w:rtl/>
        </w:rPr>
        <w:t xml:space="preserve"> </w:t>
      </w:r>
      <w:r>
        <w:rPr>
          <w:rFonts w:cs="Arial" w:hint="cs"/>
          <w:rtl/>
        </w:rPr>
        <w:t>ו</w:t>
      </w:r>
      <w:r w:rsidRPr="00385613">
        <w:rPr>
          <w:rFonts w:cs="Arial"/>
          <w:rtl/>
        </w:rPr>
        <w:t>עמוקה</w:t>
      </w:r>
      <w:r>
        <w:rPr>
          <w:rFonts w:cs="Arial" w:hint="cs"/>
          <w:rtl/>
        </w:rPr>
        <w:t xml:space="preserve"> לחזור</w:t>
      </w:r>
      <w:r w:rsidRPr="00385613">
        <w:rPr>
          <w:rFonts w:cs="Arial"/>
          <w:rtl/>
        </w:rPr>
        <w:t xml:space="preserve"> למצב</w:t>
      </w:r>
      <w:r>
        <w:rPr>
          <w:rFonts w:cs="Arial" w:hint="cs"/>
          <w:rtl/>
        </w:rPr>
        <w:t xml:space="preserve"> הנפשי</w:t>
      </w:r>
      <w:r w:rsidRPr="00385613">
        <w:rPr>
          <w:rFonts w:cs="Arial"/>
          <w:rtl/>
        </w:rPr>
        <w:t xml:space="preserve"> הרגוע הקודם, שעבר אידיאליזציה בדיעבד.</w:t>
      </w:r>
    </w:p>
    <w:p w14:paraId="5D732AD8" w14:textId="44458AB1" w:rsidR="0012194A" w:rsidRDefault="00385613" w:rsidP="008F46DD">
      <w:pPr>
        <w:spacing w:line="480" w:lineRule="auto"/>
        <w:rPr>
          <w:rtl/>
        </w:rPr>
      </w:pPr>
      <w:r w:rsidRPr="00385613">
        <w:rPr>
          <w:rFonts w:cs="Arial"/>
          <w:rtl/>
        </w:rPr>
        <w:lastRenderedPageBreak/>
        <w:t xml:space="preserve"> מר </w:t>
      </w:r>
      <w:r>
        <w:rPr>
          <w:rFonts w:cs="Arial" w:hint="cs"/>
          <w:rtl/>
        </w:rPr>
        <w:t>א'</w:t>
      </w:r>
      <w:r w:rsidRPr="00385613">
        <w:rPr>
          <w:rFonts w:cs="Arial"/>
          <w:rtl/>
        </w:rPr>
        <w:t xml:space="preserve"> גם הודה שיש לו כמה פנטזיות מיניות עמוסות בושה אך מרגשות, שבהן</w:t>
      </w:r>
      <w:r>
        <w:rPr>
          <w:rFonts w:cs="Arial" w:hint="cs"/>
          <w:rtl/>
        </w:rPr>
        <w:t xml:space="preserve"> הוא</w:t>
      </w:r>
      <w:r w:rsidRPr="00385613">
        <w:rPr>
          <w:rFonts w:cs="Arial"/>
          <w:rtl/>
        </w:rPr>
        <w:t xml:space="preserve"> </w:t>
      </w:r>
      <w:r>
        <w:rPr>
          <w:rFonts w:cs="Arial" w:hint="cs"/>
          <w:rtl/>
        </w:rPr>
        <w:t xml:space="preserve">עובר </w:t>
      </w:r>
      <w:r w:rsidRPr="00385613">
        <w:rPr>
          <w:rFonts w:cs="Arial"/>
          <w:rtl/>
        </w:rPr>
        <w:t>התעלל</w:t>
      </w:r>
      <w:r>
        <w:rPr>
          <w:rFonts w:cs="Arial" w:hint="cs"/>
          <w:rtl/>
        </w:rPr>
        <w:t>ות</w:t>
      </w:r>
      <w:r w:rsidRPr="00385613">
        <w:rPr>
          <w:rFonts w:cs="Arial"/>
          <w:rtl/>
        </w:rPr>
        <w:t xml:space="preserve"> ונחנק על ידי אישה </w:t>
      </w:r>
      <w:r>
        <w:rPr>
          <w:rFonts w:cs="Arial" w:hint="cs"/>
          <w:rtl/>
        </w:rPr>
        <w:t>שלטת,</w:t>
      </w:r>
      <w:r w:rsidRPr="00385613">
        <w:rPr>
          <w:rFonts w:cs="Arial"/>
          <w:rtl/>
        </w:rPr>
        <w:t xml:space="preserve"> אשר </w:t>
      </w:r>
      <w:r>
        <w:rPr>
          <w:rFonts w:cs="Arial" w:hint="cs"/>
          <w:rtl/>
        </w:rPr>
        <w:t xml:space="preserve">רק </w:t>
      </w:r>
      <w:r w:rsidRPr="00385613">
        <w:rPr>
          <w:rFonts w:cs="Arial"/>
          <w:rtl/>
        </w:rPr>
        <w:t xml:space="preserve">אז </w:t>
      </w:r>
      <w:r w:rsidR="00F578D5">
        <w:rPr>
          <w:rFonts w:cs="Arial" w:hint="cs"/>
          <w:rtl/>
        </w:rPr>
        <w:t>מאפשרת</w:t>
      </w:r>
      <w:r w:rsidRPr="00385613">
        <w:rPr>
          <w:rFonts w:cs="Arial"/>
          <w:rtl/>
        </w:rPr>
        <w:t xml:space="preserve"> לו לקיים איתה יחסי מין. עם זאת, לא היו לו סטיות אקטיביות והוא יכול היה ליהנות מקיום יחסי מין הטרוסקסואלים על בסיס תכוף.</w:t>
      </w:r>
    </w:p>
    <w:p w14:paraId="133E3DD2" w14:textId="5F54C60F" w:rsidR="0012194A" w:rsidRDefault="0012194A" w:rsidP="008F46DD">
      <w:pPr>
        <w:spacing w:line="480" w:lineRule="auto"/>
        <w:rPr>
          <w:rtl/>
        </w:rPr>
      </w:pPr>
      <w:r>
        <w:rPr>
          <w:rFonts w:cs="Arial"/>
          <w:rtl/>
        </w:rPr>
        <w:t xml:space="preserve">מר </w:t>
      </w:r>
      <w:r>
        <w:rPr>
          <w:rFonts w:cs="Arial" w:hint="cs"/>
          <w:rtl/>
        </w:rPr>
        <w:t>א'</w:t>
      </w:r>
      <w:r>
        <w:rPr>
          <w:rFonts w:cs="Arial"/>
          <w:rtl/>
        </w:rPr>
        <w:t xml:space="preserve"> עבר </w:t>
      </w:r>
      <w:r>
        <w:rPr>
          <w:rFonts w:cs="Arial" w:hint="cs"/>
          <w:rtl/>
        </w:rPr>
        <w:t>טיפול פסיכואנליטי</w:t>
      </w:r>
      <w:r>
        <w:rPr>
          <w:rFonts w:cs="Arial"/>
          <w:rtl/>
        </w:rPr>
        <w:t xml:space="preserve"> קודם </w:t>
      </w:r>
      <w:r>
        <w:rPr>
          <w:rFonts w:cs="Arial" w:hint="cs"/>
          <w:rtl/>
        </w:rPr>
        <w:t xml:space="preserve"> אבל </w:t>
      </w:r>
      <w:r>
        <w:rPr>
          <w:rFonts w:cs="Arial"/>
          <w:rtl/>
        </w:rPr>
        <w:t xml:space="preserve">הוא לא הצליח להסביר מה השיג </w:t>
      </w:r>
      <w:r>
        <w:rPr>
          <w:rFonts w:cs="Arial" w:hint="cs"/>
          <w:rtl/>
        </w:rPr>
        <w:t>במהלכו</w:t>
      </w:r>
      <w:r>
        <w:rPr>
          <w:rFonts w:cs="Arial"/>
          <w:rtl/>
        </w:rPr>
        <w:t>. למרות זאת, הוא הרגיש שזה עזר לו. כתוצאה מהטיפול הזה, זעמו, שהיה קודם לכן כרוני, הוגבל לשעות הבוקר המוקדמות; הוא גם הצליח לאמץ את הפסיכולוגיה הקלינית כמקצוע</w:t>
      </w:r>
      <w:r>
        <w:rPr>
          <w:rFonts w:cs="Arial" w:hint="cs"/>
          <w:rtl/>
        </w:rPr>
        <w:t>,</w:t>
      </w:r>
      <w:r>
        <w:rPr>
          <w:rFonts w:cs="Arial"/>
          <w:rtl/>
        </w:rPr>
        <w:t xml:space="preserve"> לאחר קריירה די ארוכה ומשובחת בתחומים אחרים. לפני כן, הוא עסק לסירוגין במה שהוא כינה</w:t>
      </w:r>
      <w:r>
        <w:rPr>
          <w:rFonts w:cs="Arial" w:hint="cs"/>
          <w:rtl/>
        </w:rPr>
        <w:t xml:space="preserve"> בעיסוקים</w:t>
      </w:r>
      <w:r>
        <w:rPr>
          <w:rFonts w:cs="Arial"/>
          <w:rtl/>
        </w:rPr>
        <w:t xml:space="preserve"> "ר</w:t>
      </w:r>
      <w:r>
        <w:rPr>
          <w:rFonts w:cs="Arial" w:hint="cs"/>
          <w:rtl/>
        </w:rPr>
        <w:t>כים</w:t>
      </w:r>
      <w:r>
        <w:rPr>
          <w:rFonts w:cs="Arial"/>
          <w:rtl/>
        </w:rPr>
        <w:t>" ו"קש</w:t>
      </w:r>
      <w:r>
        <w:rPr>
          <w:rFonts w:cs="Arial" w:hint="cs"/>
          <w:rtl/>
        </w:rPr>
        <w:t>ים</w:t>
      </w:r>
      <w:r>
        <w:rPr>
          <w:rFonts w:cs="Arial"/>
          <w:rtl/>
        </w:rPr>
        <w:t xml:space="preserve">"; אלה כללו עיתונות, מוזיקה וספרות מחד, ופיזיקה, מתמטיקה ומדעי המחשב מאידך. ככל שהטיפול הנוכחי התקדם, למדתי גם שהטיפול הקודם שלו התרכז בתלונותיו בפני האנליטיקאי על נשים שונות בחייו; הוא חש שהאנליטיקאי שלו לא העריך עד הסוף את הסבל </w:t>
      </w:r>
      <w:r w:rsidR="00EC0776">
        <w:rPr>
          <w:rFonts w:cs="Arial" w:hint="cs"/>
          <w:rtl/>
        </w:rPr>
        <w:t xml:space="preserve">שעבר ביחסיו עם </w:t>
      </w:r>
      <w:r>
        <w:rPr>
          <w:rFonts w:cs="Arial" w:hint="cs"/>
          <w:rtl/>
        </w:rPr>
        <w:t>נשים</w:t>
      </w:r>
      <w:r>
        <w:rPr>
          <w:rFonts w:cs="Arial"/>
          <w:rtl/>
        </w:rPr>
        <w:t>. מ</w:t>
      </w:r>
      <w:r>
        <w:rPr>
          <w:rFonts w:cs="Arial" w:hint="cs"/>
          <w:rtl/>
        </w:rPr>
        <w:t>ר א'</w:t>
      </w:r>
      <w:r>
        <w:rPr>
          <w:rFonts w:cs="Arial"/>
          <w:rtl/>
        </w:rPr>
        <w:t xml:space="preserve"> היה, כך התברר, מעורב שוב ושוב עם נשים שהיו חולות פיזית או לא יציבות רגשית. </w:t>
      </w:r>
      <w:r>
        <w:rPr>
          <w:rFonts w:cs="Arial" w:hint="cs"/>
          <w:rtl/>
        </w:rPr>
        <w:t xml:space="preserve"> </w:t>
      </w:r>
    </w:p>
    <w:p w14:paraId="5E4D8A92" w14:textId="56800376" w:rsidR="00EC0776" w:rsidRDefault="0012194A" w:rsidP="008F46DD">
      <w:pPr>
        <w:spacing w:line="480" w:lineRule="auto"/>
        <w:rPr>
          <w:rFonts w:cs="Arial"/>
          <w:rtl/>
        </w:rPr>
      </w:pPr>
      <w:r>
        <w:rPr>
          <w:rFonts w:cs="Arial"/>
          <w:rtl/>
        </w:rPr>
        <w:t>ההיסטוריה שלו גילתה שכאשר מר א' היה בן עשר, הוריו התגרשו. הוא גדל עם א</w:t>
      </w:r>
      <w:r>
        <w:rPr>
          <w:rFonts w:cs="Arial" w:hint="cs"/>
          <w:rtl/>
        </w:rPr>
        <w:t>י</w:t>
      </w:r>
      <w:r>
        <w:rPr>
          <w:rFonts w:cs="Arial"/>
          <w:rtl/>
        </w:rPr>
        <w:t>מו, אותה תפס כ</w:t>
      </w:r>
      <w:r>
        <w:rPr>
          <w:rFonts w:cs="Arial" w:hint="cs"/>
          <w:rtl/>
        </w:rPr>
        <w:t>יותר מידי מעוררת וחודרנית</w:t>
      </w:r>
      <w:r>
        <w:rPr>
          <w:rFonts w:cs="Arial"/>
          <w:rtl/>
        </w:rPr>
        <w:t>. הוא נ</w:t>
      </w:r>
      <w:r w:rsidR="00400258">
        <w:rPr>
          <w:rFonts w:cs="Arial" w:hint="cs"/>
          <w:rtl/>
        </w:rPr>
        <w:t>אבק בה</w:t>
      </w:r>
      <w:r>
        <w:rPr>
          <w:rFonts w:cs="Arial"/>
          <w:rtl/>
        </w:rPr>
        <w:t xml:space="preserve"> באופן כרוני, למרות שלפעמים הוא גם הרגיש די מגונן כלפיה.</w:t>
      </w:r>
      <w:r w:rsidR="000C3105">
        <w:rPr>
          <w:rFonts w:cs="Arial" w:hint="cs"/>
          <w:rtl/>
        </w:rPr>
        <w:t xml:space="preserve"> (סממנים </w:t>
      </w:r>
      <w:proofErr w:type="spellStart"/>
      <w:r w:rsidR="000C3105">
        <w:rPr>
          <w:rFonts w:cs="Arial" w:hint="cs"/>
          <w:rtl/>
        </w:rPr>
        <w:t>סימביוטים</w:t>
      </w:r>
      <w:proofErr w:type="spellEnd"/>
      <w:r w:rsidR="000C3105">
        <w:rPr>
          <w:rFonts w:cs="Arial" w:hint="cs"/>
          <w:rtl/>
        </w:rPr>
        <w:t>: היפוך תפקידים, תופס את אמא כנזקקת, נאבק בה, ק)</w:t>
      </w:r>
      <w:r>
        <w:rPr>
          <w:rFonts w:cs="Arial"/>
          <w:rtl/>
        </w:rPr>
        <w:t xml:space="preserve"> הוא מעולם לא הביע כעס כלפי אביו, אותו פגש בכל קיץ </w:t>
      </w:r>
      <w:r>
        <w:rPr>
          <w:rFonts w:cs="Arial" w:hint="cs"/>
          <w:rtl/>
        </w:rPr>
        <w:t xml:space="preserve">למשך </w:t>
      </w:r>
      <w:r>
        <w:rPr>
          <w:rFonts w:cs="Arial"/>
          <w:rtl/>
        </w:rPr>
        <w:t xml:space="preserve">חודש. נראה כי הקונסטלציה הזו עמדה בבסיס </w:t>
      </w:r>
      <w:r>
        <w:rPr>
          <w:rFonts w:cs="Arial" w:hint="cs"/>
          <w:rtl/>
        </w:rPr>
        <w:t xml:space="preserve">יחסי </w:t>
      </w:r>
      <w:r>
        <w:rPr>
          <w:rFonts w:cs="Arial"/>
          <w:rtl/>
        </w:rPr>
        <w:t xml:space="preserve">ההעברה עם האנליטיקאי הקודם. ואכן, מר א' נכנס לטיפול הנוכחי בשכנוע נחרץ כי זעמו, הפנטזיות המיניות המזוכיסטיות שלו, מעורבותו עם נשים במצוקה, אכן כל בעיותיו, נבעו מגירושי הוריו </w:t>
      </w:r>
      <w:proofErr w:type="spellStart"/>
      <w:r>
        <w:rPr>
          <w:rFonts w:cs="Arial"/>
          <w:rtl/>
        </w:rPr>
        <w:t>ומהיותו</w:t>
      </w:r>
      <w:proofErr w:type="spellEnd"/>
      <w:r>
        <w:rPr>
          <w:rFonts w:cs="Arial"/>
          <w:rtl/>
        </w:rPr>
        <w:t xml:space="preserve"> </w:t>
      </w:r>
      <w:r>
        <w:rPr>
          <w:rFonts w:cs="Arial" w:hint="cs"/>
          <w:rtl/>
        </w:rPr>
        <w:t xml:space="preserve">תחת </w:t>
      </w:r>
      <w:r w:rsidR="00EC0776">
        <w:rPr>
          <w:rFonts w:cs="Arial" w:hint="cs"/>
          <w:rtl/>
        </w:rPr>
        <w:t>השגחת</w:t>
      </w:r>
      <w:r>
        <w:rPr>
          <w:rFonts w:cs="Arial" w:hint="cs"/>
          <w:rtl/>
        </w:rPr>
        <w:t xml:space="preserve"> אימו המרגשת אך </w:t>
      </w:r>
      <w:r w:rsidR="00EC0776">
        <w:rPr>
          <w:rFonts w:cs="Arial" w:hint="cs"/>
          <w:rtl/>
        </w:rPr>
        <w:t xml:space="preserve">גם </w:t>
      </w:r>
      <w:r>
        <w:rPr>
          <w:rFonts w:cs="Arial" w:hint="cs"/>
          <w:rtl/>
        </w:rPr>
        <w:t>הקשה והמעמיסה</w:t>
      </w:r>
      <w:r w:rsidR="003C6B27">
        <w:rPr>
          <w:rFonts w:cs="Arial" w:hint="cs"/>
          <w:rtl/>
        </w:rPr>
        <w:t xml:space="preserve">. </w:t>
      </w:r>
      <w:r w:rsidR="00ED37E7">
        <w:rPr>
          <w:rFonts w:cs="Arial" w:hint="cs"/>
          <w:rtl/>
        </w:rPr>
        <w:t>...</w:t>
      </w:r>
      <w:r w:rsidR="00ED37E7" w:rsidRPr="00ED37E7">
        <w:rPr>
          <w:rtl/>
        </w:rPr>
        <w:t xml:space="preserve"> </w:t>
      </w:r>
      <w:r w:rsidR="00ED37E7" w:rsidRPr="00ED37E7">
        <w:rPr>
          <w:rFonts w:cs="Arial"/>
          <w:rtl/>
        </w:rPr>
        <w:t>עבודה</w:t>
      </w:r>
      <w:r w:rsidR="000C3105">
        <w:rPr>
          <w:rFonts w:cs="Arial" w:hint="cs"/>
          <w:rtl/>
        </w:rPr>
        <w:t xml:space="preserve"> (טיפולית)</w:t>
      </w:r>
      <w:r w:rsidR="00ED37E7" w:rsidRPr="00ED37E7">
        <w:rPr>
          <w:rFonts w:cs="Arial"/>
          <w:rtl/>
        </w:rPr>
        <w:t xml:space="preserve"> ב</w:t>
      </w:r>
      <w:r w:rsidR="000C3105">
        <w:rPr>
          <w:rFonts w:cs="Arial" w:hint="cs"/>
          <w:rtl/>
        </w:rPr>
        <w:t>כיוון</w:t>
      </w:r>
      <w:r w:rsidR="00ED37E7" w:rsidRPr="00ED37E7">
        <w:rPr>
          <w:rFonts w:cs="Arial"/>
          <w:rtl/>
        </w:rPr>
        <w:t xml:space="preserve"> זה פתחה פתח לאסוציאציות על א</w:t>
      </w:r>
      <w:r w:rsidR="00ED37E7">
        <w:rPr>
          <w:rFonts w:cs="Arial" w:hint="cs"/>
          <w:rtl/>
        </w:rPr>
        <w:t>י</w:t>
      </w:r>
      <w:r w:rsidR="00ED37E7" w:rsidRPr="00ED37E7">
        <w:rPr>
          <w:rFonts w:cs="Arial"/>
          <w:rtl/>
        </w:rPr>
        <w:t>מו.</w:t>
      </w:r>
    </w:p>
    <w:p w14:paraId="3D1F8C14" w14:textId="6DE7524F" w:rsidR="00ED37E7" w:rsidRPr="00ED37E7" w:rsidRDefault="00ED37E7" w:rsidP="008F46DD">
      <w:pPr>
        <w:spacing w:line="480" w:lineRule="auto"/>
        <w:rPr>
          <w:rFonts w:cs="Arial"/>
          <w:rtl/>
        </w:rPr>
      </w:pPr>
      <w:r w:rsidRPr="00ED37E7">
        <w:rPr>
          <w:rFonts w:cs="Arial"/>
          <w:rtl/>
        </w:rPr>
        <w:t xml:space="preserve"> כעס עמוק יותר החל לצוץ לעברי בהעברה האימהית. בשלב זה, רוב הזיכרונות כללו אינטראקציות זועמות עם א</w:t>
      </w:r>
      <w:r>
        <w:rPr>
          <w:rFonts w:cs="Arial" w:hint="cs"/>
          <w:rtl/>
        </w:rPr>
        <w:t>י</w:t>
      </w:r>
      <w:r w:rsidRPr="00ED37E7">
        <w:rPr>
          <w:rFonts w:cs="Arial"/>
          <w:rtl/>
        </w:rPr>
        <w:t>מו בגיל ההתבגרות או בשלב החביון. מר</w:t>
      </w:r>
      <w:r>
        <w:rPr>
          <w:rFonts w:cs="Arial" w:hint="cs"/>
          <w:rtl/>
        </w:rPr>
        <w:t xml:space="preserve"> א'</w:t>
      </w:r>
      <w:r w:rsidRPr="00ED37E7">
        <w:rPr>
          <w:rFonts w:cs="Arial"/>
          <w:rtl/>
        </w:rPr>
        <w:t xml:space="preserve"> נשאר מחויב בתקיפות ל"תיאוריית פוסט הגירושין" שלו. כאשר ערערתי על הנוקשות של הנחה זו, צץ מידע נוסף. מר א' נזכר כעת שהייתה פרידה קודמת בין הוריו. עם לידתו, א</w:t>
      </w:r>
      <w:r>
        <w:rPr>
          <w:rFonts w:cs="Arial" w:hint="cs"/>
          <w:rtl/>
        </w:rPr>
        <w:t>י</w:t>
      </w:r>
      <w:r w:rsidRPr="00ED37E7">
        <w:rPr>
          <w:rFonts w:cs="Arial"/>
          <w:rtl/>
        </w:rPr>
        <w:t xml:space="preserve">מו פיתחה דיכאון חמור לאחר לידה ועברה </w:t>
      </w:r>
      <w:proofErr w:type="spellStart"/>
      <w:r w:rsidRPr="00ED37E7">
        <w:rPr>
          <w:rFonts w:cs="Arial"/>
          <w:rtl/>
        </w:rPr>
        <w:t>איתו</w:t>
      </w:r>
      <w:proofErr w:type="spellEnd"/>
      <w:r w:rsidRPr="00ED37E7">
        <w:rPr>
          <w:rFonts w:cs="Arial"/>
          <w:rtl/>
        </w:rPr>
        <w:t xml:space="preserve"> חזרה לבית אביה למשך שנתיים. היא הייתה מדוכאת ומרותקת למיטה כמעט כל הזמן הזה.</w:t>
      </w:r>
    </w:p>
    <w:p w14:paraId="7E4DA3DE" w14:textId="69AACA28" w:rsidR="00ED37E7" w:rsidRDefault="00ED37E7" w:rsidP="008F46DD">
      <w:pPr>
        <w:spacing w:line="480" w:lineRule="auto"/>
        <w:rPr>
          <w:rFonts w:cs="Arial"/>
          <w:rtl/>
        </w:rPr>
      </w:pPr>
      <w:r w:rsidRPr="00ED37E7">
        <w:rPr>
          <w:rFonts w:cs="Arial"/>
          <w:rtl/>
        </w:rPr>
        <w:t>עם הגילוי הזה, הופיעו רגשות של היותו מקופח, ובהעברה האימהית, רצונו להיות מוחזק ו</w:t>
      </w:r>
      <w:r>
        <w:rPr>
          <w:rFonts w:cs="Arial" w:hint="cs"/>
          <w:rtl/>
        </w:rPr>
        <w:t>להיות מוזן</w:t>
      </w:r>
      <w:r w:rsidRPr="00ED37E7">
        <w:rPr>
          <w:rFonts w:cs="Arial"/>
          <w:rtl/>
        </w:rPr>
        <w:t xml:space="preserve"> על ידי. אני, מצ</w:t>
      </w:r>
      <w:r>
        <w:rPr>
          <w:rFonts w:cs="Arial" w:hint="cs"/>
          <w:rtl/>
        </w:rPr>
        <w:t>י</w:t>
      </w:r>
      <w:r w:rsidRPr="00ED37E7">
        <w:rPr>
          <w:rFonts w:cs="Arial"/>
          <w:rtl/>
        </w:rPr>
        <w:t>די, חוו</w:t>
      </w:r>
      <w:r>
        <w:rPr>
          <w:rFonts w:cs="Arial" w:hint="cs"/>
          <w:rtl/>
        </w:rPr>
        <w:t>יתי</w:t>
      </w:r>
      <w:r w:rsidRPr="00ED37E7">
        <w:rPr>
          <w:rFonts w:cs="Arial"/>
          <w:rtl/>
        </w:rPr>
        <w:t xml:space="preserve"> לעתים קרובות, בשלב זה של הטיפול, חיבה ותקווה רבה כלפיו והתכווננות </w:t>
      </w:r>
      <w:r w:rsidRPr="00ED37E7">
        <w:rPr>
          <w:rFonts w:cs="Arial"/>
          <w:rtl/>
        </w:rPr>
        <w:lastRenderedPageBreak/>
        <w:t>מוזרה ל</w:t>
      </w:r>
      <w:r w:rsidR="00EB639E">
        <w:rPr>
          <w:rFonts w:cs="Arial" w:hint="cs"/>
          <w:rtl/>
        </w:rPr>
        <w:t>רגשותיו</w:t>
      </w:r>
      <w:r w:rsidRPr="00ED37E7">
        <w:rPr>
          <w:rFonts w:cs="Arial"/>
          <w:rtl/>
        </w:rPr>
        <w:t xml:space="preserve"> ולמחשבותיו הבלתי-מילולי</w:t>
      </w:r>
      <w:r w:rsidR="002D42D1">
        <w:rPr>
          <w:rFonts w:cs="Arial" w:hint="cs"/>
          <w:rtl/>
        </w:rPr>
        <w:t>ים</w:t>
      </w:r>
      <w:r w:rsidRPr="00ED37E7">
        <w:rPr>
          <w:rFonts w:cs="Arial"/>
          <w:rtl/>
        </w:rPr>
        <w:t>. כשדיברתי, הוא הרגיש נדהם מההבנה החכמה שלי את החוויה הסובייקטיבית שלו, ובאופן דומה לז</w:t>
      </w:r>
      <w:r w:rsidR="00950873">
        <w:rPr>
          <w:rFonts w:cs="Arial" w:hint="cs"/>
          <w:rtl/>
        </w:rPr>
        <w:t>ה</w:t>
      </w:r>
      <w:r w:rsidRPr="00ED37E7">
        <w:rPr>
          <w:rFonts w:cs="Arial"/>
          <w:rtl/>
        </w:rPr>
        <w:t xml:space="preserve"> של תינוק יונק, היה מרוצה עמוקות, </w:t>
      </w:r>
      <w:r w:rsidR="0064184A">
        <w:rPr>
          <w:rFonts w:cs="Arial" w:hint="cs"/>
          <w:rtl/>
        </w:rPr>
        <w:t>שבע</w:t>
      </w:r>
      <w:r w:rsidRPr="00ED37E7">
        <w:rPr>
          <w:rFonts w:cs="Arial"/>
          <w:rtl/>
        </w:rPr>
        <w:t xml:space="preserve"> ו</w:t>
      </w:r>
      <w:r w:rsidR="00EB639E">
        <w:rPr>
          <w:rFonts w:cs="Arial" w:hint="cs"/>
          <w:rtl/>
        </w:rPr>
        <w:t xml:space="preserve">רגוע </w:t>
      </w:r>
      <w:r w:rsidRPr="00ED37E7">
        <w:rPr>
          <w:rFonts w:cs="Arial"/>
          <w:rtl/>
        </w:rPr>
        <w:t>מדבריי.</w:t>
      </w:r>
      <w:r w:rsidR="0064184A">
        <w:rPr>
          <w:rFonts w:cs="Arial" w:hint="cs"/>
          <w:rtl/>
        </w:rPr>
        <w:t>'</w:t>
      </w:r>
    </w:p>
    <w:p w14:paraId="31BA33E3" w14:textId="5BD63464" w:rsidR="0064184A" w:rsidRDefault="0064184A" w:rsidP="008F46DD">
      <w:pPr>
        <w:spacing w:line="480" w:lineRule="auto"/>
        <w:rPr>
          <w:rFonts w:cs="Arial"/>
          <w:rtl/>
        </w:rPr>
      </w:pPr>
      <w:r>
        <w:rPr>
          <w:rFonts w:cs="Arial" w:hint="cs"/>
          <w:rtl/>
        </w:rPr>
        <w:t>&gt;&gt;&gt;&gt;</w:t>
      </w:r>
    </w:p>
    <w:p w14:paraId="2133790C" w14:textId="6135567F" w:rsidR="0064184A" w:rsidRDefault="0064184A" w:rsidP="008F46DD">
      <w:pPr>
        <w:spacing w:line="480" w:lineRule="auto"/>
        <w:rPr>
          <w:rFonts w:cs="Arial"/>
          <w:rtl/>
        </w:rPr>
      </w:pPr>
      <w:r>
        <w:rPr>
          <w:rFonts w:cs="Arial" w:hint="cs"/>
          <w:rtl/>
        </w:rPr>
        <w:t xml:space="preserve">קצת נקודות המאפיינות יחסים טיפוליים סימביוטיים. א. המטופל יודע מה הבעיה ונצמד לידיעה הזאת. לכאורה זו מטרת הטיפול </w:t>
      </w:r>
      <w:r>
        <w:rPr>
          <w:rFonts w:cs="Arial"/>
          <w:rtl/>
        </w:rPr>
        <w:t>–</w:t>
      </w:r>
      <w:r>
        <w:rPr>
          <w:rFonts w:cs="Arial" w:hint="cs"/>
          <w:rtl/>
        </w:rPr>
        <w:t xml:space="preserve"> אבל זה מרגיש שהמטפל מיותר.</w:t>
      </w:r>
    </w:p>
    <w:p w14:paraId="135B440B" w14:textId="07F5115B" w:rsidR="0064184A" w:rsidRDefault="0064184A" w:rsidP="008F46DD">
      <w:pPr>
        <w:spacing w:line="480" w:lineRule="auto"/>
        <w:rPr>
          <w:rFonts w:cs="Arial"/>
          <w:rtl/>
        </w:rPr>
      </w:pPr>
      <w:r>
        <w:rPr>
          <w:rFonts w:cs="Arial" w:hint="cs"/>
          <w:rtl/>
        </w:rPr>
        <w:t xml:space="preserve">ב. מחשבת אובססיביות, ובכלל סימפטומים שמעידים על חיים בבועה </w:t>
      </w:r>
      <w:r>
        <w:rPr>
          <w:rFonts w:cs="Arial"/>
          <w:rtl/>
        </w:rPr>
        <w:t>–</w:t>
      </w:r>
      <w:r>
        <w:rPr>
          <w:rFonts w:cs="Arial" w:hint="cs"/>
          <w:rtl/>
        </w:rPr>
        <w:t xml:space="preserve"> יכולים לרמז על חוסר נפרדות. המטופל שוכב מקופל  בתוך רחם פסיכולוגי ולא מציץ ממנו.</w:t>
      </w:r>
    </w:p>
    <w:p w14:paraId="75ED75A6" w14:textId="4542D499" w:rsidR="0064184A" w:rsidRDefault="0064184A" w:rsidP="0064184A">
      <w:pPr>
        <w:spacing w:line="480" w:lineRule="auto"/>
        <w:rPr>
          <w:rFonts w:cs="Arial"/>
          <w:rtl/>
        </w:rPr>
      </w:pPr>
      <w:r>
        <w:rPr>
          <w:rFonts w:cs="Arial" w:hint="cs"/>
          <w:rtl/>
        </w:rPr>
        <w:t xml:space="preserve">ג. הזדהויות </w:t>
      </w:r>
      <w:r>
        <w:rPr>
          <w:rFonts w:cs="Arial"/>
          <w:rtl/>
        </w:rPr>
        <w:t>–</w:t>
      </w:r>
      <w:r>
        <w:rPr>
          <w:rFonts w:cs="Arial" w:hint="cs"/>
          <w:rtl/>
        </w:rPr>
        <w:t xml:space="preserve"> למשל היותו פסיכולוג לאחר טיפול פסיכולוגי </w:t>
      </w:r>
      <w:r>
        <w:rPr>
          <w:rFonts w:cs="Arial"/>
          <w:rtl/>
        </w:rPr>
        <w:t>–</w:t>
      </w:r>
      <w:r>
        <w:rPr>
          <w:rFonts w:cs="Arial" w:hint="cs"/>
          <w:rtl/>
        </w:rPr>
        <w:t xml:space="preserve"> יכול להעיד על הידבקויות כאלה. זה יכול גם להופיע בהעדפות לבוש שהושאלו ממישהו אחר, בהעדפות מוסיקליות </w:t>
      </w:r>
      <w:r>
        <w:rPr>
          <w:rFonts w:cs="Arial"/>
          <w:rtl/>
        </w:rPr>
        <w:t>–</w:t>
      </w:r>
      <w:r>
        <w:rPr>
          <w:rFonts w:cs="Arial" w:hint="cs"/>
          <w:rtl/>
        </w:rPr>
        <w:t xml:space="preserve"> שיש להן גוון של העתקה, וכיוצא באלו.</w:t>
      </w:r>
    </w:p>
    <w:p w14:paraId="7B5B2595" w14:textId="5EB92F58" w:rsidR="006E107E" w:rsidRDefault="006E107E" w:rsidP="0064184A">
      <w:pPr>
        <w:spacing w:line="480" w:lineRule="auto"/>
        <w:rPr>
          <w:rFonts w:cs="Arial"/>
          <w:rtl/>
        </w:rPr>
      </w:pPr>
      <w:r>
        <w:rPr>
          <w:rFonts w:cs="Arial" w:hint="cs"/>
          <w:rtl/>
        </w:rPr>
        <w:t xml:space="preserve">ד. מצב טיפולי מתמשך שהמטופל מבקש 'כלים' מהמטפל </w:t>
      </w:r>
      <w:r>
        <w:rPr>
          <w:rFonts w:cs="Arial"/>
          <w:rtl/>
        </w:rPr>
        <w:t>–</w:t>
      </w:r>
      <w:r>
        <w:rPr>
          <w:rFonts w:cs="Arial" w:hint="cs"/>
          <w:rtl/>
        </w:rPr>
        <w:t xml:space="preserve"> מעיד על כך שהפקיד בידי המטפל את החשיבה, את הידע, והוא נהיה פאסיבי </w:t>
      </w:r>
      <w:r>
        <w:rPr>
          <w:rFonts w:cs="Arial"/>
          <w:rtl/>
        </w:rPr>
        <w:t>–</w:t>
      </w:r>
      <w:r>
        <w:rPr>
          <w:rFonts w:cs="Arial" w:hint="cs"/>
          <w:rtl/>
        </w:rPr>
        <w:t xml:space="preserve"> כמו המטופל א' </w:t>
      </w:r>
      <w:r>
        <w:rPr>
          <w:rFonts w:cs="Arial"/>
          <w:rtl/>
        </w:rPr>
        <w:t>–</w:t>
      </w:r>
      <w:r>
        <w:rPr>
          <w:rFonts w:cs="Arial" w:hint="cs"/>
          <w:rtl/>
        </w:rPr>
        <w:t xml:space="preserve"> שבפנטזיה יכול להיות רק נישלט. במצב זה הוא איננו יכול להיות אדם שלם </w:t>
      </w:r>
      <w:r>
        <w:rPr>
          <w:rFonts w:cs="Arial"/>
          <w:rtl/>
        </w:rPr>
        <w:t>–</w:t>
      </w:r>
      <w:r>
        <w:rPr>
          <w:rFonts w:cs="Arial" w:hint="cs"/>
          <w:rtl/>
        </w:rPr>
        <w:t xml:space="preserve"> אלא רק להמתין מפגישה לפגישה לקבל הזנה מהמטפל.</w:t>
      </w:r>
    </w:p>
    <w:p w14:paraId="28DF7436" w14:textId="7915C29C" w:rsidR="0064184A" w:rsidRDefault="0064184A" w:rsidP="0064184A">
      <w:pPr>
        <w:spacing w:line="480" w:lineRule="auto"/>
        <w:rPr>
          <w:rFonts w:cs="Arial"/>
          <w:rtl/>
        </w:rPr>
      </w:pPr>
      <w:r>
        <w:rPr>
          <w:rFonts w:cs="Arial" w:hint="cs"/>
          <w:rtl/>
        </w:rPr>
        <w:t xml:space="preserve">ובכלל, </w:t>
      </w:r>
      <w:r w:rsidR="006E107E">
        <w:rPr>
          <w:rFonts w:cs="Arial" w:hint="cs"/>
          <w:rtl/>
        </w:rPr>
        <w:t>ה</w:t>
      </w:r>
      <w:r>
        <w:rPr>
          <w:rFonts w:cs="Arial" w:hint="cs"/>
          <w:rtl/>
        </w:rPr>
        <w:t xml:space="preserve">. יחסי העברה הם שיחזור של קשר מוקדם </w:t>
      </w:r>
      <w:r>
        <w:rPr>
          <w:rFonts w:cs="Arial"/>
          <w:rtl/>
        </w:rPr>
        <w:t>–</w:t>
      </w:r>
      <w:r>
        <w:rPr>
          <w:rFonts w:cs="Arial" w:hint="cs"/>
          <w:rtl/>
        </w:rPr>
        <w:t xml:space="preserve"> ובמובן הזה יש בהם איכות של יחסים סימביוטיים.</w:t>
      </w:r>
      <w:r w:rsidR="00882F2A">
        <w:rPr>
          <w:rFonts w:cs="Arial" w:hint="cs"/>
          <w:rtl/>
        </w:rPr>
        <w:t xml:space="preserve"> לא בטוח שכולנו נסכים על זה </w:t>
      </w:r>
      <w:r w:rsidR="00882F2A">
        <w:rPr>
          <w:rFonts w:cs="Arial"/>
          <w:rtl/>
        </w:rPr>
        <w:t>–</w:t>
      </w:r>
      <w:r w:rsidR="00882F2A">
        <w:rPr>
          <w:rFonts w:cs="Arial" w:hint="cs"/>
          <w:rtl/>
        </w:rPr>
        <w:t xml:space="preserve"> אבל היום אנחנו מסתכלים מנקודת המבט של מאהלר. מה שכולנו נסכים עליו, נדמה לי שהעברה היא איננה תכלית הטיפול ושצריך איכשהו לצאת מיחסים אלו </w:t>
      </w:r>
      <w:r w:rsidR="00882F2A">
        <w:rPr>
          <w:rFonts w:cs="Arial"/>
          <w:rtl/>
        </w:rPr>
        <w:t>–</w:t>
      </w:r>
      <w:r w:rsidR="00882F2A">
        <w:rPr>
          <w:rFonts w:cs="Arial" w:hint="cs"/>
          <w:rtl/>
        </w:rPr>
        <w:t xml:space="preserve"> מאהלר תקרא לזה '</w:t>
      </w:r>
      <w:proofErr w:type="spellStart"/>
      <w:r w:rsidR="00882F2A">
        <w:rPr>
          <w:rFonts w:cs="Arial" w:hint="cs"/>
          <w:rtl/>
        </w:rPr>
        <w:t>ספרציה-אינדבידואציה</w:t>
      </w:r>
      <w:proofErr w:type="spellEnd"/>
      <w:r w:rsidR="00882F2A">
        <w:rPr>
          <w:rFonts w:cs="Arial" w:hint="cs"/>
          <w:rtl/>
        </w:rPr>
        <w:t xml:space="preserve">' </w:t>
      </w:r>
      <w:r w:rsidR="006B744C">
        <w:rPr>
          <w:rFonts w:cs="Arial"/>
          <w:rtl/>
        </w:rPr>
        <w:t>–</w:t>
      </w:r>
      <w:r w:rsidR="006B744C">
        <w:rPr>
          <w:rFonts w:cs="Arial" w:hint="cs"/>
          <w:rtl/>
        </w:rPr>
        <w:t xml:space="preserve"> לזה נדמה לי שקל יותר להסכים.</w:t>
      </w:r>
    </w:p>
    <w:p w14:paraId="6FA2608F" w14:textId="102CF4F3" w:rsidR="0064184A" w:rsidRPr="00ED37E7" w:rsidRDefault="0064184A" w:rsidP="008F46DD">
      <w:pPr>
        <w:spacing w:line="480" w:lineRule="auto"/>
        <w:rPr>
          <w:rFonts w:cs="Arial"/>
          <w:rtl/>
        </w:rPr>
      </w:pPr>
      <w:r>
        <w:rPr>
          <w:rFonts w:cs="Arial" w:hint="cs"/>
          <w:rtl/>
        </w:rPr>
        <w:t>&gt;&gt;&gt;&gt;</w:t>
      </w:r>
    </w:p>
    <w:p w14:paraId="023D42B2" w14:textId="6E2E5BE4" w:rsidR="00182F08" w:rsidRDefault="00182F08" w:rsidP="008F46DD">
      <w:pPr>
        <w:spacing w:line="480" w:lineRule="auto"/>
        <w:rPr>
          <w:rFonts w:cs="Arial"/>
          <w:rtl/>
        </w:rPr>
      </w:pPr>
      <w:r>
        <w:rPr>
          <w:rFonts w:cs="Arial" w:hint="cs"/>
          <w:rtl/>
        </w:rPr>
        <w:t>'</w:t>
      </w:r>
      <w:r w:rsidR="00ED37E7" w:rsidRPr="00ED37E7">
        <w:rPr>
          <w:rFonts w:cs="Arial"/>
          <w:rtl/>
        </w:rPr>
        <w:t>לאחר תקופה ארוכה שבה תחושות הדדיות מוזרות היו תכופות מאוד, הטון של שעות הטיפול החל להשתנות. מר</w:t>
      </w:r>
      <w:r w:rsidR="00EB639E">
        <w:rPr>
          <w:rFonts w:cs="Arial" w:hint="cs"/>
          <w:rtl/>
        </w:rPr>
        <w:t xml:space="preserve"> א'</w:t>
      </w:r>
      <w:r w:rsidR="00ED37E7" w:rsidRPr="00ED37E7">
        <w:rPr>
          <w:rFonts w:cs="Arial"/>
          <w:rtl/>
        </w:rPr>
        <w:t xml:space="preserve"> כבר לא הרגיש כל כך מובן. הוא התחיל לעבוד קשה </w:t>
      </w:r>
      <w:r w:rsidR="00EB639E">
        <w:rPr>
          <w:rFonts w:cs="Arial" w:hint="cs"/>
          <w:rtl/>
        </w:rPr>
        <w:t xml:space="preserve">(יותר) </w:t>
      </w:r>
      <w:r w:rsidR="00ED37E7" w:rsidRPr="00ED37E7">
        <w:rPr>
          <w:rFonts w:cs="Arial"/>
          <w:rtl/>
        </w:rPr>
        <w:t xml:space="preserve">על יצירת אסוציאציות מעניינות והביע משאלה שאגיד משהו "עמוק", "מדהים", ובכך </w:t>
      </w:r>
      <w:r w:rsidR="00EB639E">
        <w:rPr>
          <w:rFonts w:cs="Arial" w:hint="cs"/>
          <w:rtl/>
        </w:rPr>
        <w:t>א</w:t>
      </w:r>
      <w:r w:rsidR="00ED37E7" w:rsidRPr="00ED37E7">
        <w:rPr>
          <w:rFonts w:cs="Arial"/>
          <w:rtl/>
        </w:rPr>
        <w:t>מצא חן בעיניו ואאיר איזה פן אפל ולא ידוע שלו. באופן פרדוקסלי, החומר של המטופל במהלך הפגישות הללו היה לעתים קרובות אינטלקטואלי, והמפגשים הותירו אותו מבולבל ומשועמם. פירשתי את השעמום שלו ואת הצורך שלו לשמור על דברים "חלקים" בינינו</w:t>
      </w:r>
      <w:r>
        <w:rPr>
          <w:rFonts w:cs="Arial" w:hint="cs"/>
          <w:rtl/>
        </w:rPr>
        <w:t>, שאלו</w:t>
      </w:r>
      <w:r w:rsidR="00ED37E7" w:rsidRPr="00ED37E7">
        <w:rPr>
          <w:rFonts w:cs="Arial"/>
          <w:rtl/>
        </w:rPr>
        <w:t xml:space="preserve"> </w:t>
      </w:r>
      <w:r w:rsidR="00EB639E">
        <w:rPr>
          <w:rFonts w:cs="Arial" w:hint="cs"/>
          <w:rtl/>
        </w:rPr>
        <w:t>מנגנוני</w:t>
      </w:r>
      <w:r w:rsidR="00ED37E7" w:rsidRPr="00ED37E7">
        <w:rPr>
          <w:rFonts w:cs="Arial"/>
          <w:rtl/>
        </w:rPr>
        <w:t xml:space="preserve"> הגנה נגד כמה תופעות ופנטזיות מעוררות חרדה </w:t>
      </w:r>
      <w:r w:rsidR="00ED37E7" w:rsidRPr="00ED37E7">
        <w:rPr>
          <w:rFonts w:cs="Arial"/>
          <w:rtl/>
        </w:rPr>
        <w:lastRenderedPageBreak/>
        <w:t>יותר. זה הוביל בהדרגה להופעתם של פנטזיות אלימות עזות כלפיי</w:t>
      </w:r>
      <w:r>
        <w:rPr>
          <w:rFonts w:cs="Arial" w:hint="cs"/>
          <w:rtl/>
        </w:rPr>
        <w:t>,</w:t>
      </w:r>
      <w:r w:rsidR="00ED37E7" w:rsidRPr="00ED37E7">
        <w:rPr>
          <w:rFonts w:cs="Arial"/>
          <w:rtl/>
        </w:rPr>
        <w:t xml:space="preserve"> ו</w:t>
      </w:r>
      <w:r>
        <w:rPr>
          <w:rFonts w:cs="Arial" w:hint="cs"/>
          <w:rtl/>
        </w:rPr>
        <w:t>ל</w:t>
      </w:r>
      <w:r w:rsidR="00ED37E7" w:rsidRPr="00ED37E7">
        <w:rPr>
          <w:rFonts w:cs="Arial"/>
          <w:rtl/>
        </w:rPr>
        <w:t>צמצום מקביל בתדירות ובעוצמת הפנטזיות המזוכיסטיות הרגילות שלו. היו לו פנטזיות לשלוט, להכות, או ממש לאכול אותי</w:t>
      </w:r>
      <w:r w:rsidR="00EB639E">
        <w:rPr>
          <w:rFonts w:hint="cs"/>
          <w:rtl/>
        </w:rPr>
        <w:t xml:space="preserve">. </w:t>
      </w:r>
      <w:r w:rsidR="00C85C8D">
        <w:rPr>
          <w:rFonts w:cs="Arial" w:hint="cs"/>
          <w:rtl/>
        </w:rPr>
        <w:t xml:space="preserve"> </w:t>
      </w:r>
      <w:r w:rsidR="00EB639E" w:rsidRPr="00EB639E">
        <w:rPr>
          <w:rFonts w:cs="Arial"/>
          <w:rtl/>
        </w:rPr>
        <w:t>כעת הצלחנו לחבר את המעורבות הקודמת שלו עם נשים חולות עם הפנטזיות האינפנטיליות, הזועמות וההרסניות שלו, כמו גם</w:t>
      </w:r>
      <w:r>
        <w:rPr>
          <w:rFonts w:cs="Arial" w:hint="cs"/>
          <w:rtl/>
        </w:rPr>
        <w:t xml:space="preserve"> לחבר</w:t>
      </w:r>
      <w:r w:rsidR="00EB639E" w:rsidRPr="00EB639E">
        <w:rPr>
          <w:rFonts w:cs="Arial"/>
          <w:rtl/>
        </w:rPr>
        <w:t xml:space="preserve"> לכמיהותיו ה</w:t>
      </w:r>
      <w:r w:rsidR="00C85C8D">
        <w:rPr>
          <w:rFonts w:cs="Arial" w:hint="cs"/>
          <w:rtl/>
        </w:rPr>
        <w:t>רכות</w:t>
      </w:r>
      <w:r w:rsidR="00EB639E" w:rsidRPr="00EB639E">
        <w:rPr>
          <w:rFonts w:cs="Arial"/>
          <w:rtl/>
        </w:rPr>
        <w:t xml:space="preserve"> והמתקנות כלפי א</w:t>
      </w:r>
      <w:r w:rsidR="00C85C8D">
        <w:rPr>
          <w:rFonts w:cs="Arial" w:hint="cs"/>
          <w:rtl/>
        </w:rPr>
        <w:t>י</w:t>
      </w:r>
      <w:r w:rsidR="00EB639E" w:rsidRPr="00EB639E">
        <w:rPr>
          <w:rFonts w:cs="Arial"/>
          <w:rtl/>
        </w:rPr>
        <w:t xml:space="preserve">מו המדוכאת. הוא גם הצליח לראות שהבחירה שלו בפסיכולוגיה קלינית כמקצוע נעוצה בחשיפה המוקדמת הזו לדיכאון אימהי. </w:t>
      </w:r>
      <w:r w:rsidR="00744F6A">
        <w:rPr>
          <w:rFonts w:cs="Arial" w:hint="cs"/>
          <w:rtl/>
        </w:rPr>
        <w:t>(ואולי גם למטפלים שלו? ק)</w:t>
      </w:r>
    </w:p>
    <w:p w14:paraId="78901D6B" w14:textId="23DDB980" w:rsidR="002629E0" w:rsidRDefault="00EB639E" w:rsidP="008F46DD">
      <w:pPr>
        <w:spacing w:line="480" w:lineRule="auto"/>
        <w:rPr>
          <w:rFonts w:cs="Arial"/>
          <w:rtl/>
        </w:rPr>
      </w:pPr>
      <w:r w:rsidRPr="00EB639E">
        <w:rPr>
          <w:rFonts w:cs="Arial"/>
          <w:rtl/>
        </w:rPr>
        <w:t xml:space="preserve">תוך כדי עבודה זו, מר א' עזב את האישה האומללה שאיתה היה </w:t>
      </w:r>
      <w:r w:rsidR="003C59E6">
        <w:rPr>
          <w:rFonts w:cs="Arial" w:hint="cs"/>
          <w:rtl/>
        </w:rPr>
        <w:t xml:space="preserve">ביחסים </w:t>
      </w:r>
      <w:r w:rsidRPr="00EB639E">
        <w:rPr>
          <w:rFonts w:cs="Arial"/>
          <w:rtl/>
        </w:rPr>
        <w:t xml:space="preserve">ולראשונה בחייו החל קשר עם אישה נעימה שהייתה שווה לו מבחינה חברתית ואינטלקטואלית. הזעם שלו עם </w:t>
      </w:r>
      <w:r w:rsidR="00C85C8D">
        <w:rPr>
          <w:rFonts w:cs="Arial" w:hint="cs"/>
          <w:rtl/>
        </w:rPr>
        <w:t>השכמתו</w:t>
      </w:r>
      <w:r w:rsidRPr="00EB639E">
        <w:rPr>
          <w:rFonts w:cs="Arial"/>
          <w:rtl/>
        </w:rPr>
        <w:t xml:space="preserve"> </w:t>
      </w:r>
      <w:r w:rsidR="00836399">
        <w:rPr>
          <w:rFonts w:cs="Arial" w:hint="cs"/>
          <w:rtl/>
        </w:rPr>
        <w:t>ב</w:t>
      </w:r>
      <w:r w:rsidRPr="00EB639E">
        <w:rPr>
          <w:rFonts w:cs="Arial"/>
          <w:rtl/>
        </w:rPr>
        <w:t>כל בוקר החל להתמעט.</w:t>
      </w:r>
      <w:r w:rsidR="00836399">
        <w:rPr>
          <w:rFonts w:hint="cs"/>
          <w:rtl/>
        </w:rPr>
        <w:t xml:space="preserve"> ...</w:t>
      </w:r>
      <w:r w:rsidR="00836399" w:rsidRPr="00836399">
        <w:rPr>
          <w:rtl/>
        </w:rPr>
        <w:t xml:space="preserve"> </w:t>
      </w:r>
      <w:r w:rsidR="00836399" w:rsidRPr="00836399">
        <w:rPr>
          <w:rFonts w:cs="Arial"/>
          <w:rtl/>
        </w:rPr>
        <w:t>בערך בזמן הזה, מר</w:t>
      </w:r>
      <w:r w:rsidR="00836399">
        <w:rPr>
          <w:rFonts w:cs="Arial" w:hint="cs"/>
          <w:rtl/>
        </w:rPr>
        <w:t xml:space="preserve"> א' </w:t>
      </w:r>
      <w:r w:rsidR="00836399" w:rsidRPr="00836399">
        <w:rPr>
          <w:rFonts w:cs="Arial"/>
          <w:rtl/>
        </w:rPr>
        <w:t xml:space="preserve">פיתח </w:t>
      </w:r>
      <w:r w:rsidR="00836399">
        <w:rPr>
          <w:rFonts w:cs="Arial" w:hint="cs"/>
          <w:rtl/>
        </w:rPr>
        <w:t>עניין</w:t>
      </w:r>
      <w:r w:rsidR="00836399" w:rsidRPr="00836399">
        <w:rPr>
          <w:rFonts w:cs="Arial"/>
          <w:rtl/>
        </w:rPr>
        <w:t xml:space="preserve"> עז ב</w:t>
      </w:r>
      <w:r w:rsidR="00836399">
        <w:rPr>
          <w:rFonts w:cs="Arial" w:hint="cs"/>
          <w:rtl/>
        </w:rPr>
        <w:t>הכשרה</w:t>
      </w:r>
      <w:r w:rsidR="00836399" w:rsidRPr="00836399">
        <w:rPr>
          <w:rFonts w:cs="Arial"/>
          <w:rtl/>
        </w:rPr>
        <w:t xml:space="preserve"> נוספ</w:t>
      </w:r>
      <w:r w:rsidR="00836399">
        <w:rPr>
          <w:rFonts w:cs="Arial" w:hint="cs"/>
          <w:rtl/>
        </w:rPr>
        <w:t>ת</w:t>
      </w:r>
      <w:r w:rsidR="00836399" w:rsidRPr="00836399">
        <w:rPr>
          <w:rFonts w:cs="Arial"/>
          <w:rtl/>
        </w:rPr>
        <w:t xml:space="preserve">. פגישה אחר פגישה הוא היה מציג טיעונים בעד ונגד תת התמחויות שונות בתחום הפסיכולוגיה הקלינית. מעניין שתמיד היו לו שתי ברירות, האחת מסלול "רך" (למשל פסיכותרפיה, היפנוזה וכו') והשנייה מסלול "קשה" (למשל </w:t>
      </w:r>
      <w:r w:rsidR="002629E0">
        <w:rPr>
          <w:rFonts w:cs="Arial" w:hint="cs"/>
          <w:rtl/>
        </w:rPr>
        <w:t>אבחון כמותני</w:t>
      </w:r>
      <w:r w:rsidR="00836399" w:rsidRPr="00836399">
        <w:rPr>
          <w:rFonts w:cs="Arial"/>
          <w:rtl/>
        </w:rPr>
        <w:t>, ביופידבק וכו'). גם כשפנטז לבחור בבחירה ה"רכה" יותר, הוא גילה</w:t>
      </w:r>
      <w:r w:rsidR="002629E0">
        <w:rPr>
          <w:rFonts w:cs="Arial" w:hint="cs"/>
          <w:rtl/>
        </w:rPr>
        <w:t xml:space="preserve"> בה</w:t>
      </w:r>
      <w:r w:rsidR="00836399" w:rsidRPr="00836399">
        <w:rPr>
          <w:rFonts w:cs="Arial"/>
          <w:rtl/>
        </w:rPr>
        <w:t xml:space="preserve"> במוקדם או במאוחר היבטים "קשים" יותר</w:t>
      </w:r>
      <w:r w:rsidR="002629E0">
        <w:rPr>
          <w:rFonts w:cs="Arial" w:hint="cs"/>
          <w:rtl/>
        </w:rPr>
        <w:t>,</w:t>
      </w:r>
      <w:r w:rsidR="00836399" w:rsidRPr="00836399">
        <w:rPr>
          <w:rFonts w:cs="Arial"/>
          <w:rtl/>
        </w:rPr>
        <w:t xml:space="preserve"> ונאלץ לעשות </w:t>
      </w:r>
      <w:r w:rsidR="002629E0">
        <w:rPr>
          <w:rFonts w:cs="Arial" w:hint="cs"/>
          <w:rtl/>
        </w:rPr>
        <w:t>שוב</w:t>
      </w:r>
      <w:r w:rsidR="00FF0188">
        <w:rPr>
          <w:rFonts w:cs="Arial"/>
        </w:rPr>
        <w:t xml:space="preserve"> </w:t>
      </w:r>
      <w:r w:rsidR="00FF0188">
        <w:rPr>
          <w:rFonts w:cs="Arial" w:hint="cs"/>
          <w:rtl/>
        </w:rPr>
        <w:t>תהליך של</w:t>
      </w:r>
      <w:r w:rsidR="002629E0">
        <w:rPr>
          <w:rFonts w:cs="Arial" w:hint="cs"/>
          <w:rtl/>
        </w:rPr>
        <w:t xml:space="preserve"> </w:t>
      </w:r>
      <w:r w:rsidR="00836399" w:rsidRPr="00836399">
        <w:rPr>
          <w:rFonts w:cs="Arial"/>
          <w:rtl/>
        </w:rPr>
        <w:t xml:space="preserve">בחירה. הוא היה שואל אותי מה לעשות, </w:t>
      </w:r>
      <w:r w:rsidR="00836399">
        <w:rPr>
          <w:rFonts w:cs="Arial" w:hint="cs"/>
          <w:rtl/>
        </w:rPr>
        <w:t>אך מיהר להוסיף</w:t>
      </w:r>
      <w:r w:rsidR="00836399" w:rsidRPr="00836399">
        <w:rPr>
          <w:rFonts w:cs="Arial"/>
          <w:rtl/>
        </w:rPr>
        <w:t xml:space="preserve"> שהוא לא באמת ר</w:t>
      </w:r>
      <w:r w:rsidR="00836399">
        <w:rPr>
          <w:rFonts w:cs="Arial" w:hint="cs"/>
          <w:rtl/>
        </w:rPr>
        <w:t>ו</w:t>
      </w:r>
      <w:r w:rsidR="00836399" w:rsidRPr="00836399">
        <w:rPr>
          <w:rFonts w:cs="Arial"/>
          <w:rtl/>
        </w:rPr>
        <w:t xml:space="preserve">צה עצה שכן זה יגרום לו להרגיש מאולץ חסר תקווה ולכן </w:t>
      </w:r>
      <w:r w:rsidR="00FF0188">
        <w:rPr>
          <w:rFonts w:cs="Arial" w:hint="cs"/>
          <w:rtl/>
        </w:rPr>
        <w:t>למעשה</w:t>
      </w:r>
      <w:r w:rsidR="00836399" w:rsidRPr="00836399">
        <w:rPr>
          <w:rFonts w:cs="Arial"/>
          <w:rtl/>
        </w:rPr>
        <w:t xml:space="preserve"> </w:t>
      </w:r>
      <w:r w:rsidR="00836399">
        <w:rPr>
          <w:rFonts w:cs="Arial" w:hint="cs"/>
          <w:rtl/>
        </w:rPr>
        <w:t>לכעוס</w:t>
      </w:r>
      <w:r w:rsidR="00836399" w:rsidRPr="00836399">
        <w:rPr>
          <w:rFonts w:cs="Arial"/>
          <w:rtl/>
        </w:rPr>
        <w:t xml:space="preserve"> עלי. ציינתי שנראה שהוא רוצה ולא רוצה את עצתי בו זמנית. הוספתי שאופציה אחת גרמה לו להרגיש כפוי</w:t>
      </w:r>
      <w:r w:rsidR="002629E0">
        <w:rPr>
          <w:rFonts w:cs="Arial" w:hint="cs"/>
          <w:rtl/>
        </w:rPr>
        <w:t>,</w:t>
      </w:r>
      <w:r w:rsidR="00836399" w:rsidRPr="00836399">
        <w:rPr>
          <w:rFonts w:cs="Arial"/>
          <w:rtl/>
        </w:rPr>
        <w:t xml:space="preserve"> והשנ</w:t>
      </w:r>
      <w:r w:rsidR="00836399">
        <w:rPr>
          <w:rFonts w:cs="Arial" w:hint="cs"/>
          <w:rtl/>
        </w:rPr>
        <w:t>י</w:t>
      </w:r>
      <w:r w:rsidR="00836399" w:rsidRPr="00836399">
        <w:rPr>
          <w:rFonts w:cs="Arial"/>
          <w:rtl/>
        </w:rPr>
        <w:t xml:space="preserve">יה </w:t>
      </w:r>
      <w:r w:rsidR="00836399">
        <w:rPr>
          <w:rFonts w:cs="Arial" w:hint="cs"/>
          <w:rtl/>
        </w:rPr>
        <w:t>נטוש</w:t>
      </w:r>
      <w:r w:rsidR="00836399" w:rsidRPr="00836399">
        <w:rPr>
          <w:rFonts w:cs="Arial"/>
          <w:rtl/>
        </w:rPr>
        <w:t xml:space="preserve"> על ידי וש</w:t>
      </w:r>
      <w:r w:rsidR="00836399">
        <w:rPr>
          <w:rFonts w:cs="Arial" w:hint="cs"/>
          <w:rtl/>
        </w:rPr>
        <w:t>ת</w:t>
      </w:r>
      <w:r w:rsidR="00836399" w:rsidRPr="00836399">
        <w:rPr>
          <w:rFonts w:cs="Arial"/>
          <w:rtl/>
        </w:rPr>
        <w:t>יה</w:t>
      </w:r>
      <w:r w:rsidR="00836399">
        <w:rPr>
          <w:rFonts w:cs="Arial" w:hint="cs"/>
          <w:rtl/>
        </w:rPr>
        <w:t>ן</w:t>
      </w:r>
      <w:r w:rsidR="00836399" w:rsidRPr="00836399">
        <w:rPr>
          <w:rFonts w:cs="Arial"/>
          <w:rtl/>
        </w:rPr>
        <w:t xml:space="preserve"> לא מספק</w:t>
      </w:r>
      <w:r w:rsidR="00836399">
        <w:rPr>
          <w:rFonts w:cs="Arial" w:hint="cs"/>
          <w:rtl/>
        </w:rPr>
        <w:t>ות</w:t>
      </w:r>
      <w:r w:rsidR="00836399" w:rsidRPr="00836399">
        <w:rPr>
          <w:rFonts w:cs="Arial"/>
          <w:rtl/>
        </w:rPr>
        <w:t xml:space="preserve">. אולי העבודה שלנו תהיה קלה, אמרתי, אם נחקור מה דילמה זו משחזרת </w:t>
      </w:r>
      <w:r w:rsidR="00E35767">
        <w:rPr>
          <w:rFonts w:cs="Arial" w:hint="cs"/>
          <w:rtl/>
        </w:rPr>
        <w:t>עבור</w:t>
      </w:r>
      <w:r w:rsidR="001B1DEB">
        <w:rPr>
          <w:rFonts w:cs="Arial" w:hint="cs"/>
          <w:rtl/>
        </w:rPr>
        <w:t>ך</w:t>
      </w:r>
      <w:r w:rsidR="00E35767">
        <w:rPr>
          <w:rFonts w:cs="Arial" w:hint="cs"/>
          <w:rtl/>
        </w:rPr>
        <w:t xml:space="preserve"> </w:t>
      </w:r>
      <w:r w:rsidR="00836399" w:rsidRPr="00836399">
        <w:rPr>
          <w:rFonts w:cs="Arial"/>
          <w:rtl/>
        </w:rPr>
        <w:t>ומה מסמל להיות "קשה" או "רך".</w:t>
      </w:r>
      <w:r w:rsidR="001B1DEB">
        <w:rPr>
          <w:rFonts w:cs="Arial" w:hint="cs"/>
          <w:rtl/>
        </w:rPr>
        <w:t>..</w:t>
      </w:r>
    </w:p>
    <w:p w14:paraId="499B4BF1" w14:textId="366AB0BA" w:rsidR="00FF0188" w:rsidRDefault="00FF0188" w:rsidP="008F46DD">
      <w:pPr>
        <w:spacing w:line="480" w:lineRule="auto"/>
        <w:rPr>
          <w:rFonts w:cs="Arial"/>
          <w:rtl/>
        </w:rPr>
      </w:pPr>
      <w:r>
        <w:rPr>
          <w:rFonts w:cs="Arial" w:hint="cs"/>
          <w:rtl/>
        </w:rPr>
        <w:t>&gt;&gt;&gt;&gt;&gt;</w:t>
      </w:r>
    </w:p>
    <w:p w14:paraId="4EC1F8F8" w14:textId="4555487A" w:rsidR="00FF0188" w:rsidRDefault="00FF0188" w:rsidP="008F46DD">
      <w:pPr>
        <w:spacing w:line="480" w:lineRule="auto"/>
        <w:rPr>
          <w:rFonts w:cs="Arial"/>
          <w:rtl/>
        </w:rPr>
      </w:pPr>
      <w:r>
        <w:rPr>
          <w:rFonts w:cs="Arial" w:hint="cs"/>
          <w:rtl/>
        </w:rPr>
        <w:t xml:space="preserve">אני מזכיר שלמרות שמאהלר משתייכת לקומה הקלאסית של הפסיכואנליזה </w:t>
      </w:r>
      <w:r>
        <w:rPr>
          <w:rFonts w:cs="Arial"/>
          <w:rtl/>
        </w:rPr>
        <w:t>–</w:t>
      </w:r>
      <w:r>
        <w:rPr>
          <w:rFonts w:cs="Arial" w:hint="cs"/>
          <w:rtl/>
        </w:rPr>
        <w:t xml:space="preserve"> אנחנו בקלות רואים כאן חשיבה על אופי היחסים: '</w:t>
      </w:r>
      <w:r w:rsidRPr="00FF0188">
        <w:rPr>
          <w:rFonts w:cs="Arial"/>
          <w:rtl/>
        </w:rPr>
        <w:t xml:space="preserve"> </w:t>
      </w:r>
      <w:r w:rsidRPr="00836399">
        <w:rPr>
          <w:rFonts w:cs="Arial"/>
          <w:rtl/>
        </w:rPr>
        <w:t>שאופציה אחת גרמה לו להרגיש כפוי</w:t>
      </w:r>
      <w:r>
        <w:rPr>
          <w:rFonts w:cs="Arial" w:hint="cs"/>
          <w:rtl/>
        </w:rPr>
        <w:t>,</w:t>
      </w:r>
      <w:r w:rsidRPr="00836399">
        <w:rPr>
          <w:rFonts w:cs="Arial"/>
          <w:rtl/>
        </w:rPr>
        <w:t xml:space="preserve"> והשנ</w:t>
      </w:r>
      <w:r>
        <w:rPr>
          <w:rFonts w:cs="Arial" w:hint="cs"/>
          <w:rtl/>
        </w:rPr>
        <w:t>י</w:t>
      </w:r>
      <w:r w:rsidRPr="00836399">
        <w:rPr>
          <w:rFonts w:cs="Arial"/>
          <w:rtl/>
        </w:rPr>
        <w:t xml:space="preserve">יה </w:t>
      </w:r>
      <w:r>
        <w:rPr>
          <w:rFonts w:cs="Arial" w:hint="cs"/>
          <w:rtl/>
        </w:rPr>
        <w:t>נטוש</w:t>
      </w:r>
      <w:r w:rsidRPr="00836399">
        <w:rPr>
          <w:rFonts w:cs="Arial"/>
          <w:rtl/>
        </w:rPr>
        <w:t xml:space="preserve"> על ידי וש</w:t>
      </w:r>
      <w:r>
        <w:rPr>
          <w:rFonts w:cs="Arial" w:hint="cs"/>
          <w:rtl/>
        </w:rPr>
        <w:t>ת</w:t>
      </w:r>
      <w:r w:rsidRPr="00836399">
        <w:rPr>
          <w:rFonts w:cs="Arial"/>
          <w:rtl/>
        </w:rPr>
        <w:t>יה</w:t>
      </w:r>
      <w:r>
        <w:rPr>
          <w:rFonts w:cs="Arial" w:hint="cs"/>
          <w:rtl/>
        </w:rPr>
        <w:t>ן</w:t>
      </w:r>
      <w:r w:rsidRPr="00836399">
        <w:rPr>
          <w:rFonts w:cs="Arial"/>
          <w:rtl/>
        </w:rPr>
        <w:t xml:space="preserve"> לא מספק</w:t>
      </w:r>
      <w:r>
        <w:rPr>
          <w:rFonts w:cs="Arial" w:hint="cs"/>
          <w:rtl/>
        </w:rPr>
        <w:t xml:space="preserve">ות' </w:t>
      </w:r>
      <w:r>
        <w:rPr>
          <w:rFonts w:cs="Arial"/>
          <w:rtl/>
        </w:rPr>
        <w:t>–</w:t>
      </w:r>
      <w:r>
        <w:rPr>
          <w:rFonts w:cs="Arial" w:hint="cs"/>
          <w:rtl/>
        </w:rPr>
        <w:t xml:space="preserve"> וזו כבר הכנה משמעותית לחשיבה </w:t>
      </w:r>
      <w:proofErr w:type="spellStart"/>
      <w:r>
        <w:rPr>
          <w:rFonts w:cs="Arial" w:hint="cs"/>
          <w:rtl/>
        </w:rPr>
        <w:t>התייחסותית</w:t>
      </w:r>
      <w:proofErr w:type="spellEnd"/>
      <w:r>
        <w:rPr>
          <w:rFonts w:cs="Arial" w:hint="cs"/>
          <w:rtl/>
        </w:rPr>
        <w:t xml:space="preserve">. נמשיך </w:t>
      </w:r>
      <w:proofErr w:type="spellStart"/>
      <w:r>
        <w:rPr>
          <w:rFonts w:cs="Arial" w:hint="cs"/>
          <w:rtl/>
        </w:rPr>
        <w:t>בטסקט</w:t>
      </w:r>
      <w:proofErr w:type="spellEnd"/>
      <w:r>
        <w:rPr>
          <w:rFonts w:cs="Arial" w:hint="cs"/>
          <w:rtl/>
        </w:rPr>
        <w:t>:</w:t>
      </w:r>
    </w:p>
    <w:p w14:paraId="1A2AE4E4" w14:textId="6AF497A0" w:rsidR="00FF0188" w:rsidRDefault="00FF0188" w:rsidP="008F46DD">
      <w:pPr>
        <w:spacing w:line="480" w:lineRule="auto"/>
        <w:rPr>
          <w:rFonts w:cs="Arial"/>
          <w:rtl/>
        </w:rPr>
      </w:pPr>
      <w:r>
        <w:rPr>
          <w:rFonts w:cs="Arial" w:hint="cs"/>
          <w:rtl/>
        </w:rPr>
        <w:t>&gt;&gt;&gt;</w:t>
      </w:r>
    </w:p>
    <w:p w14:paraId="09674490" w14:textId="77777777" w:rsidR="00FF0188" w:rsidRDefault="00FF0188" w:rsidP="008F46DD">
      <w:pPr>
        <w:spacing w:line="480" w:lineRule="auto"/>
        <w:rPr>
          <w:rFonts w:cs="Arial"/>
          <w:rtl/>
        </w:rPr>
      </w:pPr>
      <w:r>
        <w:rPr>
          <w:rFonts w:cs="Arial" w:hint="cs"/>
          <w:rtl/>
        </w:rPr>
        <w:t>'</w:t>
      </w:r>
      <w:r w:rsidR="001B1DEB" w:rsidRPr="001B1DEB">
        <w:rPr>
          <w:rFonts w:cs="Arial"/>
          <w:rtl/>
        </w:rPr>
        <w:t>מר</w:t>
      </w:r>
      <w:r w:rsidR="002629E0">
        <w:rPr>
          <w:rFonts w:cs="Arial" w:hint="cs"/>
          <w:rtl/>
        </w:rPr>
        <w:t xml:space="preserve"> א' </w:t>
      </w:r>
      <w:r w:rsidR="001B1DEB" w:rsidRPr="001B1DEB">
        <w:rPr>
          <w:rFonts w:cs="Arial"/>
          <w:rtl/>
        </w:rPr>
        <w:t>עורר בהצלחה את ההיענות של א</w:t>
      </w:r>
      <w:r w:rsidR="002629E0">
        <w:rPr>
          <w:rFonts w:cs="Arial" w:hint="cs"/>
          <w:rtl/>
        </w:rPr>
        <w:t>י</w:t>
      </w:r>
      <w:r w:rsidR="001B1DEB" w:rsidRPr="001B1DEB">
        <w:rPr>
          <w:rFonts w:cs="Arial"/>
          <w:rtl/>
        </w:rPr>
        <w:t>מו וקיבל טיפול אימהי אמפתי עד ל</w:t>
      </w:r>
      <w:r w:rsidR="002629E0">
        <w:rPr>
          <w:rFonts w:cs="Arial" w:hint="cs"/>
          <w:rtl/>
        </w:rPr>
        <w:t>שלב בו ה</w:t>
      </w:r>
      <w:r w:rsidR="00D64026">
        <w:rPr>
          <w:rFonts w:cs="Arial" w:hint="cs"/>
          <w:rtl/>
        </w:rPr>
        <w:t>י</w:t>
      </w:r>
      <w:r w:rsidR="002629E0">
        <w:rPr>
          <w:rFonts w:cs="Arial" w:hint="cs"/>
          <w:rtl/>
        </w:rPr>
        <w:t>יתה ב</w:t>
      </w:r>
      <w:r w:rsidR="001B1DEB" w:rsidRPr="001B1DEB">
        <w:rPr>
          <w:rFonts w:cs="Arial"/>
          <w:rtl/>
        </w:rPr>
        <w:t xml:space="preserve">דיכאון. ההדהודים של האחדות הדואלית המוקדמת, המספקת, הסימביוטית הזו, ניכרו בקשר האמפתי המענג הדדי בין המטופל והאנליטיקאי בשלבים המוקדמים של הטיפול שלו. החמרה בדיכאון האימהי </w:t>
      </w:r>
      <w:r w:rsidR="002629E0">
        <w:rPr>
          <w:rFonts w:cs="Arial" w:hint="cs"/>
          <w:rtl/>
        </w:rPr>
        <w:t xml:space="preserve">התרחשה </w:t>
      </w:r>
      <w:r w:rsidR="001B1DEB" w:rsidRPr="001B1DEB">
        <w:rPr>
          <w:rFonts w:cs="Arial"/>
          <w:rtl/>
        </w:rPr>
        <w:t>כשהיה בן שבעה או שמונה חודשים</w:t>
      </w:r>
      <w:r w:rsidR="002629E0">
        <w:rPr>
          <w:rFonts w:cs="Arial" w:hint="cs"/>
          <w:rtl/>
        </w:rPr>
        <w:t>,</w:t>
      </w:r>
      <w:r w:rsidR="001B1DEB" w:rsidRPr="001B1DEB">
        <w:rPr>
          <w:rFonts w:cs="Arial"/>
          <w:rtl/>
        </w:rPr>
        <w:t xml:space="preserve"> </w:t>
      </w:r>
      <w:r w:rsidR="002629E0">
        <w:rPr>
          <w:rFonts w:cs="Arial" w:hint="cs"/>
          <w:rtl/>
        </w:rPr>
        <w:t>ו</w:t>
      </w:r>
      <w:r w:rsidR="001B1DEB" w:rsidRPr="001B1DEB">
        <w:rPr>
          <w:rFonts w:cs="Arial"/>
          <w:rtl/>
        </w:rPr>
        <w:t>פגעה מאוד בזמינות הרגשית של א</w:t>
      </w:r>
      <w:r w:rsidR="007A5099">
        <w:rPr>
          <w:rFonts w:cs="Arial" w:hint="cs"/>
          <w:rtl/>
        </w:rPr>
        <w:t>י</w:t>
      </w:r>
      <w:r w:rsidR="001B1DEB" w:rsidRPr="001B1DEB">
        <w:rPr>
          <w:rFonts w:cs="Arial"/>
          <w:rtl/>
        </w:rPr>
        <w:t xml:space="preserve">מו </w:t>
      </w:r>
      <w:r w:rsidR="007A5099">
        <w:rPr>
          <w:rFonts w:cs="Arial" w:hint="cs"/>
          <w:rtl/>
        </w:rPr>
        <w:t>בשלב</w:t>
      </w:r>
      <w:r w:rsidR="00D64026">
        <w:rPr>
          <w:rFonts w:cs="Arial" w:hint="cs"/>
          <w:rtl/>
        </w:rPr>
        <w:t>י</w:t>
      </w:r>
      <w:r w:rsidR="007A5099">
        <w:rPr>
          <w:rFonts w:cs="Arial" w:hint="cs"/>
          <w:rtl/>
        </w:rPr>
        <w:t xml:space="preserve"> </w:t>
      </w:r>
      <w:proofErr w:type="spellStart"/>
      <w:r w:rsidR="001B1DEB" w:rsidRPr="001B1DEB">
        <w:rPr>
          <w:rFonts w:cs="Arial"/>
          <w:rtl/>
        </w:rPr>
        <w:lastRenderedPageBreak/>
        <w:t>ה</w:t>
      </w:r>
      <w:r w:rsidR="007A5099">
        <w:rPr>
          <w:rFonts w:cs="Arial" w:hint="cs"/>
          <w:rtl/>
        </w:rPr>
        <w:t>ספרציה</w:t>
      </w:r>
      <w:proofErr w:type="spellEnd"/>
      <w:r w:rsidR="001B1DEB" w:rsidRPr="001B1DEB">
        <w:rPr>
          <w:rFonts w:cs="Arial"/>
          <w:rtl/>
        </w:rPr>
        <w:t>-אינדיבידואציה. האובדן הפתאומי והגדול מדי של</w:t>
      </w:r>
      <w:r w:rsidR="00D64026">
        <w:rPr>
          <w:rFonts w:cs="Arial" w:hint="cs"/>
          <w:rtl/>
        </w:rPr>
        <w:t xml:space="preserve"> חווית הכוחות האומניפוטנטיים של</w:t>
      </w:r>
      <w:r w:rsidR="001B1DEB" w:rsidRPr="001B1DEB">
        <w:rPr>
          <w:rFonts w:cs="Arial"/>
          <w:rtl/>
        </w:rPr>
        <w:t xml:space="preserve"> עצמו, כמו גם </w:t>
      </w:r>
      <w:r w:rsidR="00D64026">
        <w:rPr>
          <w:rFonts w:cs="Arial" w:hint="cs"/>
          <w:rtl/>
        </w:rPr>
        <w:t xml:space="preserve"> של</w:t>
      </w:r>
      <w:r w:rsidR="001B1DEB" w:rsidRPr="001B1DEB">
        <w:rPr>
          <w:rFonts w:cs="Arial"/>
          <w:rtl/>
        </w:rPr>
        <w:t xml:space="preserve"> א</w:t>
      </w:r>
      <w:r>
        <w:rPr>
          <w:rFonts w:cs="Arial" w:hint="cs"/>
          <w:rtl/>
        </w:rPr>
        <w:t>י</w:t>
      </w:r>
      <w:r w:rsidR="001B1DEB" w:rsidRPr="001B1DEB">
        <w:rPr>
          <w:rFonts w:cs="Arial"/>
          <w:rtl/>
        </w:rPr>
        <w:t xml:space="preserve">מו, הובילו לתוקפנות מועצמת, </w:t>
      </w:r>
      <w:r w:rsidR="00D64026">
        <w:rPr>
          <w:rFonts w:cs="Arial" w:hint="cs"/>
          <w:rtl/>
        </w:rPr>
        <w:t>ול</w:t>
      </w:r>
      <w:r w:rsidR="001B1DEB" w:rsidRPr="001B1DEB">
        <w:rPr>
          <w:rFonts w:cs="Arial"/>
          <w:rtl/>
        </w:rPr>
        <w:t>רצ</w:t>
      </w:r>
      <w:r w:rsidR="00D64026">
        <w:rPr>
          <w:rFonts w:cs="Arial" w:hint="cs"/>
          <w:rtl/>
        </w:rPr>
        <w:t>ו</w:t>
      </w:r>
      <w:r w:rsidR="001B1DEB" w:rsidRPr="001B1DEB">
        <w:rPr>
          <w:rFonts w:cs="Arial"/>
          <w:rtl/>
        </w:rPr>
        <w:t>ת שליטה כפייתית באובייקט האימהי</w:t>
      </w:r>
      <w:r w:rsidR="00D64026">
        <w:rPr>
          <w:rFonts w:cs="Arial" w:hint="cs"/>
          <w:rtl/>
        </w:rPr>
        <w:t>....</w:t>
      </w:r>
      <w:r w:rsidR="001B1DEB" w:rsidRPr="001B1DEB">
        <w:rPr>
          <w:rFonts w:cs="Arial"/>
          <w:rtl/>
        </w:rPr>
        <w:t xml:space="preserve"> שאריות ה"עצמי הרע" התבטאו ביחסיו ה"קשים", הסאדו-מזוכיסטיים עם נשים לקויות, מצד אחד, ו"העצמי הטוב" בכמיהותיו ה"ר</w:t>
      </w:r>
      <w:r>
        <w:rPr>
          <w:rFonts w:cs="Arial" w:hint="cs"/>
          <w:rtl/>
        </w:rPr>
        <w:t>כות</w:t>
      </w:r>
      <w:r w:rsidR="001B1DEB" w:rsidRPr="001B1DEB">
        <w:rPr>
          <w:rFonts w:cs="Arial"/>
          <w:rtl/>
        </w:rPr>
        <w:t>", החביבות, המתקנות כלפיהן (שהוגברו יותר ויותר ב</w:t>
      </w:r>
      <w:r>
        <w:rPr>
          <w:rFonts w:cs="Arial" w:hint="cs"/>
          <w:rtl/>
        </w:rPr>
        <w:t xml:space="preserve">של בחירתו </w:t>
      </w:r>
      <w:r w:rsidR="001B1DEB" w:rsidRPr="001B1DEB">
        <w:rPr>
          <w:rFonts w:cs="Arial"/>
          <w:rtl/>
        </w:rPr>
        <w:t>המקצועית</w:t>
      </w:r>
      <w:r>
        <w:rPr>
          <w:rFonts w:cs="Arial" w:hint="cs"/>
          <w:rtl/>
        </w:rPr>
        <w:t xml:space="preserve"> - פסיכולוג</w:t>
      </w:r>
      <w:r w:rsidR="001B1DEB" w:rsidRPr="001B1DEB">
        <w:rPr>
          <w:rFonts w:cs="Arial"/>
          <w:rtl/>
        </w:rPr>
        <w:t xml:space="preserve">), מצד שני. </w:t>
      </w:r>
    </w:p>
    <w:p w14:paraId="0E2E8C82" w14:textId="2D24B95C" w:rsidR="001B1DEB" w:rsidRPr="001B1DEB" w:rsidRDefault="001B1DEB" w:rsidP="008F46DD">
      <w:pPr>
        <w:spacing w:line="480" w:lineRule="auto"/>
        <w:rPr>
          <w:rFonts w:cs="Arial"/>
          <w:rtl/>
        </w:rPr>
      </w:pPr>
      <w:r w:rsidRPr="001B1DEB">
        <w:rPr>
          <w:rFonts w:cs="Arial"/>
          <w:rtl/>
        </w:rPr>
        <w:t xml:space="preserve">בהעברה, אלה ניכרו בהתאמה במשאלותיו הזועמות להכות אותי ולטרוף אותי, ובמאמציו לרצות אותי ולעיתים לדאוג לי. היכולת שלו לעורר בי ערנות, תקווה, חיבה </w:t>
      </w:r>
      <w:r w:rsidR="00D64026">
        <w:rPr>
          <w:rFonts w:cs="Arial" w:hint="cs"/>
          <w:rtl/>
        </w:rPr>
        <w:t>כלפיו, ו</w:t>
      </w:r>
      <w:r w:rsidRPr="001B1DEB">
        <w:rPr>
          <w:rFonts w:cs="Arial"/>
          <w:rtl/>
        </w:rPr>
        <w:t>הרגשה מוזרה של התכווננות למחשבותיו הבלתי נאמרות הביאו אותי לחשוד שאולי (א) א</w:t>
      </w:r>
      <w:r w:rsidR="00D64026">
        <w:rPr>
          <w:rFonts w:cs="Arial" w:hint="cs"/>
          <w:rtl/>
        </w:rPr>
        <w:t>י</w:t>
      </w:r>
      <w:r w:rsidRPr="001B1DEB">
        <w:rPr>
          <w:rFonts w:cs="Arial"/>
          <w:rtl/>
        </w:rPr>
        <w:t>מו הייתה מדוכאת גם בשלב הסימביוטי המוקדם, (ב) העצב האימהי הזה הפך את קרבתם לחריפה יותר ונתן טעם מתקן עוצמתי לזיקתו לא</w:t>
      </w:r>
      <w:r w:rsidR="00D64026">
        <w:rPr>
          <w:rFonts w:cs="Arial" w:hint="cs"/>
          <w:rtl/>
        </w:rPr>
        <w:t>י</w:t>
      </w:r>
      <w:r w:rsidRPr="001B1DEB">
        <w:rPr>
          <w:rFonts w:cs="Arial"/>
          <w:rtl/>
        </w:rPr>
        <w:t>מו</w:t>
      </w:r>
      <w:r w:rsidR="004D2D7A">
        <w:rPr>
          <w:rFonts w:cs="Arial" w:hint="cs"/>
          <w:rtl/>
        </w:rPr>
        <w:t xml:space="preserve"> (היות האמא עצובה ופאסיבית, דרשה סוג של פנטזיה מתקנת על כך שהאמא והוא הם יחידה בלתי נפרדת, שלא ניתן להתרחק ולפרק אותה, ק)</w:t>
      </w:r>
      <w:r w:rsidRPr="001B1DEB">
        <w:rPr>
          <w:rFonts w:cs="Arial"/>
          <w:rtl/>
        </w:rPr>
        <w:t>, ו-(ג) תפקידו במהלך מערכת היחסים אם-ילד היה להרגיע את האם, לעזור לה לעזור לו, "</w:t>
      </w:r>
      <w:r w:rsidR="006E04F9">
        <w:rPr>
          <w:rFonts w:cs="Arial" w:hint="cs"/>
          <w:rtl/>
        </w:rPr>
        <w:t>להיות אימא שלה</w:t>
      </w:r>
      <w:r w:rsidRPr="001B1DEB">
        <w:rPr>
          <w:rFonts w:cs="Arial"/>
          <w:rtl/>
        </w:rPr>
        <w:t>"</w:t>
      </w:r>
      <w:r w:rsidR="006E04F9">
        <w:rPr>
          <w:rFonts w:cs="Arial" w:hint="cs"/>
          <w:rtl/>
        </w:rPr>
        <w:t>,</w:t>
      </w:r>
      <w:r w:rsidRPr="001B1DEB">
        <w:rPr>
          <w:rFonts w:cs="Arial"/>
          <w:rtl/>
        </w:rPr>
        <w:t xml:space="preserve"> כדי שתוכל ל</w:t>
      </w:r>
      <w:r w:rsidR="006E04F9">
        <w:rPr>
          <w:rFonts w:cs="Arial" w:hint="cs"/>
          <w:rtl/>
        </w:rPr>
        <w:t xml:space="preserve">היות </w:t>
      </w:r>
      <w:r w:rsidRPr="001B1DEB">
        <w:rPr>
          <w:rFonts w:cs="Arial"/>
          <w:rtl/>
        </w:rPr>
        <w:t xml:space="preserve">אמא </w:t>
      </w:r>
      <w:r w:rsidR="006E04F9">
        <w:rPr>
          <w:rFonts w:cs="Arial" w:hint="cs"/>
          <w:rtl/>
        </w:rPr>
        <w:t>שלו</w:t>
      </w:r>
      <w:r w:rsidRPr="001B1DEB">
        <w:rPr>
          <w:rFonts w:cs="Arial"/>
          <w:rtl/>
        </w:rPr>
        <w:t>. אולם אותו דיכאון אימהי</w:t>
      </w:r>
      <w:r w:rsidR="006E04F9">
        <w:rPr>
          <w:rFonts w:cs="Arial" w:hint="cs"/>
          <w:rtl/>
        </w:rPr>
        <w:t>, בהמשך תהלי</w:t>
      </w:r>
      <w:r w:rsidR="00293904">
        <w:rPr>
          <w:rFonts w:cs="Arial" w:hint="cs"/>
          <w:rtl/>
        </w:rPr>
        <w:t>ך</w:t>
      </w:r>
      <w:r w:rsidR="006E04F9">
        <w:rPr>
          <w:rFonts w:cs="Arial" w:hint="cs"/>
          <w:rtl/>
        </w:rPr>
        <w:t xml:space="preserve"> </w:t>
      </w:r>
      <w:proofErr w:type="spellStart"/>
      <w:r w:rsidR="006E04F9">
        <w:rPr>
          <w:rFonts w:cs="Arial" w:hint="cs"/>
          <w:rtl/>
        </w:rPr>
        <w:t>הספרציה</w:t>
      </w:r>
      <w:proofErr w:type="spellEnd"/>
      <w:r w:rsidR="006E04F9">
        <w:rPr>
          <w:rFonts w:cs="Arial" w:hint="cs"/>
          <w:rtl/>
        </w:rPr>
        <w:t xml:space="preserve"> </w:t>
      </w:r>
      <w:r w:rsidR="006E04F9">
        <w:rPr>
          <w:rFonts w:cs="Arial"/>
          <w:rtl/>
        </w:rPr>
        <w:t>–</w:t>
      </w:r>
      <w:r w:rsidR="006E04F9">
        <w:rPr>
          <w:rFonts w:cs="Arial" w:hint="cs"/>
          <w:rtl/>
        </w:rPr>
        <w:t xml:space="preserve"> כאשר התרחק</w:t>
      </w:r>
      <w:r w:rsidRPr="001B1DEB">
        <w:rPr>
          <w:rFonts w:cs="Arial"/>
          <w:rtl/>
        </w:rPr>
        <w:t xml:space="preserve"> </w:t>
      </w:r>
      <w:r w:rsidR="006E04F9">
        <w:rPr>
          <w:rFonts w:cs="Arial" w:hint="cs"/>
          <w:rtl/>
        </w:rPr>
        <w:t>.....</w:t>
      </w:r>
      <w:r w:rsidRPr="001B1DEB">
        <w:rPr>
          <w:rFonts w:cs="Arial"/>
          <w:rtl/>
        </w:rPr>
        <w:t xml:space="preserve">, הוכיח את עצמו כטראומטי מכיוון שהוא הפך את האם להרבה פחות זמינה עבורו. ייתכן שהפרידה מבעלה בתקופה זו הייתה אחראית להעמקת הדיכאון של האם, אשר שלל באופן ישיר </w:t>
      </w:r>
      <w:r w:rsidR="00293904" w:rsidRPr="001B1DEB">
        <w:rPr>
          <w:rFonts w:cs="Arial"/>
          <w:rtl/>
        </w:rPr>
        <w:t xml:space="preserve">יותר </w:t>
      </w:r>
      <w:r w:rsidRPr="001B1DEB">
        <w:rPr>
          <w:rFonts w:cs="Arial"/>
          <w:rtl/>
        </w:rPr>
        <w:t>מהילד תמיכת אגו מסייע במהלך ימיו כפעוט שגדל</w:t>
      </w:r>
      <w:r w:rsidR="006E04F9">
        <w:rPr>
          <w:rFonts w:cs="Arial" w:hint="cs"/>
          <w:rtl/>
        </w:rPr>
        <w:t>...</w:t>
      </w:r>
      <w:r w:rsidR="00293904">
        <w:rPr>
          <w:rFonts w:cs="Arial" w:hint="cs"/>
          <w:rtl/>
        </w:rPr>
        <w:t>'</w:t>
      </w:r>
      <w:sdt>
        <w:sdtPr>
          <w:rPr>
            <w:rFonts w:cs="Arial" w:hint="cs"/>
            <w:rtl/>
          </w:rPr>
          <w:tag w:val="MENDELEY_CITATION_v3_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"/>
          <w:id w:val="-94178031"/>
          <w:placeholder>
            <w:docPart w:val="DefaultPlaceholder_-1854013440"/>
          </w:placeholder>
        </w:sdtPr>
        <w:sdtContent>
          <w:r w:rsidR="00293904">
            <w:rPr>
              <w:rFonts w:eastAsia="Times New Roman"/>
            </w:rPr>
            <w:t>(Kramer &amp; Akhtar, 1988)</w:t>
          </w:r>
        </w:sdtContent>
      </w:sdt>
    </w:p>
    <w:p w14:paraId="26AF9CAF" w14:textId="11FA66EA" w:rsidR="00385613" w:rsidRDefault="006E04F9" w:rsidP="008F46DD">
      <w:pPr>
        <w:spacing w:line="480" w:lineRule="auto"/>
        <w:rPr>
          <w:rFonts w:cs="Arial"/>
          <w:rtl/>
        </w:rPr>
      </w:pPr>
      <w:r>
        <w:rPr>
          <w:rFonts w:cs="Arial" w:hint="cs"/>
          <w:rtl/>
        </w:rPr>
        <w:t xml:space="preserve"> </w:t>
      </w:r>
      <w:r w:rsidR="00293904">
        <w:rPr>
          <w:rFonts w:cs="Arial" w:hint="cs"/>
          <w:rtl/>
        </w:rPr>
        <w:t>&gt;&gt;&gt;&gt;&gt;</w:t>
      </w:r>
    </w:p>
    <w:p w14:paraId="2A53CFDF" w14:textId="6B267A37" w:rsidR="00293904" w:rsidRDefault="00293904" w:rsidP="008F46DD">
      <w:pPr>
        <w:spacing w:line="480" w:lineRule="auto"/>
        <w:rPr>
          <w:rFonts w:cs="Arial"/>
          <w:rtl/>
        </w:rPr>
      </w:pPr>
      <w:r>
        <w:rPr>
          <w:rFonts w:cs="Arial" w:hint="cs"/>
          <w:rtl/>
        </w:rPr>
        <w:t xml:space="preserve">מה שחשוב לדעתי לראות בסיכום המקרה שכתבו קרמר ואקטר </w:t>
      </w:r>
      <w:r>
        <w:rPr>
          <w:rFonts w:cs="Arial"/>
          <w:rtl/>
        </w:rPr>
        <w:t>–</w:t>
      </w:r>
      <w:r>
        <w:rPr>
          <w:rFonts w:cs="Arial" w:hint="cs"/>
          <w:rtl/>
        </w:rPr>
        <w:t xml:space="preserve"> היא ראייתם את </w:t>
      </w:r>
      <w:proofErr w:type="spellStart"/>
      <w:r>
        <w:rPr>
          <w:rFonts w:cs="Arial" w:hint="cs"/>
          <w:rtl/>
        </w:rPr>
        <w:t>האינדבידואציה</w:t>
      </w:r>
      <w:proofErr w:type="spellEnd"/>
      <w:r>
        <w:rPr>
          <w:rFonts w:cs="Arial" w:hint="cs"/>
          <w:rtl/>
        </w:rPr>
        <w:t xml:space="preserve"> כתהליך רגיש. זה לא הישג חד פעמי שמרגע שהמטופל חצה את הקו </w:t>
      </w:r>
      <w:r>
        <w:rPr>
          <w:rFonts w:cs="Arial"/>
          <w:rtl/>
        </w:rPr>
        <w:t>–</w:t>
      </w:r>
      <w:r>
        <w:rPr>
          <w:rFonts w:cs="Arial" w:hint="cs"/>
          <w:rtl/>
        </w:rPr>
        <w:t xml:space="preserve"> גמרנו הוא אינדיבידואל, וזה לא תהליך השמור רק לתקופת הילדות. יפה לראות שהם דנים בנפתולי תהליך </w:t>
      </w:r>
      <w:proofErr w:type="spellStart"/>
      <w:r>
        <w:rPr>
          <w:rFonts w:cs="Arial" w:hint="cs"/>
          <w:rtl/>
        </w:rPr>
        <w:t>הספרציה</w:t>
      </w:r>
      <w:proofErr w:type="spellEnd"/>
      <w:r>
        <w:rPr>
          <w:rFonts w:cs="Arial" w:hint="cs"/>
          <w:rtl/>
        </w:rPr>
        <w:t xml:space="preserve"> אינדיבידואציה הספציפי לגמרי של מר א'. אמא מדוכאת, קשה לעזוב אותה כי היא חלשה, היא עסוקה בעצמה ופחות זמינה, וגם כי היא לא מספקת. אז א' עושה לה אידיאליזציה ועוד יותר נדבק אליה, עוד יותר חושש להתרחק ממנה (ראו מחשבות אובססיביות </w:t>
      </w:r>
      <w:r>
        <w:rPr>
          <w:rFonts w:cs="Arial"/>
          <w:rtl/>
        </w:rPr>
        <w:t>–</w:t>
      </w:r>
      <w:r>
        <w:rPr>
          <w:rFonts w:cs="Arial" w:hint="cs"/>
          <w:rtl/>
        </w:rPr>
        <w:t xml:space="preserve"> מחשבות ללא תכלית וללא החלטה). ובמקרה הספציפי הזה </w:t>
      </w:r>
      <w:r>
        <w:rPr>
          <w:rFonts w:cs="Arial"/>
          <w:rtl/>
        </w:rPr>
        <w:t>–</w:t>
      </w:r>
      <w:r>
        <w:rPr>
          <w:rFonts w:cs="Arial" w:hint="cs"/>
          <w:rtl/>
        </w:rPr>
        <w:t xml:space="preserve"> כשיש גם פרידה מהאבא, יש לו פחות אופציות.</w:t>
      </w:r>
    </w:p>
    <w:p w14:paraId="266FC208" w14:textId="546A5737" w:rsidR="00293904" w:rsidRDefault="00293904" w:rsidP="008F46DD">
      <w:pPr>
        <w:spacing w:line="480" w:lineRule="auto"/>
        <w:rPr>
          <w:rFonts w:cs="Arial"/>
          <w:rtl/>
        </w:rPr>
      </w:pPr>
      <w:r>
        <w:rPr>
          <w:rFonts w:cs="Arial" w:hint="cs"/>
          <w:rtl/>
        </w:rPr>
        <w:t xml:space="preserve">סיכום של כל המפגש. יש שלב סימביוטי בחיים אשר בו אנחנו מייצרים עם אדם קרוב בועה סגורה. גם חדר הטיפולים, אולי בגלל המטפלת, אולי בגלל המטופלת, אולי בגלל התאוריה </w:t>
      </w:r>
      <w:r>
        <w:rPr>
          <w:rFonts w:cs="Arial"/>
          <w:rtl/>
        </w:rPr>
        <w:t>–</w:t>
      </w:r>
      <w:r>
        <w:rPr>
          <w:rFonts w:cs="Arial" w:hint="cs"/>
          <w:rtl/>
        </w:rPr>
        <w:t xml:space="preserve"> הוא בועה </w:t>
      </w:r>
      <w:r>
        <w:rPr>
          <w:rFonts w:cs="Arial" w:hint="cs"/>
          <w:rtl/>
        </w:rPr>
        <w:lastRenderedPageBreak/>
        <w:t xml:space="preserve">סגורה המזמינה </w:t>
      </w:r>
      <w:r w:rsidR="00BF3789">
        <w:rPr>
          <w:rFonts w:cs="Arial" w:hint="cs"/>
          <w:rtl/>
        </w:rPr>
        <w:t xml:space="preserve">לפחות מבחינה פורמלית מצב סימביוטי של סיפוק אינטימי. ומצד שני </w:t>
      </w:r>
      <w:r w:rsidR="00BF3789">
        <w:rPr>
          <w:rFonts w:cs="Arial"/>
          <w:rtl/>
        </w:rPr>
        <w:t>–</w:t>
      </w:r>
      <w:r w:rsidR="00BF3789">
        <w:rPr>
          <w:rFonts w:cs="Arial" w:hint="cs"/>
          <w:rtl/>
        </w:rPr>
        <w:t xml:space="preserve"> בניגוד להרבה תאוריות, מאהלר שמה דגש על ההתרחקות </w:t>
      </w:r>
      <w:r w:rsidR="00BF3789">
        <w:rPr>
          <w:rFonts w:cs="Arial"/>
          <w:rtl/>
        </w:rPr>
        <w:t>–</w:t>
      </w:r>
      <w:r w:rsidR="00BF3789">
        <w:rPr>
          <w:rFonts w:cs="Arial" w:hint="cs"/>
          <w:rtl/>
        </w:rPr>
        <w:t xml:space="preserve"> לה היא קוראת </w:t>
      </w:r>
      <w:proofErr w:type="spellStart"/>
      <w:r w:rsidR="00BF3789">
        <w:rPr>
          <w:rFonts w:cs="Arial" w:hint="cs"/>
          <w:rtl/>
        </w:rPr>
        <w:t>ספרציה</w:t>
      </w:r>
      <w:proofErr w:type="spellEnd"/>
      <w:r w:rsidR="00BF3789">
        <w:rPr>
          <w:rFonts w:cs="Arial" w:hint="cs"/>
          <w:rtl/>
        </w:rPr>
        <w:t xml:space="preserve"> ועל העצמאות האישית לה היא קוראת </w:t>
      </w:r>
      <w:proofErr w:type="spellStart"/>
      <w:r w:rsidR="00BF3789">
        <w:rPr>
          <w:rFonts w:cs="Arial" w:hint="cs"/>
          <w:rtl/>
        </w:rPr>
        <w:t>אינדבידואציה</w:t>
      </w:r>
      <w:proofErr w:type="spellEnd"/>
      <w:r w:rsidR="00BF3789">
        <w:rPr>
          <w:rFonts w:cs="Arial" w:hint="cs"/>
          <w:rtl/>
        </w:rPr>
        <w:t xml:space="preserve">. זהו שינוי תוך נפשי. בלעדיו האדם לא יוכל לראות את עצמו </w:t>
      </w:r>
      <w:r w:rsidR="00BF3789">
        <w:rPr>
          <w:rFonts w:cs="Arial"/>
          <w:rtl/>
        </w:rPr>
        <w:t>–</w:t>
      </w:r>
      <w:r w:rsidR="00BF3789">
        <w:rPr>
          <w:rFonts w:cs="Arial" w:hint="cs"/>
          <w:rtl/>
        </w:rPr>
        <w:t xml:space="preserve"> את מה שנקרא '</w:t>
      </w:r>
      <w:r w:rsidR="00BF3789">
        <w:rPr>
          <w:rFonts w:cs="Arial"/>
        </w:rPr>
        <w:t>self</w:t>
      </w:r>
      <w:r w:rsidR="00BF3789">
        <w:rPr>
          <w:rFonts w:cs="Arial" w:hint="cs"/>
          <w:rtl/>
        </w:rPr>
        <w:t>'</w:t>
      </w:r>
      <w:r w:rsidR="00932C06">
        <w:rPr>
          <w:rFonts w:cs="Arial" w:hint="cs"/>
          <w:rtl/>
        </w:rPr>
        <w:t xml:space="preserve"> כגוף אחיד, לכיד וקבוע </w:t>
      </w:r>
      <w:r w:rsidR="00932C06">
        <w:rPr>
          <w:rFonts w:cs="Arial"/>
          <w:rtl/>
        </w:rPr>
        <w:t>–</w:t>
      </w:r>
      <w:r w:rsidR="00932C06">
        <w:rPr>
          <w:rFonts w:cs="Arial" w:hint="cs"/>
          <w:rtl/>
        </w:rPr>
        <w:t xml:space="preserve"> וגם מאותו טעם לא יוכל לראות אחרים בסביבתו כישויות בעלות גבול, אחידות ולכידות. חדר הטיפול בגישת מאהלר הוא סדנא לפיתוח תהליכים אלו: </w:t>
      </w:r>
      <w:proofErr w:type="spellStart"/>
      <w:r w:rsidR="00932C06">
        <w:rPr>
          <w:rFonts w:cs="Arial" w:hint="cs"/>
          <w:rtl/>
        </w:rPr>
        <w:t>ספרציה</w:t>
      </w:r>
      <w:proofErr w:type="spellEnd"/>
      <w:r w:rsidR="00932C06">
        <w:rPr>
          <w:rFonts w:cs="Arial" w:hint="cs"/>
          <w:rtl/>
        </w:rPr>
        <w:t xml:space="preserve"> ואינדיבידואציה. במובן הזה היא מיוחדת מול תאוריות של היקשרות ויחסי אובייקט.</w:t>
      </w:r>
    </w:p>
    <w:p w14:paraId="1153B874" w14:textId="77777777" w:rsidR="008F46DD" w:rsidRDefault="008F46DD" w:rsidP="008F46DD">
      <w:pPr>
        <w:spacing w:line="480" w:lineRule="auto"/>
        <w:rPr>
          <w:rFonts w:cs="Arial"/>
          <w:rtl/>
        </w:rPr>
      </w:pPr>
    </w:p>
    <w:sdt>
      <w:sdtPr>
        <w:rPr>
          <w:rFonts w:cs="Arial" w:hint="cs"/>
        </w:rPr>
        <w:tag w:val="MENDELEY_BIBLIOGRAPHY"/>
        <w:id w:val="715555262"/>
        <w:placeholder>
          <w:docPart w:val="DefaultPlaceholder_-1854013440"/>
        </w:placeholder>
      </w:sdtPr>
      <w:sdtEndPr>
        <w:rPr>
          <w:rtl/>
        </w:rPr>
      </w:sdtEndPr>
      <w:sdtContent>
        <w:p w14:paraId="01211F5D" w14:textId="77777777" w:rsidR="00293904" w:rsidRDefault="00293904">
          <w:pPr>
            <w:autoSpaceDE w:val="0"/>
            <w:autoSpaceDN w:val="0"/>
            <w:bidi w:val="0"/>
            <w:ind w:hanging="480"/>
            <w:divId w:val="1414087831"/>
            <w:rPr>
              <w:rFonts w:eastAsia="Times New Roman"/>
              <w:kern w:val="0"/>
              <w:sz w:val="24"/>
              <w:szCs w:val="24"/>
              <w14:ligatures w14:val="none"/>
            </w:rPr>
          </w:pPr>
          <w:r>
            <w:rPr>
              <w:rFonts w:eastAsia="Times New Roman"/>
            </w:rPr>
            <w:t xml:space="preserve">Kramer, S., &amp; Akhtar, S. (1988). The Developmental Context of Internalized Preoedipal Object Relations: Clinical Applications of Mahler’s Theory of Symbiosis and Separation-Individuation [Article]. </w:t>
          </w:r>
          <w:r>
            <w:rPr>
              <w:rFonts w:eastAsia="Times New Roman"/>
              <w:i/>
              <w:iCs/>
            </w:rPr>
            <w:t>The Psychoanalytic Quarterly</w:t>
          </w:r>
          <w:r>
            <w:rPr>
              <w:rFonts w:eastAsia="Times New Roman"/>
            </w:rPr>
            <w:t xml:space="preserve">, </w:t>
          </w:r>
          <w:r>
            <w:rPr>
              <w:rFonts w:eastAsia="Times New Roman"/>
              <w:i/>
              <w:iCs/>
            </w:rPr>
            <w:t>57</w:t>
          </w:r>
          <w:r>
            <w:rPr>
              <w:rFonts w:eastAsia="Times New Roman"/>
            </w:rPr>
            <w:t>(4), 547–576. https://doi.org/10.1080/21674086.1988.11927221</w:t>
          </w:r>
        </w:p>
        <w:p w14:paraId="6EBCF5FE" w14:textId="77777777" w:rsidR="00293904" w:rsidRDefault="00293904">
          <w:pPr>
            <w:autoSpaceDE w:val="0"/>
            <w:autoSpaceDN w:val="0"/>
            <w:bidi w:val="0"/>
            <w:ind w:hanging="480"/>
            <w:divId w:val="1570459144"/>
            <w:rPr>
              <w:rFonts w:eastAsia="Times New Roman"/>
            </w:rPr>
          </w:pPr>
          <w:r>
            <w:rPr>
              <w:rFonts w:eastAsia="Times New Roman"/>
            </w:rPr>
            <w:t xml:space="preserve">Mahler, M. (1967). On Human Symbiosis and the Vicissitudes of Individuation [Article]. </w:t>
          </w:r>
          <w:r>
            <w:rPr>
              <w:rFonts w:eastAsia="Times New Roman"/>
              <w:i/>
              <w:iCs/>
            </w:rPr>
            <w:t>Journal of the American Psychoanalytic Association</w:t>
          </w:r>
          <w:r>
            <w:rPr>
              <w:rFonts w:eastAsia="Times New Roman"/>
            </w:rPr>
            <w:t xml:space="preserve">, </w:t>
          </w:r>
          <w:r>
            <w:rPr>
              <w:rFonts w:eastAsia="Times New Roman"/>
              <w:i/>
              <w:iCs/>
            </w:rPr>
            <w:t>15</w:t>
          </w:r>
          <w:r>
            <w:rPr>
              <w:rFonts w:eastAsia="Times New Roman"/>
            </w:rPr>
            <w:t>(4), 740–763. https://doi.org/10.1177/000306516701500401</w:t>
          </w:r>
        </w:p>
        <w:p w14:paraId="62360EDA" w14:textId="77777777" w:rsidR="00293904" w:rsidRDefault="00293904">
          <w:pPr>
            <w:autoSpaceDE w:val="0"/>
            <w:autoSpaceDN w:val="0"/>
            <w:bidi w:val="0"/>
            <w:ind w:hanging="480"/>
            <w:divId w:val="1484080319"/>
            <w:rPr>
              <w:rFonts w:eastAsia="Times New Roman"/>
            </w:rPr>
          </w:pPr>
          <w:r>
            <w:rPr>
              <w:rFonts w:eastAsia="Times New Roman"/>
            </w:rPr>
            <w:t xml:space="preserve">Rosenfeld, H. (1983). Primitive Object Relations and Mechanisms [Article]. </w:t>
          </w:r>
          <w:r>
            <w:rPr>
              <w:rFonts w:eastAsia="Times New Roman"/>
              <w:i/>
              <w:iCs/>
            </w:rPr>
            <w:t>International Journal of Psychoanalysis</w:t>
          </w:r>
          <w:r>
            <w:rPr>
              <w:rFonts w:eastAsia="Times New Roman"/>
            </w:rPr>
            <w:t xml:space="preserve">, </w:t>
          </w:r>
          <w:r>
            <w:rPr>
              <w:rFonts w:eastAsia="Times New Roman"/>
              <w:i/>
              <w:iCs/>
            </w:rPr>
            <w:t>64</w:t>
          </w:r>
          <w:r>
            <w:rPr>
              <w:rFonts w:eastAsia="Times New Roman"/>
            </w:rPr>
            <w:t>, 261–267.</w:t>
          </w:r>
        </w:p>
        <w:p w14:paraId="28091C25" w14:textId="77777777" w:rsidR="001B6013" w:rsidRDefault="00293904" w:rsidP="001B6013">
          <w:pPr>
            <w:spacing w:line="480" w:lineRule="auto"/>
            <w:rPr>
              <w:rtl/>
            </w:rPr>
          </w:pPr>
          <w:r>
            <w:rPr>
              <w:rFonts w:eastAsia="Times New Roman"/>
            </w:rPr>
            <w:t> </w:t>
          </w:r>
        </w:p>
      </w:sdtContent>
    </w:sdt>
    <w:p w14:paraId="40582B04" w14:textId="59E7ADF3" w:rsidR="001B6013" w:rsidRPr="001B6013" w:rsidRDefault="001B6013" w:rsidP="001B6013">
      <w:pPr>
        <w:spacing w:line="480" w:lineRule="auto"/>
        <w:rPr>
          <w:rFonts w:cs="Arial"/>
          <w:rtl/>
        </w:rPr>
      </w:pPr>
      <w:r w:rsidRPr="001B6013">
        <w:rPr>
          <w:rtl/>
        </w:rPr>
        <w:t xml:space="preserve"> </w:t>
      </w:r>
      <w:r w:rsidRPr="001B6013">
        <w:rPr>
          <w:rFonts w:cs="Arial"/>
          <w:rtl/>
        </w:rPr>
        <w:t xml:space="preserve">בין שעה לשעה 37. </w:t>
      </w:r>
      <w:proofErr w:type="spellStart"/>
      <w:r w:rsidRPr="001B6013">
        <w:rPr>
          <w:rFonts w:cs="Arial"/>
          <w:rtl/>
        </w:rPr>
        <w:t>אינדבידואציה</w:t>
      </w:r>
      <w:proofErr w:type="spellEnd"/>
    </w:p>
    <w:p w14:paraId="117708B4" w14:textId="77777777" w:rsidR="001B6013" w:rsidRPr="001B6013" w:rsidRDefault="001B6013" w:rsidP="001B6013">
      <w:pPr>
        <w:spacing w:line="480" w:lineRule="auto"/>
        <w:rPr>
          <w:rFonts w:cs="Arial"/>
          <w:rtl/>
        </w:rPr>
      </w:pPr>
      <w:r w:rsidRPr="001B6013">
        <w:rPr>
          <w:rFonts w:cs="Arial"/>
          <w:rtl/>
        </w:rPr>
        <w:t>טקסט:</w:t>
      </w:r>
    </w:p>
    <w:p w14:paraId="1F6A2510" w14:textId="1E95A979" w:rsidR="008F46DD" w:rsidRPr="00836399" w:rsidRDefault="001B6013" w:rsidP="001B6013">
      <w:pPr>
        <w:spacing w:line="480" w:lineRule="auto"/>
        <w:rPr>
          <w:rFonts w:cs="Arial"/>
          <w:rtl/>
        </w:rPr>
      </w:pPr>
      <w:r w:rsidRPr="001B6013">
        <w:rPr>
          <w:rFonts w:cs="Arial"/>
        </w:rPr>
        <w:t>https://kopelel.co.il/37-%d7%90%d7%99%d7%a0%d7%93%d7%91%d7%99%d7%93%d7%95%d7%90%d7%a6%d7%99%d7%94</w:t>
      </w:r>
      <w:r w:rsidRPr="001B6013">
        <w:rPr>
          <w:rFonts w:cs="Arial"/>
          <w:rtl/>
        </w:rPr>
        <w:t>/</w:t>
      </w:r>
    </w:p>
    <w:sectPr w:rsidR="008F46DD" w:rsidRPr="00836399"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87D"/>
    <w:rsid w:val="000A104D"/>
    <w:rsid w:val="000C3105"/>
    <w:rsid w:val="0012194A"/>
    <w:rsid w:val="00180D0A"/>
    <w:rsid w:val="00182F08"/>
    <w:rsid w:val="001B1DEB"/>
    <w:rsid w:val="001B6013"/>
    <w:rsid w:val="001F487D"/>
    <w:rsid w:val="002629E0"/>
    <w:rsid w:val="00293904"/>
    <w:rsid w:val="002C6484"/>
    <w:rsid w:val="002D42D1"/>
    <w:rsid w:val="00342031"/>
    <w:rsid w:val="00385613"/>
    <w:rsid w:val="003C59E6"/>
    <w:rsid w:val="003C6B27"/>
    <w:rsid w:val="00400258"/>
    <w:rsid w:val="004D2D7A"/>
    <w:rsid w:val="0051631A"/>
    <w:rsid w:val="0064184A"/>
    <w:rsid w:val="00680F7C"/>
    <w:rsid w:val="006A0B5C"/>
    <w:rsid w:val="006B1E30"/>
    <w:rsid w:val="006B744C"/>
    <w:rsid w:val="006E04F9"/>
    <w:rsid w:val="006E107E"/>
    <w:rsid w:val="00744F6A"/>
    <w:rsid w:val="007A5099"/>
    <w:rsid w:val="00836399"/>
    <w:rsid w:val="00842A24"/>
    <w:rsid w:val="00882F2A"/>
    <w:rsid w:val="008F46DD"/>
    <w:rsid w:val="00932C06"/>
    <w:rsid w:val="00950873"/>
    <w:rsid w:val="009D052A"/>
    <w:rsid w:val="00BB0058"/>
    <w:rsid w:val="00BF3789"/>
    <w:rsid w:val="00C22A13"/>
    <w:rsid w:val="00C85C8D"/>
    <w:rsid w:val="00D1050A"/>
    <w:rsid w:val="00D64026"/>
    <w:rsid w:val="00E35767"/>
    <w:rsid w:val="00E4108B"/>
    <w:rsid w:val="00EB639E"/>
    <w:rsid w:val="00EC0776"/>
    <w:rsid w:val="00ED37E7"/>
    <w:rsid w:val="00F578D5"/>
    <w:rsid w:val="00FD0B85"/>
    <w:rsid w:val="00FF01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68C0B"/>
  <w15:chartTrackingRefBased/>
  <w15:docId w15:val="{5BE20B96-064E-4CA4-A578-5F9734D2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410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8594197">
      <w:bodyDiv w:val="1"/>
      <w:marLeft w:val="0"/>
      <w:marRight w:val="0"/>
      <w:marTop w:val="0"/>
      <w:marBottom w:val="0"/>
      <w:divBdr>
        <w:top w:val="none" w:sz="0" w:space="0" w:color="auto"/>
        <w:left w:val="none" w:sz="0" w:space="0" w:color="auto"/>
        <w:bottom w:val="none" w:sz="0" w:space="0" w:color="auto"/>
        <w:right w:val="none" w:sz="0" w:space="0" w:color="auto"/>
      </w:divBdr>
    </w:div>
    <w:div w:id="1026055732">
      <w:bodyDiv w:val="1"/>
      <w:marLeft w:val="0"/>
      <w:marRight w:val="0"/>
      <w:marTop w:val="0"/>
      <w:marBottom w:val="0"/>
      <w:divBdr>
        <w:top w:val="none" w:sz="0" w:space="0" w:color="auto"/>
        <w:left w:val="none" w:sz="0" w:space="0" w:color="auto"/>
        <w:bottom w:val="none" w:sz="0" w:space="0" w:color="auto"/>
        <w:right w:val="none" w:sz="0" w:space="0" w:color="auto"/>
      </w:divBdr>
    </w:div>
    <w:div w:id="1092356460">
      <w:bodyDiv w:val="1"/>
      <w:marLeft w:val="0"/>
      <w:marRight w:val="0"/>
      <w:marTop w:val="0"/>
      <w:marBottom w:val="0"/>
      <w:divBdr>
        <w:top w:val="none" w:sz="0" w:space="0" w:color="auto"/>
        <w:left w:val="none" w:sz="0" w:space="0" w:color="auto"/>
        <w:bottom w:val="none" w:sz="0" w:space="0" w:color="auto"/>
        <w:right w:val="none" w:sz="0" w:space="0" w:color="auto"/>
      </w:divBdr>
    </w:div>
    <w:div w:id="1234045031">
      <w:bodyDiv w:val="1"/>
      <w:marLeft w:val="0"/>
      <w:marRight w:val="0"/>
      <w:marTop w:val="0"/>
      <w:marBottom w:val="0"/>
      <w:divBdr>
        <w:top w:val="none" w:sz="0" w:space="0" w:color="auto"/>
        <w:left w:val="none" w:sz="0" w:space="0" w:color="auto"/>
        <w:bottom w:val="none" w:sz="0" w:space="0" w:color="auto"/>
        <w:right w:val="none" w:sz="0" w:space="0" w:color="auto"/>
      </w:divBdr>
    </w:div>
    <w:div w:id="1289774356">
      <w:bodyDiv w:val="1"/>
      <w:marLeft w:val="0"/>
      <w:marRight w:val="0"/>
      <w:marTop w:val="0"/>
      <w:marBottom w:val="0"/>
      <w:divBdr>
        <w:top w:val="none" w:sz="0" w:space="0" w:color="auto"/>
        <w:left w:val="none" w:sz="0" w:space="0" w:color="auto"/>
        <w:bottom w:val="none" w:sz="0" w:space="0" w:color="auto"/>
        <w:right w:val="none" w:sz="0" w:space="0" w:color="auto"/>
      </w:divBdr>
      <w:divsChild>
        <w:div w:id="1241403254">
          <w:marLeft w:val="480"/>
          <w:marRight w:val="0"/>
          <w:marTop w:val="0"/>
          <w:marBottom w:val="0"/>
          <w:divBdr>
            <w:top w:val="none" w:sz="0" w:space="0" w:color="auto"/>
            <w:left w:val="none" w:sz="0" w:space="0" w:color="auto"/>
            <w:bottom w:val="none" w:sz="0" w:space="0" w:color="auto"/>
            <w:right w:val="none" w:sz="0" w:space="0" w:color="auto"/>
          </w:divBdr>
        </w:div>
        <w:div w:id="1903520218">
          <w:marLeft w:val="480"/>
          <w:marRight w:val="0"/>
          <w:marTop w:val="0"/>
          <w:marBottom w:val="0"/>
          <w:divBdr>
            <w:top w:val="none" w:sz="0" w:space="0" w:color="auto"/>
            <w:left w:val="none" w:sz="0" w:space="0" w:color="auto"/>
            <w:bottom w:val="none" w:sz="0" w:space="0" w:color="auto"/>
            <w:right w:val="none" w:sz="0" w:space="0" w:color="auto"/>
          </w:divBdr>
        </w:div>
        <w:div w:id="1752661211">
          <w:marLeft w:val="480"/>
          <w:marRight w:val="0"/>
          <w:marTop w:val="0"/>
          <w:marBottom w:val="0"/>
          <w:divBdr>
            <w:top w:val="none" w:sz="0" w:space="0" w:color="auto"/>
            <w:left w:val="none" w:sz="0" w:space="0" w:color="auto"/>
            <w:bottom w:val="none" w:sz="0" w:space="0" w:color="auto"/>
            <w:right w:val="none" w:sz="0" w:space="0" w:color="auto"/>
          </w:divBdr>
        </w:div>
      </w:divsChild>
    </w:div>
    <w:div w:id="1340348421">
      <w:bodyDiv w:val="1"/>
      <w:marLeft w:val="0"/>
      <w:marRight w:val="0"/>
      <w:marTop w:val="0"/>
      <w:marBottom w:val="0"/>
      <w:divBdr>
        <w:top w:val="none" w:sz="0" w:space="0" w:color="auto"/>
        <w:left w:val="none" w:sz="0" w:space="0" w:color="auto"/>
        <w:bottom w:val="none" w:sz="0" w:space="0" w:color="auto"/>
        <w:right w:val="none" w:sz="0" w:space="0" w:color="auto"/>
      </w:divBdr>
      <w:divsChild>
        <w:div w:id="1414087831">
          <w:marLeft w:val="480"/>
          <w:marRight w:val="0"/>
          <w:marTop w:val="0"/>
          <w:marBottom w:val="0"/>
          <w:divBdr>
            <w:top w:val="none" w:sz="0" w:space="0" w:color="auto"/>
            <w:left w:val="none" w:sz="0" w:space="0" w:color="auto"/>
            <w:bottom w:val="none" w:sz="0" w:space="0" w:color="auto"/>
            <w:right w:val="none" w:sz="0" w:space="0" w:color="auto"/>
          </w:divBdr>
        </w:div>
        <w:div w:id="1570459144">
          <w:marLeft w:val="480"/>
          <w:marRight w:val="0"/>
          <w:marTop w:val="0"/>
          <w:marBottom w:val="0"/>
          <w:divBdr>
            <w:top w:val="none" w:sz="0" w:space="0" w:color="auto"/>
            <w:left w:val="none" w:sz="0" w:space="0" w:color="auto"/>
            <w:bottom w:val="none" w:sz="0" w:space="0" w:color="auto"/>
            <w:right w:val="none" w:sz="0" w:space="0" w:color="auto"/>
          </w:divBdr>
        </w:div>
        <w:div w:id="1484080319">
          <w:marLeft w:val="480"/>
          <w:marRight w:val="0"/>
          <w:marTop w:val="0"/>
          <w:marBottom w:val="0"/>
          <w:divBdr>
            <w:top w:val="none" w:sz="0" w:space="0" w:color="auto"/>
            <w:left w:val="none" w:sz="0" w:space="0" w:color="auto"/>
            <w:bottom w:val="none" w:sz="0" w:space="0" w:color="auto"/>
            <w:right w:val="none" w:sz="0" w:space="0" w:color="auto"/>
          </w:divBdr>
        </w:div>
      </w:divsChild>
    </w:div>
    <w:div w:id="1752772615">
      <w:bodyDiv w:val="1"/>
      <w:marLeft w:val="0"/>
      <w:marRight w:val="0"/>
      <w:marTop w:val="0"/>
      <w:marBottom w:val="0"/>
      <w:divBdr>
        <w:top w:val="none" w:sz="0" w:space="0" w:color="auto"/>
        <w:left w:val="none" w:sz="0" w:space="0" w:color="auto"/>
        <w:bottom w:val="none" w:sz="0" w:space="0" w:color="auto"/>
        <w:right w:val="none" w:sz="0" w:space="0" w:color="auto"/>
      </w:divBdr>
      <w:divsChild>
        <w:div w:id="1587883386">
          <w:marLeft w:val="480"/>
          <w:marRight w:val="0"/>
          <w:marTop w:val="0"/>
          <w:marBottom w:val="0"/>
          <w:divBdr>
            <w:top w:val="none" w:sz="0" w:space="0" w:color="auto"/>
            <w:left w:val="none" w:sz="0" w:space="0" w:color="auto"/>
            <w:bottom w:val="none" w:sz="0" w:space="0" w:color="auto"/>
            <w:right w:val="none" w:sz="0" w:space="0" w:color="auto"/>
          </w:divBdr>
        </w:div>
        <w:div w:id="811025566">
          <w:marLeft w:val="480"/>
          <w:marRight w:val="0"/>
          <w:marTop w:val="0"/>
          <w:marBottom w:val="0"/>
          <w:divBdr>
            <w:top w:val="none" w:sz="0" w:space="0" w:color="auto"/>
            <w:left w:val="none" w:sz="0" w:space="0" w:color="auto"/>
            <w:bottom w:val="none" w:sz="0" w:space="0" w:color="auto"/>
            <w:right w:val="none" w:sz="0" w:space="0" w:color="auto"/>
          </w:divBdr>
        </w:div>
        <w:div w:id="1526216464">
          <w:marLeft w:val="480"/>
          <w:marRight w:val="0"/>
          <w:marTop w:val="0"/>
          <w:marBottom w:val="0"/>
          <w:divBdr>
            <w:top w:val="none" w:sz="0" w:space="0" w:color="auto"/>
            <w:left w:val="none" w:sz="0" w:space="0" w:color="auto"/>
            <w:bottom w:val="none" w:sz="0" w:space="0" w:color="auto"/>
            <w:right w:val="none" w:sz="0" w:space="0" w:color="auto"/>
          </w:divBdr>
        </w:div>
      </w:divsChild>
    </w:div>
    <w:div w:id="1874733389">
      <w:bodyDiv w:val="1"/>
      <w:marLeft w:val="0"/>
      <w:marRight w:val="0"/>
      <w:marTop w:val="0"/>
      <w:marBottom w:val="0"/>
      <w:divBdr>
        <w:top w:val="none" w:sz="0" w:space="0" w:color="auto"/>
        <w:left w:val="none" w:sz="0" w:space="0" w:color="auto"/>
        <w:bottom w:val="none" w:sz="0" w:space="0" w:color="auto"/>
        <w:right w:val="none" w:sz="0" w:space="0" w:color="auto"/>
      </w:divBdr>
    </w:div>
    <w:div w:id="202906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A95064F1-51CF-4A1D-AF82-38E02C26C241}"/>
      </w:docPartPr>
      <w:docPartBody>
        <w:p w:rsidR="00DA193E" w:rsidRDefault="009166CE">
          <w:r w:rsidRPr="008A011A">
            <w:rPr>
              <w:rStyle w:val="a3"/>
              <w:rtl/>
            </w:rPr>
            <w:t>לחץ או הקש כאן להזנת טקסט</w:t>
          </w:r>
          <w:r w:rsidRPr="008A011A">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6CE"/>
    <w:rsid w:val="00077B31"/>
    <w:rsid w:val="00180D0A"/>
    <w:rsid w:val="00263665"/>
    <w:rsid w:val="009166CE"/>
    <w:rsid w:val="00BB0058"/>
    <w:rsid w:val="00DA193E"/>
    <w:rsid w:val="00FE4E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166C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E0F779-C7DA-4D20-8209-79517A59068E}">
  <we:reference id="wa104382081" version="1.55.1.0" store="en-001" storeType="OMEX"/>
  <we:alternateReferences>
    <we:reference id="wa104382081" version="1.55.1.0" store="" storeType="OMEX"/>
  </we:alternateReferences>
  <we:properties>
    <we:property name="MENDELEY_CITATIONS" value="[{&quot;citationID&quot;:&quot;MENDELEY_CITATION_7d49a56f-3704-49a3-9dd9-c5469c630aaa&quot;,&quot;properties&quot;:{&quot;noteIndex&quot;:0},&quot;isEdited&quot;:false,&quot;manualOverride&quot;:{&quot;isManuallyOverridden&quot;:false,&quot;citeprocText&quot;:&quot;(Mahler, 1967)&quot;,&quot;manualOverrideText&quot;:&quot;&quot;},&quot;citationTag&quot;:&quot;MENDELEY_CITATION_v3_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&quot;,&quot;citationItems&quot;:[{&quot;id&quot;:&quot;6b5d986f-9e0f-3971-8a0e-0b7bbec6819b&quot;,&quot;itemData&quot;:{&quot;type&quot;:&quot;article-journal&quot;,&quot;id&quot;:&quot;6b5d986f-9e0f-3971-8a0e-0b7bbec6819b&quot;,&quot;title&quot;:&quot;On Human Symbiosis and the Vicissitudes of Individuation&quot;,&quot;author&quot;:[{&quot;family&quot;:&quot;Mahler&quot;,&quot;given&quot;:&quot;Margaret&quot;,&quot;parse-names&quot;:false,&quot;dropping-particle&quot;:&quot;&quot;,&quot;non-dropping-particle&quot;:&quot;&quot;}],&quot;container-title&quot;:&quot;Journal of the American Psychoanalytic Association&quot;,&quot;container-title-short&quot;:&quot;J Am Psychoanal Assoc&quot;,&quot;DOI&quot;:&quot;10.1177/000306516701500401&quot;,&quot;ISSN&quot;:&quot;0003-0651&quot;,&quot;PMID&quot;:&quot;4170516&quot;,&quot;issued&quot;:{&quot;date-parts&quot;:[[1967]]},&quot;publisher-place&quot;:&quot;Los Angeles, CA&quot;,&quot;page&quot;:&quot;740-763&quot;,&quot;language&quot;:&quot;eng&quot;,&quot;genre&quot;:&quot;article&quot;,&quot;publisher&quot;:&quot;The American Psychoanalytic Association&quot;,&quot;issue&quot;:&quot;4&quot;,&quot;volume&quot;:&quot;15&quot;},&quot;isTemporary&quot;:false}]},{&quot;citationID&quot;:&quot;MENDELEY_CITATION_f71e58dd-56f0-45d2-8a3e-870355c88dcc&quot;,&quot;properties&quot;:{&quot;noteIndex&quot;:0},&quot;isEdited&quot;:false,&quot;manualOverride&quot;:{&quot;isManuallyOverridden&quot;:false,&quot;citeprocText&quot;:&quot;(Rosenfeld, 1983)&quot;,&quot;manualOverrideText&quot;:&quot;&quot;},&quot;citationTag&quot;:&quot;MENDELEY_CITATION_v3_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&quot;,&quot;citationItems&quot;:[{&quot;id&quot;:&quot;bd524448-2625-39b6-a13b-88ed04506655&quot;,&quot;itemData&quot;:{&quot;type&quot;:&quot;article-journal&quot;,&quot;id&quot;:&quot;bd524448-2625-39b6-a13b-88ed04506655&quot;,&quot;title&quot;:&quot;Primitive Object Relations and Mechanisms&quot;,&quot;author&quot;:[{&quot;family&quot;:&quot;Rosenfeld&quot;,&quot;given&quot;:&quot;Herbert&quot;,&quot;parse-names&quot;:false,&quot;dropping-particle&quot;:&quot;&quot;,&quot;non-dropping-particle&quot;:&quot;&quot;}],&quot;container-title&quot;:&quot;International journal of psychoanalysis&quot;,&quot;ISSN&quot;:&quot;0020-7578&quot;,&quot;PMID&quot;:&quot;6618775&quot;,&quot;issued&quot;:{&quot;date-parts&quot;:[[1983]]},&quot;publisher-place&quot;:&quot;England&quot;,&quot;page&quot;:&quot;261-267&quot;,&quot;language&quot;:&quot;eng&quot;,&quot;genre&quot;:&quot;article&quot;,&quot;publisher&quot;:&quot;Institute of Psychoanalysis (British)&quot;,&quot;volume&quot;:&quot;64&quot;,&quot;container-title-short&quot;:&quot;&quot;},&quot;isTemporary&quot;:false}]},{&quot;citationID&quot;:&quot;MENDELEY_CITATION_860c6851-43fb-4313-97d0-540fcfcec0d5&quot;,&quot;properties&quot;:{&quot;noteIndex&quot;:0},&quot;isEdited&quot;:false,&quot;manualOverride&quot;:{&quot;isManuallyOverridden&quot;:false,&quot;citeprocText&quot;:&quot;(Kramer &amp;#38; Akhtar, 1988)&quot;,&quot;manualOverrideText&quot;:&quot;&quot;},&quot;citationTag&quot;:&quot;MENDELEY_CITATION_v3_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&quot;,&quot;citationItems&quot;:[{&quot;id&quot;:&quot;55001821-0f0f-3bed-b215-2898adfc3879&quot;,&quot;itemData&quot;:{&quot;type&quot;:&quot;article-journal&quot;,&quot;id&quot;:&quot;55001821-0f0f-3bed-b215-2898adfc3879&quot;,&quot;title&quot;:&quot;The Developmental Context of Internalized Preoedipal Object Relations: Clinical Applications of Mahler's Theory of Symbiosis and Separation-Individuation&quot;,&quot;author&quot;:[{&quot;family&quot;:&quot;Kramer&quot;,&quot;given&quot;:&quot;Selma&quot;,&quot;parse-names&quot;:false,&quot;dropping-particle&quot;:&quot;&quot;,&quot;non-dropping-particle&quot;:&quot;&quot;},{&quot;family&quot;:&quot;Akhtar&quot;,&quot;given&quot;:&quot;Salman&quot;,&quot;parse-names&quot;:false,&quot;dropping-particle&quot;:&quot;&quot;,&quot;non-dropping-particle&quot;:&quot;&quot;}],&quot;container-title&quot;:&quot;The Psychoanalytic quarterly&quot;,&quot;container-title-short&quot;:&quot;Psychoanal Q&quot;,&quot;DOI&quot;:&quot;10.1080/21674086.1988.11927221&quot;,&quot;ISSN&quot;:&quot;0033-2828&quot;,&quot;PMID&quot;:&quot;3212103&quot;,&quot;issued&quot;:{&quot;date-parts&quot;:[[1988]]},&quot;publisher-place&quot;:&quot;New York, NY&quot;,&quot;page&quot;:&quot;547-576&quot;,&quot;language&quot;:&quot;eng&quot;,&quot;genre&quot;:&quot;article&quot;,&quot;publisher&quot;:&quot;Routledge&quot;,&quot;issue&quot;:&quot;4&quot;,&quot;volume&quot;:&quot;57&quot;},&quot;isTemporary&quot;:false}]},{&quot;citationID&quot;:&quot;MENDELEY_CITATION_65bca336-2607-4a6e-a249-f27364cd4cec&quot;,&quot;properties&quot;:{&quot;noteIndex&quot;:0},&quot;isEdited&quot;:false,&quot;manualOverride&quot;:{&quot;isManuallyOverridden&quot;:false,&quot;citeprocText&quot;:&quot;(Kramer &amp;#38; Akhtar, 1988)&quot;,&quot;manualOverrideText&quot;:&quot;&quot;},&quot;citationTag&quot;:&quot;MENDELEY_CITATION_v3_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&quot;,&quot;citationItems&quot;:[{&quot;id&quot;:&quot;55001821-0f0f-3bed-b215-2898adfc3879&quot;,&quot;itemData&quot;:{&quot;type&quot;:&quot;article-journal&quot;,&quot;id&quot;:&quot;55001821-0f0f-3bed-b215-2898adfc3879&quot;,&quot;title&quot;:&quot;The Developmental Context of Internalized Preoedipal Object Relations: Clinical Applications of Mahler's Theory of Symbiosis and Separation-Individuation&quot;,&quot;author&quot;:[{&quot;family&quot;:&quot;Kramer&quot;,&quot;given&quot;:&quot;Selma&quot;,&quot;parse-names&quot;:false,&quot;dropping-particle&quot;:&quot;&quot;,&quot;non-dropping-particle&quot;:&quot;&quot;},{&quot;family&quot;:&quot;Akhtar&quot;,&quot;given&quot;:&quot;Salman&quot;,&quot;parse-names&quot;:false,&quot;dropping-particle&quot;:&quot;&quot;,&quot;non-dropping-particle&quot;:&quot;&quot;}],&quot;container-title&quot;:&quot;The Psychoanalytic quarterly&quot;,&quot;container-title-short&quot;:&quot;Psychoanal Q&quot;,&quot;DOI&quot;:&quot;10.1080/21674086.1988.11927221&quot;,&quot;ISSN&quot;:&quot;0033-2828&quot;,&quot;PMID&quot;:&quot;3212103&quot;,&quot;issued&quot;:{&quot;date-parts&quot;:[[1988]]},&quot;publisher-place&quot;:&quot;New York, NY&quot;,&quot;page&quot;:&quot;547-576&quot;,&quot;language&quot;:&quot;eng&quot;,&quot;genre&quot;:&quot;article&quot;,&quot;publisher&quot;:&quot;Routledge&quot;,&quot;issue&quot;:&quot;4&quot;,&quot;volume&quot;:&quot;57&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A24BA-2330-45F0-893B-3311885DA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3045</TotalTime>
  <Pages>7</Pages>
  <Words>2110</Words>
  <Characters>10550</Characters>
  <Application>Microsoft Office Word</Application>
  <DocSecurity>0</DocSecurity>
  <Lines>87</Lines>
  <Paragraphs>25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26</cp:revision>
  <dcterms:created xsi:type="dcterms:W3CDTF">2024-06-04T08:20:00Z</dcterms:created>
  <dcterms:modified xsi:type="dcterms:W3CDTF">2024-06-19T09:57:00Z</dcterms:modified>
</cp:coreProperties>
</file>