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D36D3" w14:textId="4205DB8F" w:rsidR="0051631A" w:rsidRDefault="009D4120">
      <w:pPr>
        <w:rPr>
          <w:rtl/>
        </w:rPr>
      </w:pPr>
      <w:r>
        <w:rPr>
          <w:rFonts w:hint="cs"/>
          <w:rtl/>
        </w:rPr>
        <w:t>39. אוטיזם</w:t>
      </w:r>
    </w:p>
    <w:p w14:paraId="1CD26526" w14:textId="6A3EB4F4" w:rsidR="009D4120" w:rsidRDefault="009D4120">
      <w:pPr>
        <w:rPr>
          <w:rtl/>
        </w:rPr>
      </w:pPr>
      <w:r>
        <w:rPr>
          <w:rFonts w:hint="cs"/>
          <w:rtl/>
        </w:rPr>
        <w:t xml:space="preserve">אחד האתגרים הגדולים למטפלים דינמיים הוא לטפל במצבים אוטיסטיים. לכאורה המצב האוטיסטי </w:t>
      </w:r>
      <w:r w:rsidR="00056711">
        <w:rPr>
          <w:rFonts w:hint="cs"/>
          <w:rtl/>
        </w:rPr>
        <w:t>שתכף</w:t>
      </w:r>
      <w:r>
        <w:rPr>
          <w:rFonts w:hint="cs"/>
          <w:rtl/>
        </w:rPr>
        <w:t xml:space="preserve"> נגדיר אותו, חותר תחת הנחת המוצא של הפסיכואנליזה שאדם א' משפיע על אדם ב'.</w:t>
      </w:r>
      <w:r w:rsidR="00757F5F">
        <w:rPr>
          <w:rFonts w:hint="cs"/>
          <w:rtl/>
        </w:rPr>
        <w:t xml:space="preserve"> במצב האוטיסטי </w:t>
      </w:r>
      <w:r w:rsidR="00757F5F">
        <w:rPr>
          <w:rtl/>
        </w:rPr>
        <w:t>–</w:t>
      </w:r>
      <w:r w:rsidR="00757F5F">
        <w:rPr>
          <w:rFonts w:hint="cs"/>
          <w:rtl/>
        </w:rPr>
        <w:t xml:space="preserve"> יש אדם אחד והוא 'אני'. הנוכחות של האדם האחר היא או מוכחשת או שהיא מאיימת. ברור שאין גלישה או זרימה חיובית בין הבועה או הקאפסולה האוטיסטית לבין ה'אחר' ולהיפך.</w:t>
      </w:r>
    </w:p>
    <w:p w14:paraId="60262BEA" w14:textId="02612BA8" w:rsidR="00B22E86" w:rsidRDefault="00B22E86">
      <w:pPr>
        <w:rPr>
          <w:rtl/>
        </w:rPr>
      </w:pPr>
      <w:r>
        <w:rPr>
          <w:rFonts w:hint="cs"/>
          <w:rtl/>
        </w:rPr>
        <w:t xml:space="preserve">המילון הבינלאומי לפסיכולוגיה </w:t>
      </w:r>
      <w:sdt>
        <w:sdtPr>
          <w:rPr>
            <w:rFonts w:hint="cs"/>
            <w:color w:val="000000"/>
            <w:rtl/>
          </w:rPr>
          <w:tag w:val="MENDELEY_CITATION_v3_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"/>
          <w:id w:val="-460651990"/>
          <w:placeholder>
            <w:docPart w:val="DefaultPlaceholder_-1854013440"/>
          </w:placeholder>
        </w:sdtPr>
        <w:sdtContent>
          <w:r w:rsidR="008605FC" w:rsidRPr="008605FC">
            <w:rPr>
              <w:color w:val="000000"/>
              <w:rtl/>
            </w:rPr>
            <w:t>(</w:t>
          </w:r>
          <w:r w:rsidR="008605FC" w:rsidRPr="008605FC">
            <w:rPr>
              <w:color w:val="000000"/>
            </w:rPr>
            <w:t>Mijolla, 2005</w:t>
          </w:r>
          <w:r w:rsidR="008605FC" w:rsidRPr="008605FC">
            <w:rPr>
              <w:color w:val="000000"/>
              <w:rtl/>
            </w:rPr>
            <w:t>)</w:t>
          </w:r>
        </w:sdtContent>
      </w:sdt>
      <w:r>
        <w:rPr>
          <w:rFonts w:hint="cs"/>
          <w:rtl/>
        </w:rPr>
        <w:t>:</w:t>
      </w:r>
    </w:p>
    <w:p w14:paraId="4B2B1002" w14:textId="0DE614C0" w:rsidR="00B22E86" w:rsidRDefault="00B22E86" w:rsidP="00B22E86">
      <w:pPr>
        <w:rPr>
          <w:rtl/>
        </w:rPr>
      </w:pPr>
      <w:r>
        <w:rPr>
          <w:rFonts w:hint="cs"/>
          <w:rtl/>
        </w:rPr>
        <w:t>'</w:t>
      </w:r>
      <w:r>
        <w:rPr>
          <w:rFonts w:cs="Arial"/>
          <w:rtl/>
        </w:rPr>
        <w:t>לאוטיזם היו שתי משמעויות. הראשון, קשור היסטורית לסכיזופרניה, מתייחס להשקעת האנרגיה הנפשית של אדם ב</w:t>
      </w:r>
      <w:r w:rsidR="00E05665">
        <w:rPr>
          <w:rFonts w:cs="Arial" w:hint="cs"/>
          <w:rtl/>
        </w:rPr>
        <w:t>עולם הפנטזיות הפנימי</w:t>
      </w:r>
      <w:r>
        <w:rPr>
          <w:rFonts w:cs="Arial"/>
          <w:rtl/>
        </w:rPr>
        <w:t xml:space="preserve"> שלו, מה שמונע </w:t>
      </w:r>
      <w:r w:rsidR="00E05665">
        <w:rPr>
          <w:rFonts w:cs="Arial" w:hint="cs"/>
          <w:rtl/>
        </w:rPr>
        <w:t>ממנו</w:t>
      </w:r>
      <w:r>
        <w:rPr>
          <w:rFonts w:cs="Arial"/>
          <w:rtl/>
        </w:rPr>
        <w:t xml:space="preserve"> להשקיע</w:t>
      </w:r>
      <w:r w:rsidR="00E05665">
        <w:rPr>
          <w:rFonts w:cs="Arial" w:hint="cs"/>
          <w:rtl/>
        </w:rPr>
        <w:t xml:space="preserve"> (תשומת לב, ק)</w:t>
      </w:r>
      <w:r>
        <w:rPr>
          <w:rFonts w:cs="Arial"/>
          <w:rtl/>
        </w:rPr>
        <w:t xml:space="preserve"> בעולם החיצון. השני מתייחס להעדר התפתחות של תקשורת עם אחרים החל מ</w:t>
      </w:r>
      <w:r w:rsidR="00E05665">
        <w:rPr>
          <w:rFonts w:cs="Arial" w:hint="cs"/>
          <w:rtl/>
        </w:rPr>
        <w:t>ה</w:t>
      </w:r>
      <w:r>
        <w:rPr>
          <w:rFonts w:cs="Arial"/>
          <w:rtl/>
        </w:rPr>
        <w:t xml:space="preserve">ינקות. המילה הוכנסה לאוצר המילים הפסיכיאטרי על ידי </w:t>
      </w:r>
      <w:r>
        <w:t>Eugen Bleuler</w:t>
      </w:r>
      <w:r>
        <w:rPr>
          <w:rFonts w:cs="Arial"/>
          <w:rtl/>
        </w:rPr>
        <w:t xml:space="preserve"> ב-1911 בתיאור הסכיזופרניה שלו. עם זאת, רמז לכך ניתן היה לזהות כבר בשנת 1907 בהתכתבות בין פרויד ליונג: ''בלו</w:t>
      </w:r>
      <w:r w:rsidR="00E05665">
        <w:rPr>
          <w:rFonts w:cs="Arial" w:hint="cs"/>
          <w:rtl/>
        </w:rPr>
        <w:t>י</w:t>
      </w:r>
      <w:r>
        <w:rPr>
          <w:rFonts w:cs="Arial"/>
          <w:rtl/>
        </w:rPr>
        <w:t>לר עדיין מחמיץ הגדרה ברורה של אוטואירוטיזם והשפעותיו הפסיכולוגיות הספציפיות. ...הוא לא רוצה לומר אוטואירוטיזם (מסיבות שכולנו יודעים), אלא מעדיף 'אוטיזם' או 'איפסיזם'' (פרויד ויונג, עמ' 44-45).</w:t>
      </w:r>
    </w:p>
    <w:p w14:paraId="4E11F36B" w14:textId="4CD5C64D" w:rsidR="00B22E86" w:rsidRDefault="001F5BEF" w:rsidP="00B22E86">
      <w:pPr>
        <w:rPr>
          <w:rtl/>
        </w:rPr>
      </w:pPr>
      <w:r>
        <w:rPr>
          <w:rFonts w:hint="cs"/>
          <w:rtl/>
        </w:rPr>
        <w:t>&gt;&gt;&gt;&gt;</w:t>
      </w:r>
    </w:p>
    <w:p w14:paraId="07D00F07" w14:textId="4AC032A4" w:rsidR="001F5BEF" w:rsidRDefault="001F5BEF" w:rsidP="001F5BEF">
      <w:pPr>
        <w:rPr>
          <w:rtl/>
        </w:rPr>
      </w:pPr>
      <w:r>
        <w:rPr>
          <w:rFonts w:hint="cs"/>
          <w:rtl/>
        </w:rPr>
        <w:t xml:space="preserve">בביטוי אוטוארוטאיזם שמציע פרויד ומעדיף אותו חבויה הראיה המינית של פרויד: אנחנו מרוכזים במה שנותן לנו סיפוק מיני. אוטיזם </w:t>
      </w:r>
      <w:r>
        <w:rPr>
          <w:rtl/>
        </w:rPr>
        <w:t>–</w:t>
      </w:r>
      <w:r>
        <w:rPr>
          <w:rFonts w:hint="cs"/>
          <w:rtl/>
        </w:rPr>
        <w:t xml:space="preserve"> לכן הוא ריכוז תשומת הלב בעצמי.</w:t>
      </w:r>
      <w:r w:rsidR="008605FC">
        <w:rPr>
          <w:rFonts w:hint="cs"/>
          <w:rtl/>
        </w:rPr>
        <w:t xml:space="preserve"> נמשיך עם הגדרת המילון:</w:t>
      </w:r>
    </w:p>
    <w:p w14:paraId="67573FDC" w14:textId="78C204BE" w:rsidR="001F5BEF" w:rsidRDefault="001F5BEF" w:rsidP="00B22E86">
      <w:pPr>
        <w:rPr>
          <w:rtl/>
        </w:rPr>
      </w:pPr>
      <w:r>
        <w:rPr>
          <w:rFonts w:hint="cs"/>
          <w:rtl/>
        </w:rPr>
        <w:t>&gt;&gt;&gt;</w:t>
      </w:r>
    </w:p>
    <w:p w14:paraId="3754CCDD" w14:textId="4A638F1A" w:rsidR="00E05665" w:rsidRDefault="00B22E86" w:rsidP="00B22E86">
      <w:pPr>
        <w:rPr>
          <w:rFonts w:cs="Arial"/>
          <w:rtl/>
        </w:rPr>
      </w:pPr>
      <w:r>
        <w:rPr>
          <w:rFonts w:cs="Arial"/>
          <w:rtl/>
        </w:rPr>
        <w:t xml:space="preserve"> </w:t>
      </w:r>
      <w:r w:rsidR="008605FC">
        <w:rPr>
          <w:rFonts w:cs="Arial" w:hint="cs"/>
          <w:rtl/>
        </w:rPr>
        <w:t>'</w:t>
      </w:r>
      <w:r>
        <w:rPr>
          <w:rFonts w:cs="Arial"/>
          <w:rtl/>
        </w:rPr>
        <w:t xml:space="preserve">מנקודת מבט דינמית, ניתן לחקור אוטיזם במונחים של העברה והעברה נגדית. בשנת 1975, דונלד מלצר הציע מודל המנוסח סביב שלושה מושגים: </w:t>
      </w:r>
      <w:r w:rsidR="00E05665">
        <w:rPr>
          <w:rFonts w:cs="Arial" w:hint="cs"/>
          <w:rtl/>
        </w:rPr>
        <w:t xml:space="preserve">(1) </w:t>
      </w:r>
      <w:r>
        <w:rPr>
          <w:rFonts w:cs="Arial"/>
          <w:rtl/>
        </w:rPr>
        <w:t>''פירוק האגו''</w:t>
      </w:r>
      <w:r w:rsidR="00E05665">
        <w:rPr>
          <w:rFonts w:cs="Arial" w:hint="cs"/>
          <w:rtl/>
        </w:rPr>
        <w:t>, (2)</w:t>
      </w:r>
      <w:r>
        <w:rPr>
          <w:rFonts w:cs="Arial"/>
          <w:rtl/>
        </w:rPr>
        <w:t xml:space="preserve"> ''הדו-ממדיות של יחס</w:t>
      </w:r>
      <w:r w:rsidR="00E05665">
        <w:rPr>
          <w:rFonts w:cs="Arial" w:hint="cs"/>
          <w:rtl/>
        </w:rPr>
        <w:t>י</w:t>
      </w:r>
      <w:r>
        <w:rPr>
          <w:rFonts w:cs="Arial"/>
          <w:rtl/>
        </w:rPr>
        <w:t xml:space="preserve"> האובייקט'' ו</w:t>
      </w:r>
      <w:r w:rsidR="00E05665">
        <w:rPr>
          <w:rFonts w:cs="Arial" w:hint="cs"/>
          <w:rtl/>
        </w:rPr>
        <w:t xml:space="preserve"> (3)</w:t>
      </w:r>
      <w:r>
        <w:rPr>
          <w:rFonts w:cs="Arial"/>
          <w:rtl/>
        </w:rPr>
        <w:t xml:space="preserve">''ההזדהות הדביקה''. פירוק </w:t>
      </w:r>
      <w:r w:rsidR="00E05665">
        <w:rPr>
          <w:rFonts w:cs="Arial" w:hint="cs"/>
          <w:rtl/>
        </w:rPr>
        <w:t xml:space="preserve">האגו </w:t>
      </w:r>
      <w:r>
        <w:rPr>
          <w:rFonts w:cs="Arial"/>
          <w:rtl/>
        </w:rPr>
        <w:t xml:space="preserve">הוא פיצול של האגו לאורך כל הדרך. </w:t>
      </w:r>
      <w:r w:rsidR="00E05665">
        <w:rPr>
          <w:rFonts w:cs="Arial" w:hint="cs"/>
          <w:rtl/>
        </w:rPr>
        <w:t xml:space="preserve">(לכל אורכם של) </w:t>
      </w:r>
      <w:r>
        <w:rPr>
          <w:rFonts w:cs="Arial"/>
          <w:rtl/>
        </w:rPr>
        <w:t>קווי הניסוח של האופנים החושיים השונים, כך שהילד האוטיסט לעולם לא מרכז רגשות באובייקט</w:t>
      </w:r>
      <w:r w:rsidR="00E05665">
        <w:rPr>
          <w:rFonts w:cs="Arial" w:hint="cs"/>
          <w:rtl/>
        </w:rPr>
        <w:t xml:space="preserve"> אחד (מרכזי, עיקרי</w:t>
      </w:r>
      <w:r w:rsidR="009A6C66">
        <w:rPr>
          <w:rFonts w:cs="Arial" w:hint="cs"/>
          <w:rtl/>
        </w:rPr>
        <w:t xml:space="preserve"> </w:t>
      </w:r>
      <w:r w:rsidR="00E05665">
        <w:rPr>
          <w:rFonts w:cs="Arial" w:hint="cs"/>
          <w:rtl/>
        </w:rPr>
        <w:t>,ק)</w:t>
      </w:r>
      <w:r>
        <w:rPr>
          <w:rFonts w:cs="Arial"/>
          <w:rtl/>
        </w:rPr>
        <w:t>, וגירויים</w:t>
      </w:r>
      <w:r w:rsidR="00E05665">
        <w:rPr>
          <w:rFonts w:cs="Arial" w:hint="cs"/>
          <w:rtl/>
        </w:rPr>
        <w:t xml:space="preserve"> שונים</w:t>
      </w:r>
      <w:r>
        <w:rPr>
          <w:rFonts w:cs="Arial"/>
          <w:rtl/>
        </w:rPr>
        <w:t xml:space="preserve"> המתקבלים לעולם אינם מסונתזים. העולם, שנתפס בצורה זו, הוא ללא עומק או נפח והוא מצטמצם לשילוב של תחושות.</w:t>
      </w:r>
    </w:p>
    <w:p w14:paraId="2CC0E9AA" w14:textId="4CA70D1D" w:rsidR="009D4120" w:rsidRDefault="00B22E86" w:rsidP="00B22E86">
      <w:pPr>
        <w:rPr>
          <w:rtl/>
        </w:rPr>
      </w:pPr>
      <w:r>
        <w:rPr>
          <w:rFonts w:cs="Arial"/>
          <w:rtl/>
        </w:rPr>
        <w:t xml:space="preserve"> דו-ממדיות היא </w:t>
      </w:r>
      <w:r w:rsidR="00E05665">
        <w:rPr>
          <w:rFonts w:cs="Arial" w:hint="cs"/>
          <w:rtl/>
        </w:rPr>
        <w:t>ה</w:t>
      </w:r>
      <w:r>
        <w:rPr>
          <w:rFonts w:cs="Arial"/>
          <w:rtl/>
        </w:rPr>
        <w:t>אופן</w:t>
      </w:r>
      <w:r w:rsidR="00E05665">
        <w:rPr>
          <w:rFonts w:cs="Arial" w:hint="cs"/>
          <w:rtl/>
        </w:rPr>
        <w:t xml:space="preserve"> של</w:t>
      </w:r>
      <w:r>
        <w:rPr>
          <w:rFonts w:cs="Arial"/>
          <w:rtl/>
        </w:rPr>
        <w:t xml:space="preserve"> יחס</w:t>
      </w:r>
      <w:r w:rsidR="00E05665">
        <w:rPr>
          <w:rFonts w:cs="Arial" w:hint="cs"/>
          <w:rtl/>
        </w:rPr>
        <w:t>י</w:t>
      </w:r>
      <w:r>
        <w:rPr>
          <w:rFonts w:cs="Arial"/>
          <w:rtl/>
        </w:rPr>
        <w:t xml:space="preserve"> אובייקט ליבידינלי, ה</w:t>
      </w:r>
      <w:r w:rsidR="00E05665">
        <w:rPr>
          <w:rFonts w:cs="Arial" w:hint="cs"/>
          <w:rtl/>
        </w:rPr>
        <w:t>מתקיימים</w:t>
      </w:r>
      <w:r>
        <w:rPr>
          <w:rFonts w:cs="Arial"/>
          <w:rtl/>
        </w:rPr>
        <w:t xml:space="preserve"> בעולם ללא עומק. זהו יחס של משטח למשטח,</w:t>
      </w:r>
      <w:r w:rsidR="00E05665">
        <w:rPr>
          <w:rFonts w:cs="Arial" w:hint="cs"/>
          <w:rtl/>
        </w:rPr>
        <w:t xml:space="preserve"> קשר </w:t>
      </w:r>
      <w:r>
        <w:rPr>
          <w:rFonts w:cs="Arial"/>
          <w:rtl/>
        </w:rPr>
        <w:t xml:space="preserve">עם אובייקט שלא נחווה כבעל פנים. הזדהות דביקה היא תוצאה של דו-ממדיות: העצמי מזהה את עצמו עם האובייקט </w:t>
      </w:r>
      <w:r w:rsidR="00E05665">
        <w:rPr>
          <w:rFonts w:cs="Arial" w:hint="cs"/>
          <w:rtl/>
        </w:rPr>
        <w:t>כשיטחי</w:t>
      </w:r>
      <w:r>
        <w:rPr>
          <w:rFonts w:cs="Arial"/>
          <w:rtl/>
        </w:rPr>
        <w:t xml:space="preserve">, ללא מרחב פנימי </w:t>
      </w:r>
      <w:r w:rsidR="00E05665">
        <w:rPr>
          <w:rFonts w:cs="Arial" w:hint="cs"/>
          <w:rtl/>
        </w:rPr>
        <w:t>כמו</w:t>
      </w:r>
      <w:r>
        <w:rPr>
          <w:rFonts w:cs="Arial"/>
          <w:rtl/>
        </w:rPr>
        <w:t xml:space="preserve"> </w:t>
      </w:r>
      <w:r w:rsidR="00E05665">
        <w:rPr>
          <w:rFonts w:cs="Arial" w:hint="cs"/>
          <w:rtl/>
        </w:rPr>
        <w:t>ש</w:t>
      </w:r>
      <w:r>
        <w:rPr>
          <w:rFonts w:cs="Arial"/>
          <w:rtl/>
        </w:rPr>
        <w:t xml:space="preserve">האובייקט </w:t>
      </w:r>
      <w:r w:rsidR="00E05665">
        <w:rPr>
          <w:rFonts w:cs="Arial" w:hint="cs"/>
          <w:rtl/>
        </w:rPr>
        <w:t xml:space="preserve">חווה את </w:t>
      </w:r>
      <w:r>
        <w:rPr>
          <w:rFonts w:cs="Arial"/>
          <w:rtl/>
        </w:rPr>
        <w:t>עצמו.</w:t>
      </w:r>
      <w:r w:rsidR="00E05665">
        <w:rPr>
          <w:rFonts w:cs="Arial" w:hint="cs"/>
          <w:rtl/>
        </w:rPr>
        <w:t xml:space="preserve"> דבר</w:t>
      </w:r>
      <w:r>
        <w:rPr>
          <w:rFonts w:cs="Arial"/>
          <w:rtl/>
        </w:rPr>
        <w:t xml:space="preserve"> זה מונע תקשורת </w:t>
      </w:r>
      <w:r w:rsidR="00C6296B">
        <w:rPr>
          <w:rFonts w:cs="Arial" w:hint="cs"/>
          <w:rtl/>
        </w:rPr>
        <w:t>נפשית</w:t>
      </w:r>
      <w:r>
        <w:rPr>
          <w:rFonts w:cs="Arial"/>
          <w:rtl/>
        </w:rPr>
        <w:t xml:space="preserve"> הנחוצה להתפתחות המחשבה.</w:t>
      </w:r>
      <w:r>
        <w:rPr>
          <w:rFonts w:hint="cs"/>
          <w:rtl/>
        </w:rPr>
        <w:t>'</w:t>
      </w:r>
      <w:r w:rsidR="00C6296B">
        <w:rPr>
          <w:rFonts w:hint="cs"/>
          <w:rtl/>
        </w:rPr>
        <w:t xml:space="preserve"> </w:t>
      </w:r>
      <w:sdt>
        <w:sdtPr>
          <w:rPr>
            <w:color w:val="000000"/>
            <w:rtl/>
          </w:rPr>
          <w:tag w:val="MENDELEY_CITATION_v3_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"/>
          <w:id w:val="232986192"/>
          <w:placeholder>
            <w:docPart w:val="DefaultPlaceholder_-1854013440"/>
          </w:placeholder>
        </w:sdtPr>
        <w:sdtContent>
          <w:r w:rsidR="008605FC" w:rsidRPr="008605FC">
            <w:rPr>
              <w:color w:val="000000"/>
              <w:rtl/>
            </w:rPr>
            <w:t>(</w:t>
          </w:r>
          <w:r w:rsidR="008605FC" w:rsidRPr="008605FC">
            <w:rPr>
              <w:color w:val="000000"/>
            </w:rPr>
            <w:t>Mijolla, 2005</w:t>
          </w:r>
          <w:r w:rsidR="008605FC" w:rsidRPr="008605FC">
            <w:rPr>
              <w:color w:val="000000"/>
              <w:rtl/>
            </w:rPr>
            <w:t>)</w:t>
          </w:r>
        </w:sdtContent>
      </w:sdt>
    </w:p>
    <w:p w14:paraId="2DC07AAB" w14:textId="586E89EF" w:rsidR="00C6296B" w:rsidRDefault="00767811" w:rsidP="00B22E86">
      <w:pPr>
        <w:rPr>
          <w:rtl/>
        </w:rPr>
      </w:pPr>
      <w:r>
        <w:rPr>
          <w:rFonts w:hint="cs"/>
          <w:rtl/>
        </w:rPr>
        <w:t>&gt;&gt;&gt;</w:t>
      </w:r>
    </w:p>
    <w:p w14:paraId="33F03C01" w14:textId="35E8EA2E" w:rsidR="003F2662" w:rsidRDefault="003F2662" w:rsidP="00B22E86">
      <w:pPr>
        <w:rPr>
          <w:rFonts w:cs="Arial"/>
          <w:rtl/>
        </w:rPr>
      </w:pPr>
      <w:r>
        <w:rPr>
          <w:rFonts w:cs="Arial" w:hint="cs"/>
          <w:rtl/>
        </w:rPr>
        <w:t xml:space="preserve">אוגדן מציע שיש עמדה פסיכולוגית שמצטרפת לשתי העמדות של מלאני קליין: העמדה הסכיזופרנואידית והעמדה הדכאונית. לעמדה הזאת הוא קורא 'אוסיטית-מגעית'. הוא מסביר </w:t>
      </w:r>
      <w:sdt>
        <w:sdtPr>
          <w:rPr>
            <w:rFonts w:cs="Arial" w:hint="cs"/>
            <w:color w:val="000000"/>
            <w:rtl/>
          </w:rPr>
          <w:tag w:val="MENDELEY_CITATION_v3_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"/>
          <w:id w:val="399559098"/>
          <w:placeholder>
            <w:docPart w:val="DefaultPlaceholder_-1854013440"/>
          </w:placeholder>
        </w:sdtPr>
        <w:sdtContent>
          <w:r w:rsidR="008605FC" w:rsidRPr="008605FC">
            <w:rPr>
              <w:rFonts w:cs="Arial"/>
              <w:color w:val="000000"/>
              <w:rtl/>
            </w:rPr>
            <w:t>(</w:t>
          </w:r>
          <w:r w:rsidR="008605FC" w:rsidRPr="008605FC">
            <w:rPr>
              <w:rFonts w:cs="Arial"/>
              <w:color w:val="000000"/>
            </w:rPr>
            <w:t>Ogden, 1989</w:t>
          </w:r>
          <w:r w:rsidR="008605FC" w:rsidRPr="008605FC">
            <w:rPr>
              <w:rFonts w:cs="Arial"/>
              <w:color w:val="000000"/>
              <w:rtl/>
            </w:rPr>
            <w:t>)</w:t>
          </w:r>
        </w:sdtContent>
      </w:sdt>
      <w:r>
        <w:rPr>
          <w:rFonts w:cs="Arial" w:hint="cs"/>
          <w:rtl/>
        </w:rPr>
        <w:t xml:space="preserve"> :</w:t>
      </w:r>
    </w:p>
    <w:p w14:paraId="2673E38E" w14:textId="0B9B6CC1" w:rsidR="008D27F2" w:rsidRDefault="00767811" w:rsidP="00B22E86">
      <w:pPr>
        <w:rPr>
          <w:rFonts w:cs="Arial"/>
          <w:rtl/>
        </w:rPr>
      </w:pPr>
      <w:r>
        <w:rPr>
          <w:rFonts w:cs="Arial" w:hint="cs"/>
          <w:rtl/>
        </w:rPr>
        <w:t>'</w:t>
      </w:r>
      <w:r w:rsidRPr="00767811">
        <w:rPr>
          <w:rFonts w:cs="Arial"/>
          <w:rtl/>
        </w:rPr>
        <w:t>שמרתי על המילה אוטיסט בכינוי הארגון הפסיכולוגי הפרימיטיבי ביותר למרות העובדה שהמונח משויך בדרך כלל למערכת פסיכולוגית סגורה פתולוגית שאינני מרגיש</w:t>
      </w:r>
      <w:r w:rsidR="003F2662">
        <w:rPr>
          <w:rFonts w:cs="Arial" w:hint="cs"/>
          <w:rtl/>
        </w:rPr>
        <w:t xml:space="preserve"> שהיא באמת</w:t>
      </w:r>
      <w:r w:rsidRPr="00767811">
        <w:rPr>
          <w:rFonts w:cs="Arial"/>
          <w:rtl/>
        </w:rPr>
        <w:t xml:space="preserve"> מאפיי</w:t>
      </w:r>
      <w:r w:rsidR="003F2662">
        <w:rPr>
          <w:rFonts w:cs="Arial" w:hint="cs"/>
          <w:rtl/>
        </w:rPr>
        <w:t>נת</w:t>
      </w:r>
      <w:r w:rsidRPr="00767811">
        <w:rPr>
          <w:rFonts w:cs="Arial"/>
          <w:rtl/>
        </w:rPr>
        <w:t xml:space="preserve"> את המצב האוטיסטי-ה</w:t>
      </w:r>
      <w:r w:rsidR="003F2662">
        <w:rPr>
          <w:rFonts w:cs="Arial" w:hint="cs"/>
          <w:rtl/>
        </w:rPr>
        <w:t>מגעי</w:t>
      </w:r>
      <w:r w:rsidRPr="00767811">
        <w:rPr>
          <w:rFonts w:cs="Arial"/>
          <w:rtl/>
        </w:rPr>
        <w:t xml:space="preserve"> הרגיל</w:t>
      </w:r>
      <w:r w:rsidR="003F2662">
        <w:rPr>
          <w:rFonts w:cs="Arial" w:hint="cs"/>
          <w:rtl/>
        </w:rPr>
        <w:t>...</w:t>
      </w:r>
      <w:r w:rsidRPr="00767811">
        <w:rPr>
          <w:rFonts w:cs="Arial"/>
          <w:rtl/>
        </w:rPr>
        <w:t xml:space="preserve">. אני מאמין שהמילה </w:t>
      </w:r>
      <w:r w:rsidR="003F2662">
        <w:rPr>
          <w:rFonts w:cs="Arial" w:hint="cs"/>
          <w:rtl/>
        </w:rPr>
        <w:t>'מגעי'</w:t>
      </w:r>
      <w:r w:rsidRPr="00767811">
        <w:rPr>
          <w:rFonts w:cs="Arial"/>
          <w:rtl/>
        </w:rPr>
        <w:t xml:space="preserve"> מתאימה במיוחד במתן שם לארגון הזה, שכן, כפי שיפורט, החוויה של משטחים הנוגעים זה בזה היא מדיום עיקרי שדרכו נוצרים קשרים וארגון מושגים במצב פסיכולוגי זה. המילה </w:t>
      </w:r>
      <w:r w:rsidR="008605FC">
        <w:rPr>
          <w:rFonts w:cs="Arial" w:hint="cs"/>
          <w:rtl/>
        </w:rPr>
        <w:t>'</w:t>
      </w:r>
      <w:r w:rsidR="003F2662">
        <w:rPr>
          <w:rFonts w:cs="Arial" w:hint="cs"/>
          <w:rtl/>
        </w:rPr>
        <w:t>מגעי</w:t>
      </w:r>
      <w:r w:rsidR="008605FC">
        <w:rPr>
          <w:rFonts w:cs="Arial" w:hint="cs"/>
          <w:rtl/>
        </w:rPr>
        <w:t>'</w:t>
      </w:r>
      <w:r w:rsidRPr="00767811">
        <w:rPr>
          <w:rFonts w:cs="Arial"/>
          <w:rtl/>
        </w:rPr>
        <w:t xml:space="preserve"> מספקת אפוא את </w:t>
      </w:r>
      <w:r w:rsidR="003F2662">
        <w:rPr>
          <w:rFonts w:cs="Arial" w:hint="cs"/>
          <w:rtl/>
        </w:rPr>
        <w:t>ההיפוך</w:t>
      </w:r>
      <w:r w:rsidRPr="00767811">
        <w:rPr>
          <w:rFonts w:cs="Arial"/>
          <w:rtl/>
        </w:rPr>
        <w:t xml:space="preserve"> לקונוטציות של בידוד וניתוק שנושאת המילה אוטיסט</w:t>
      </w:r>
      <w:r>
        <w:rPr>
          <w:rFonts w:cs="Arial" w:hint="cs"/>
          <w:rtl/>
        </w:rPr>
        <w:t>'</w:t>
      </w:r>
      <w:r w:rsidRPr="00767811">
        <w:rPr>
          <w:rFonts w:cs="Arial"/>
          <w:rtl/>
        </w:rPr>
        <w:t xml:space="preserve"> </w:t>
      </w:r>
    </w:p>
    <w:p w14:paraId="231CAF37" w14:textId="2267E241" w:rsidR="008D27F2" w:rsidRPr="008D27F2" w:rsidRDefault="008D27F2" w:rsidP="008D27F2">
      <w:pPr>
        <w:rPr>
          <w:rFonts w:cs="Arial"/>
          <w:rtl/>
        </w:rPr>
      </w:pPr>
      <w:r>
        <w:rPr>
          <w:rFonts w:cs="Arial" w:hint="cs"/>
          <w:rtl/>
        </w:rPr>
        <w:t>'</w:t>
      </w:r>
      <w:r w:rsidRPr="008D27F2">
        <w:rPr>
          <w:rFonts w:cs="Arial"/>
          <w:rtl/>
        </w:rPr>
        <w:t>במצב אוטיסט-</w:t>
      </w:r>
      <w:r>
        <w:rPr>
          <w:rFonts w:cs="Arial" w:hint="cs"/>
          <w:rtl/>
        </w:rPr>
        <w:t>מגעי</w:t>
      </w:r>
      <w:r w:rsidRPr="008D27F2">
        <w:rPr>
          <w:rFonts w:cs="Arial"/>
          <w:rtl/>
        </w:rPr>
        <w:t>, חוויות של תחושה, במיוחד על פני העור, הן האמצעי העיקרי ליצירת משמעות פסיכולוגית וב</w:t>
      </w:r>
      <w:r>
        <w:rPr>
          <w:rFonts w:cs="Arial" w:hint="cs"/>
          <w:rtl/>
        </w:rPr>
        <w:t>יסוס</w:t>
      </w:r>
      <w:r w:rsidRPr="008D27F2">
        <w:rPr>
          <w:rFonts w:cs="Arial"/>
          <w:rtl/>
        </w:rPr>
        <w:t xml:space="preserve"> חווית העצמי. </w:t>
      </w:r>
      <w:r>
        <w:rPr>
          <w:rFonts w:cs="Arial" w:hint="cs"/>
          <w:rtl/>
        </w:rPr>
        <w:t>מגע</w:t>
      </w:r>
      <w:r w:rsidRPr="008D27F2">
        <w:rPr>
          <w:rFonts w:cs="Arial"/>
          <w:rtl/>
        </w:rPr>
        <w:t xml:space="preserve"> חושי של פני העור והקצביות </w:t>
      </w:r>
      <w:r w:rsidR="008605FC">
        <w:rPr>
          <w:rFonts w:cs="Arial" w:hint="cs"/>
          <w:rtl/>
        </w:rPr>
        <w:t>חיוניים</w:t>
      </w:r>
      <w:r w:rsidRPr="008D27F2">
        <w:rPr>
          <w:rFonts w:cs="Arial"/>
          <w:rtl/>
        </w:rPr>
        <w:t xml:space="preserve"> למערכת הבסיסית ביותר של יחסי אובייקט </w:t>
      </w:r>
      <w:r>
        <w:rPr>
          <w:rFonts w:cs="Arial" w:hint="cs"/>
          <w:rtl/>
        </w:rPr>
        <w:t xml:space="preserve">של </w:t>
      </w:r>
      <w:r w:rsidRPr="008D27F2">
        <w:rPr>
          <w:rFonts w:cs="Arial"/>
          <w:rtl/>
        </w:rPr>
        <w:t xml:space="preserve">תינוקות: חוויית התינוק המוחזק, </w:t>
      </w:r>
      <w:r>
        <w:rPr>
          <w:rFonts w:cs="Arial" w:hint="cs"/>
          <w:rtl/>
        </w:rPr>
        <w:t>ה</w:t>
      </w:r>
      <w:r w:rsidRPr="008D27F2">
        <w:rPr>
          <w:rFonts w:cs="Arial"/>
          <w:rtl/>
        </w:rPr>
        <w:t>יונק</w:t>
      </w:r>
      <w:r>
        <w:rPr>
          <w:rFonts w:cs="Arial" w:hint="cs"/>
          <w:rtl/>
        </w:rPr>
        <w:t>, חווית</w:t>
      </w:r>
      <w:r w:rsidRPr="008D27F2">
        <w:rPr>
          <w:rFonts w:cs="Arial"/>
          <w:rtl/>
        </w:rPr>
        <w:t xml:space="preserve"> </w:t>
      </w:r>
      <w:r>
        <w:rPr>
          <w:rFonts w:cs="Arial" w:hint="cs"/>
          <w:rtl/>
        </w:rPr>
        <w:t>תינוק שאמא מדברת איתו</w:t>
      </w:r>
      <w:r w:rsidRPr="008D27F2">
        <w:rPr>
          <w:rFonts w:cs="Arial"/>
          <w:rtl/>
        </w:rPr>
        <w:t>. חוויות מוקדמות אלו קשורות לאובייקט במובן ספציפי של המילה הקשור לאופי הסובייקטיביות בעמדה האוטיסטית-</w:t>
      </w:r>
      <w:r>
        <w:rPr>
          <w:rFonts w:cs="Arial" w:hint="cs"/>
          <w:rtl/>
        </w:rPr>
        <w:t>מגעית</w:t>
      </w:r>
      <w:r w:rsidRPr="008D27F2">
        <w:rPr>
          <w:rFonts w:cs="Arial"/>
          <w:rtl/>
        </w:rPr>
        <w:t xml:space="preserve">. </w:t>
      </w:r>
      <w:r>
        <w:rPr>
          <w:rFonts w:cs="Arial" w:hint="cs"/>
          <w:rtl/>
        </w:rPr>
        <w:t>במאמרים קודמים</w:t>
      </w:r>
      <w:r w:rsidRPr="008D27F2">
        <w:rPr>
          <w:rFonts w:cs="Arial"/>
          <w:rtl/>
        </w:rPr>
        <w:t xml:space="preserve"> </w:t>
      </w:r>
      <w:r w:rsidRPr="008D27F2">
        <w:rPr>
          <w:rFonts w:cs="Arial"/>
        </w:rPr>
        <w:t>(Ogden, 1986)</w:t>
      </w:r>
      <w:r w:rsidRPr="008D27F2">
        <w:rPr>
          <w:rFonts w:cs="Arial"/>
          <w:rtl/>
        </w:rPr>
        <w:t xml:space="preserve">, (1988), דנתי במושג העמדה הדיכאונית של קליין כארגון פסיכולוגי שבו קיים </w:t>
      </w:r>
      <w:r>
        <w:rPr>
          <w:rFonts w:cs="Arial" w:hint="cs"/>
          <w:rtl/>
        </w:rPr>
        <w:t>סובייקט (אינדבידואל, ק)</w:t>
      </w:r>
      <w:r w:rsidRPr="008D27F2">
        <w:rPr>
          <w:rFonts w:cs="Arial"/>
          <w:rtl/>
        </w:rPr>
        <w:t xml:space="preserve"> </w:t>
      </w:r>
      <w:r w:rsidR="009A07F9">
        <w:rPr>
          <w:rFonts w:cs="Arial"/>
          <w:rtl/>
        </w:rPr>
        <w:t>–</w:t>
      </w:r>
      <w:r w:rsidR="009A07F9">
        <w:rPr>
          <w:rFonts w:cs="Arial" w:hint="cs"/>
          <w:rtl/>
        </w:rPr>
        <w:t xml:space="preserve"> סובייקט </w:t>
      </w:r>
      <w:r w:rsidRPr="008D27F2">
        <w:rPr>
          <w:rFonts w:cs="Arial"/>
          <w:rtl/>
        </w:rPr>
        <w:t>מפרש המ</w:t>
      </w:r>
      <w:r>
        <w:rPr>
          <w:rFonts w:cs="Arial" w:hint="cs"/>
          <w:rtl/>
        </w:rPr>
        <w:t>שלב</w:t>
      </w:r>
      <w:r w:rsidRPr="008D27F2">
        <w:rPr>
          <w:rFonts w:cs="Arial"/>
          <w:rtl/>
        </w:rPr>
        <w:t xml:space="preserve"> </w:t>
      </w:r>
      <w:r w:rsidRPr="008D27F2">
        <w:rPr>
          <w:rFonts w:cs="Arial"/>
          <w:rtl/>
        </w:rPr>
        <w:lastRenderedPageBreak/>
        <w:t>בין סמל למסומל, מ</w:t>
      </w:r>
      <w:r>
        <w:rPr>
          <w:rFonts w:cs="Arial" w:hint="cs"/>
          <w:rtl/>
        </w:rPr>
        <w:t>שלב</w:t>
      </w:r>
      <w:r w:rsidRPr="008D27F2">
        <w:rPr>
          <w:rFonts w:cs="Arial"/>
          <w:rtl/>
        </w:rPr>
        <w:t xml:space="preserve"> בין עצמו לבין החווי</w:t>
      </w:r>
      <w:r>
        <w:rPr>
          <w:rFonts w:cs="Arial" w:hint="cs"/>
          <w:rtl/>
        </w:rPr>
        <w:t>ה</w:t>
      </w:r>
      <w:r w:rsidRPr="008D27F2">
        <w:rPr>
          <w:rFonts w:cs="Arial"/>
          <w:rtl/>
        </w:rPr>
        <w:t xml:space="preserve">. </w:t>
      </w:r>
      <w:r w:rsidR="009A07F9">
        <w:rPr>
          <w:rFonts w:cs="Arial" w:hint="cs"/>
          <w:rtl/>
        </w:rPr>
        <w:t xml:space="preserve">(לעומת זאת), </w:t>
      </w:r>
      <w:r w:rsidRPr="008D27F2">
        <w:rPr>
          <w:rFonts w:cs="Arial"/>
          <w:rtl/>
        </w:rPr>
        <w:t>במצב פרנואידי-סכיזואידי, יש מעט מאוד תחושה של 'אני' מ</w:t>
      </w:r>
      <w:r>
        <w:rPr>
          <w:rFonts w:cs="Arial" w:hint="cs"/>
          <w:rtl/>
        </w:rPr>
        <w:t>שלב</w:t>
      </w:r>
      <w:r w:rsidRPr="008D27F2">
        <w:rPr>
          <w:rFonts w:cs="Arial"/>
          <w:rtl/>
        </w:rPr>
        <w:t xml:space="preserve"> ומפרש; במקום זאת, העצמי הוא במידה רבה עצמי כ</w:t>
      </w:r>
      <w:r w:rsidR="009A07F9">
        <w:rPr>
          <w:rFonts w:cs="Arial" w:hint="cs"/>
          <w:rtl/>
        </w:rPr>
        <w:t>'</w:t>
      </w:r>
      <w:r w:rsidRPr="008D27F2">
        <w:rPr>
          <w:rFonts w:cs="Arial"/>
          <w:rtl/>
        </w:rPr>
        <w:t>אובייקט</w:t>
      </w:r>
      <w:r w:rsidR="009A07F9">
        <w:rPr>
          <w:rFonts w:cs="Arial" w:hint="cs"/>
          <w:rtl/>
        </w:rPr>
        <w:t>'</w:t>
      </w:r>
      <w:r w:rsidRPr="008D27F2">
        <w:rPr>
          <w:rFonts w:cs="Arial"/>
          <w:rtl/>
        </w:rPr>
        <w:t>, עצמי שחווה את עצמו רק באופן מינימלי כ</w:t>
      </w:r>
      <w:r w:rsidR="009A07F9">
        <w:rPr>
          <w:rFonts w:cs="Arial" w:hint="cs"/>
          <w:rtl/>
        </w:rPr>
        <w:t>מי ש</w:t>
      </w:r>
      <w:r w:rsidRPr="008D27F2">
        <w:rPr>
          <w:rFonts w:cs="Arial"/>
          <w:rtl/>
        </w:rPr>
        <w:t>מחבר</w:t>
      </w:r>
      <w:r w:rsidR="009A07F9">
        <w:rPr>
          <w:rFonts w:cs="Arial" w:hint="cs"/>
          <w:rtl/>
        </w:rPr>
        <w:t xml:space="preserve"> (מילה חשובה: כמי ש'מחבר', ק)</w:t>
      </w:r>
      <w:r w:rsidRPr="008D27F2">
        <w:rPr>
          <w:rFonts w:cs="Arial"/>
          <w:rtl/>
        </w:rPr>
        <w:t xml:space="preserve"> </w:t>
      </w:r>
      <w:r w:rsidR="008605FC">
        <w:rPr>
          <w:rFonts w:cs="Arial" w:hint="cs"/>
          <w:rtl/>
        </w:rPr>
        <w:t>את</w:t>
      </w:r>
      <w:r w:rsidRPr="008D27F2">
        <w:rPr>
          <w:rFonts w:cs="Arial"/>
          <w:rtl/>
        </w:rPr>
        <w:t xml:space="preserve"> מחשבותיו, רגשותיו, תחושותיו ותפיסותיו. במקום זאת, במצב פרנואידי-סכיזואידי, הפרט חווה את עצמו כמושפע ממחשבות, רגשות ותחושות כאילו היו כוחות או דברים שפשוט קורים.</w:t>
      </w:r>
    </w:p>
    <w:p w14:paraId="134ED386" w14:textId="433B9195" w:rsidR="00EC78C1" w:rsidRDefault="008D27F2" w:rsidP="00AB38B8">
      <w:pPr>
        <w:rPr>
          <w:rtl/>
        </w:rPr>
      </w:pPr>
      <w:r w:rsidRPr="008D27F2">
        <w:rPr>
          <w:rFonts w:cs="Arial"/>
          <w:rtl/>
        </w:rPr>
        <w:t>אופי היחסים של האדם לאובייקטים שלו נקבע במידה רבה על ידי אופי הסובייקטיביות (צורת ה'</w:t>
      </w:r>
      <w:r w:rsidR="009A07F9">
        <w:rPr>
          <w:rFonts w:cs="Arial"/>
        </w:rPr>
        <w:t>I-ness</w:t>
      </w:r>
      <w:r w:rsidRPr="008D27F2">
        <w:rPr>
          <w:rFonts w:cs="Arial"/>
          <w:rtl/>
        </w:rPr>
        <w:t>') המהווה את ההקשר לאותם יחסי אובייקט. בעמדה האוטיסטית-</w:t>
      </w:r>
      <w:r w:rsidR="009A07F9">
        <w:rPr>
          <w:rFonts w:cs="Arial" w:hint="cs"/>
          <w:rtl/>
        </w:rPr>
        <w:t>מגעית</w:t>
      </w:r>
      <w:r w:rsidRPr="008D27F2">
        <w:rPr>
          <w:rFonts w:cs="Arial"/>
          <w:rtl/>
        </w:rPr>
        <w:t>, היחס לאובייקטים הוא כזה שבו ארגון של תחושה ראשונית של '</w:t>
      </w:r>
      <w:r w:rsidR="009A07F9">
        <w:rPr>
          <w:rFonts w:cs="Arial"/>
        </w:rPr>
        <w:t>I-ness</w:t>
      </w:r>
      <w:r w:rsidRPr="008D27F2">
        <w:rPr>
          <w:rFonts w:cs="Arial"/>
          <w:rtl/>
        </w:rPr>
        <w:t xml:space="preserve">' נובע ממערכות יחסים של </w:t>
      </w:r>
      <w:r w:rsidR="009A07F9">
        <w:rPr>
          <w:rFonts w:cs="Arial" w:hint="cs"/>
          <w:rtl/>
        </w:rPr>
        <w:t>מגע</w:t>
      </w:r>
      <w:r w:rsidRPr="008D27F2">
        <w:rPr>
          <w:rFonts w:cs="Arial"/>
          <w:rtl/>
        </w:rPr>
        <w:t xml:space="preserve"> חושי (כלומר נגיעה) שעם הזמן מייצרת תחושה של משטח חושי תחום שעליו החוויה של האדם מתרחשת</w:t>
      </w:r>
      <w:r w:rsidR="009A07F9">
        <w:rPr>
          <w:rFonts w:cs="Arial" w:hint="cs"/>
          <w:rtl/>
        </w:rPr>
        <w:t>..</w:t>
      </w:r>
      <w:r w:rsidRPr="008D27F2">
        <w:rPr>
          <w:rFonts w:cs="Arial"/>
          <w:rtl/>
        </w:rPr>
        <w:t>.</w:t>
      </w:r>
      <w:r>
        <w:rPr>
          <w:rFonts w:cs="Arial" w:hint="cs"/>
          <w:rtl/>
        </w:rPr>
        <w:t>'</w:t>
      </w:r>
      <w:r w:rsidR="00767811">
        <w:rPr>
          <w:rFonts w:cs="Arial" w:hint="cs"/>
          <w:rtl/>
        </w:rPr>
        <w:t xml:space="preserve"> </w:t>
      </w:r>
      <w:sdt>
        <w:sdtPr>
          <w:rPr>
            <w:rFonts w:cs="Arial" w:hint="cs"/>
            <w:color w:val="000000"/>
            <w:rtl/>
          </w:rPr>
          <w:tag w:val="MENDELEY_CITATION_v3_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"/>
          <w:id w:val="-2059238268"/>
          <w:placeholder>
            <w:docPart w:val="DefaultPlaceholder_-1854013440"/>
          </w:placeholder>
        </w:sdtPr>
        <w:sdtContent>
          <w:r w:rsidR="008605FC" w:rsidRPr="008605FC">
            <w:rPr>
              <w:rFonts w:cs="Arial"/>
              <w:color w:val="000000"/>
              <w:rtl/>
            </w:rPr>
            <w:t>(</w:t>
          </w:r>
          <w:r w:rsidR="008605FC" w:rsidRPr="008605FC">
            <w:rPr>
              <w:rFonts w:cs="Arial"/>
              <w:color w:val="000000"/>
            </w:rPr>
            <w:t>Ogden, 1989</w:t>
          </w:r>
          <w:r w:rsidR="008605FC" w:rsidRPr="008605FC">
            <w:rPr>
              <w:rFonts w:cs="Arial"/>
              <w:color w:val="000000"/>
              <w:rtl/>
            </w:rPr>
            <w:t>)</w:t>
          </w:r>
        </w:sdtContent>
      </w:sdt>
    </w:p>
    <w:p w14:paraId="733F6188" w14:textId="1FCB7AB7" w:rsidR="00F225DE" w:rsidRDefault="00F225DE" w:rsidP="00AB38B8">
      <w:pPr>
        <w:rPr>
          <w:rtl/>
        </w:rPr>
      </w:pPr>
      <w:r>
        <w:rPr>
          <w:rFonts w:hint="cs"/>
          <w:rtl/>
        </w:rPr>
        <w:t>&gt;&gt;&gt;&gt;&gt;</w:t>
      </w:r>
    </w:p>
    <w:p w14:paraId="268C2F23" w14:textId="344F4C30" w:rsidR="00F225DE" w:rsidRDefault="00F225DE" w:rsidP="00AB38B8">
      <w:pPr>
        <w:rPr>
          <w:rtl/>
        </w:rPr>
      </w:pPr>
      <w:r>
        <w:rPr>
          <w:rFonts w:hint="cs"/>
          <w:rtl/>
        </w:rPr>
        <w:t xml:space="preserve">אני מעוניין מעט לפשט את האמירות של אוגדן. מטופל מגיע לטיפול ואומר שהדברים קורים לו. אלו דברים שיכולים להיות קשים ואיומים, ואלו דברים שיכולים להיות כתוצאה מהאופן שבו התנהגו אליו. במידה והחשיבה שלו יכולה לראות את עצמו רק מול 'מה שקרה לו' הוא עדיין בעמדה אוטיסטית מגעית. פירושים שיביאו ניואנסים שמקורם שאנשים אחרים, ופירושים שידברו על 'החלק שלך בדינמיקה', ובכלל פירושים שידברו עליו כבעל אישיות ייחודית ומסויימת </w:t>
      </w:r>
      <w:r>
        <w:rPr>
          <w:rtl/>
        </w:rPr>
        <w:t>–</w:t>
      </w:r>
      <w:r>
        <w:rPr>
          <w:rFonts w:hint="cs"/>
          <w:rtl/>
        </w:rPr>
        <w:t xml:space="preserve"> כנראה ידחו בגלל המבנה האוטיסטי מגעי. דברים אלו נושאים משמעות טכנית. אביא את תיאור המקרה אלן:</w:t>
      </w:r>
    </w:p>
    <w:p w14:paraId="73E639CF" w14:textId="1A9D7709" w:rsidR="00F225DE" w:rsidRDefault="00F225DE" w:rsidP="00AB38B8">
      <w:pPr>
        <w:rPr>
          <w:rtl/>
        </w:rPr>
      </w:pPr>
      <w:r>
        <w:rPr>
          <w:rFonts w:hint="cs"/>
          <w:rtl/>
        </w:rPr>
        <w:t>&gt;&gt;&gt;&gt;</w:t>
      </w:r>
    </w:p>
    <w:p w14:paraId="10BFDBC9" w14:textId="77777777" w:rsidR="00F225DE" w:rsidRDefault="00F225DE" w:rsidP="00AB38B8">
      <w:pPr>
        <w:rPr>
          <w:rtl/>
        </w:rPr>
      </w:pPr>
    </w:p>
    <w:p w14:paraId="04F57945" w14:textId="77777777" w:rsidR="00F225DE" w:rsidRDefault="00F225DE" w:rsidP="00AB38B8">
      <w:pPr>
        <w:rPr>
          <w:rtl/>
        </w:rPr>
      </w:pPr>
    </w:p>
    <w:p w14:paraId="7C1E762E" w14:textId="2B5F6013" w:rsidR="00AB38B8" w:rsidRDefault="00282E4D" w:rsidP="00AB38B8">
      <w:pPr>
        <w:rPr>
          <w:rtl/>
        </w:rPr>
      </w:pPr>
      <w:r>
        <w:rPr>
          <w:rFonts w:hint="cs"/>
          <w:rtl/>
        </w:rPr>
        <w:t xml:space="preserve">אירמה דוסמנטס ביודרי </w:t>
      </w:r>
      <w:sdt>
        <w:sdtPr>
          <w:rPr>
            <w:rFonts w:hint="cs"/>
            <w:color w:val="000000"/>
            <w:rtl/>
          </w:rPr>
          <w:tag w:val="MENDELEY_CITATION_v3_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"/>
          <w:id w:val="1018045487"/>
          <w:placeholder>
            <w:docPart w:val="DefaultPlaceholder_-1854013440"/>
          </w:placeholder>
        </w:sdtPr>
        <w:sdtContent>
          <w:r w:rsidR="008605FC" w:rsidRPr="008605FC">
            <w:rPr>
              <w:color w:val="000000"/>
              <w:rtl/>
            </w:rPr>
            <w:t>(</w:t>
          </w:r>
          <w:r w:rsidR="008605FC" w:rsidRPr="008605FC">
            <w:rPr>
              <w:color w:val="000000"/>
            </w:rPr>
            <w:t>Dosamantes-Beaudry, 1997</w:t>
          </w:r>
          <w:r w:rsidR="008605FC" w:rsidRPr="008605FC">
            <w:rPr>
              <w:color w:val="000000"/>
              <w:rtl/>
            </w:rPr>
            <w:t>)</w:t>
          </w:r>
        </w:sdtContent>
      </w:sdt>
      <w:r>
        <w:rPr>
          <w:rFonts w:hint="cs"/>
          <w:rtl/>
        </w:rPr>
        <w:t xml:space="preserve"> אנליטיקאית ומטפלת בריקוד</w:t>
      </w:r>
    </w:p>
    <w:p w14:paraId="0696FE33" w14:textId="5F41D4E0" w:rsidR="005067EA" w:rsidRDefault="005067EA" w:rsidP="00AB38B8">
      <w:pPr>
        <w:rPr>
          <w:rtl/>
        </w:rPr>
      </w:pPr>
      <w:r>
        <w:rPr>
          <w:rFonts w:hint="cs"/>
          <w:rtl/>
        </w:rPr>
        <w:t>המקרה של אלן:</w:t>
      </w:r>
    </w:p>
    <w:p w14:paraId="1A53381F" w14:textId="22D31502" w:rsidR="005067EA" w:rsidRDefault="005067EA" w:rsidP="005067EA">
      <w:pPr>
        <w:rPr>
          <w:rtl/>
        </w:rPr>
      </w:pPr>
      <w:r>
        <w:rPr>
          <w:rFonts w:hint="cs"/>
          <w:rtl/>
        </w:rPr>
        <w:t>'</w:t>
      </w:r>
      <w:r>
        <w:rPr>
          <w:rFonts w:cs="Arial"/>
          <w:rtl/>
        </w:rPr>
        <w:t>פגש</w:t>
      </w:r>
      <w:r>
        <w:rPr>
          <w:rFonts w:cs="Arial" w:hint="cs"/>
          <w:rtl/>
        </w:rPr>
        <w:t>תי</w:t>
      </w:r>
      <w:r>
        <w:rPr>
          <w:rFonts w:cs="Arial"/>
          <w:rtl/>
        </w:rPr>
        <w:t xml:space="preserve"> לראשונה את אלן במסגרת קבוצת טיפול בתנועה.</w:t>
      </w:r>
    </w:p>
    <w:p w14:paraId="059CBD8A" w14:textId="46561310" w:rsidR="005067EA" w:rsidRDefault="005067EA" w:rsidP="005067EA">
      <w:pPr>
        <w:rPr>
          <w:rtl/>
        </w:rPr>
      </w:pPr>
      <w:r>
        <w:rPr>
          <w:rFonts w:cs="Arial"/>
          <w:rtl/>
        </w:rPr>
        <w:t>בהקשר זה, הבחנתי שהיא מעדיפה לנוע לבד וליצור מחסום פיזי סביבה</w:t>
      </w:r>
      <w:r w:rsidR="00B01209">
        <w:rPr>
          <w:rFonts w:cs="Arial" w:hint="cs"/>
          <w:rtl/>
        </w:rPr>
        <w:t>. מחסום</w:t>
      </w:r>
      <w:r>
        <w:rPr>
          <w:rFonts w:cs="Arial"/>
          <w:rtl/>
        </w:rPr>
        <w:t xml:space="preserve"> העוקב אחר גבולות גופה. היא הייתה שוכבת על הגב, עוצמת את עיניה</w:t>
      </w:r>
      <w:r>
        <w:rPr>
          <w:rFonts w:cs="Arial" w:hint="cs"/>
          <w:rtl/>
        </w:rPr>
        <w:t>,</w:t>
      </w:r>
      <w:r>
        <w:rPr>
          <w:rFonts w:cs="Arial"/>
          <w:rtl/>
        </w:rPr>
        <w:t xml:space="preserve"> ומתמקדת בעוצמה בתחושות ש</w:t>
      </w:r>
      <w:r>
        <w:rPr>
          <w:rFonts w:cs="Arial" w:hint="cs"/>
          <w:rtl/>
        </w:rPr>
        <w:t xml:space="preserve">יצרה </w:t>
      </w:r>
      <w:r>
        <w:rPr>
          <w:rFonts w:cs="Arial"/>
          <w:rtl/>
        </w:rPr>
        <w:t>תנועת הנדנוד האיטית שלה מצד לצד. בדיעבד, אני מבינה שמה שאלן הראתה לי ברגעים המרגשים האלה היה היבט של עצמה</w:t>
      </w:r>
      <w:r>
        <w:rPr>
          <w:rFonts w:cs="Arial" w:hint="cs"/>
          <w:rtl/>
        </w:rPr>
        <w:t>,</w:t>
      </w:r>
      <w:r>
        <w:rPr>
          <w:rFonts w:cs="Arial"/>
          <w:rtl/>
        </w:rPr>
        <w:t xml:space="preserve"> שהיא כינתה מאוחר יותר ב</w:t>
      </w:r>
      <w:r>
        <w:rPr>
          <w:rFonts w:cs="Arial" w:hint="cs"/>
          <w:rtl/>
        </w:rPr>
        <w:t>אנליזה</w:t>
      </w:r>
      <w:r>
        <w:rPr>
          <w:rFonts w:cs="Arial"/>
          <w:rtl/>
        </w:rPr>
        <w:t xml:space="preserve"> שלה כ"</w:t>
      </w:r>
      <w:r>
        <w:rPr>
          <w:rFonts w:cs="Arial" w:hint="cs"/>
          <w:rtl/>
        </w:rPr>
        <w:t>ה</w:t>
      </w:r>
      <w:r>
        <w:rPr>
          <w:rFonts w:cs="Arial"/>
          <w:rtl/>
        </w:rPr>
        <w:t>אני הפצוע" שלה. התנועה הספונטנית שלה סיפקה לי הזדמנות לה</w:t>
      </w:r>
      <w:r>
        <w:rPr>
          <w:rFonts w:cs="Arial" w:hint="cs"/>
          <w:rtl/>
        </w:rPr>
        <w:t>תוודע</w:t>
      </w:r>
      <w:r>
        <w:rPr>
          <w:rFonts w:cs="Arial"/>
          <w:rtl/>
        </w:rPr>
        <w:t xml:space="preserve"> למצב האוטיסטי והמבודד של קיומה הנפשי.</w:t>
      </w:r>
    </w:p>
    <w:p w14:paraId="6920143C" w14:textId="52E4C4ED" w:rsidR="005067EA" w:rsidRDefault="005067EA" w:rsidP="005067EA">
      <w:pPr>
        <w:rPr>
          <w:rtl/>
        </w:rPr>
      </w:pPr>
      <w:r>
        <w:rPr>
          <w:rFonts w:cs="Arial"/>
          <w:rtl/>
        </w:rPr>
        <w:t>חמש שנים חלפו עד שראיתי את אלן שוב. היא התקשרה אליי למשרד כדי לברר אם אהיה מוכנה לעבוד איתה באופן פרטי כמטופלת פסיכואנליטית. היא קיוותה שאוכל לעזור לה "למצוא את המילים" כדי לתאר את החוויה הפרטית שלה בצורה נאותה. הצהרתה של אלן בדבר חוסר יכולתה למצוא את המילים בהן ניתן לתאר את חווייתה העצמית</w:t>
      </w:r>
      <w:r>
        <w:rPr>
          <w:rFonts w:cs="Arial" w:hint="cs"/>
          <w:rtl/>
        </w:rPr>
        <w:t>,</w:t>
      </w:r>
      <w:r>
        <w:rPr>
          <w:rFonts w:cs="Arial"/>
          <w:rtl/>
        </w:rPr>
        <w:t xml:space="preserve"> הבלתי מילולית</w:t>
      </w:r>
      <w:r>
        <w:rPr>
          <w:rFonts w:cs="Arial" w:hint="cs"/>
          <w:rtl/>
        </w:rPr>
        <w:t>,</w:t>
      </w:r>
      <w:r>
        <w:rPr>
          <w:rFonts w:cs="Arial"/>
          <w:rtl/>
        </w:rPr>
        <w:t xml:space="preserve"> ורצונה שאעזור לה לעשות זאת, הביאו אותי לחשוד שאמה לא מילאה את התפקיד החשוב הזה כראוי (הנחה שלאחר מכן אוש</w:t>
      </w:r>
      <w:r>
        <w:rPr>
          <w:rFonts w:cs="Arial" w:hint="cs"/>
          <w:rtl/>
        </w:rPr>
        <w:t>ש</w:t>
      </w:r>
      <w:r>
        <w:rPr>
          <w:rFonts w:cs="Arial"/>
          <w:rtl/>
        </w:rPr>
        <w:t>ה במהלך הטיפול).</w:t>
      </w:r>
      <w:r w:rsidR="00B01209">
        <w:rPr>
          <w:rFonts w:hint="cs"/>
          <w:rtl/>
        </w:rPr>
        <w:t>'</w:t>
      </w:r>
    </w:p>
    <w:p w14:paraId="25524A18" w14:textId="43FE9172" w:rsidR="00B01209" w:rsidRDefault="00B01209" w:rsidP="005067EA">
      <w:pPr>
        <w:rPr>
          <w:rtl/>
        </w:rPr>
      </w:pPr>
      <w:r>
        <w:rPr>
          <w:rFonts w:hint="cs"/>
          <w:rtl/>
        </w:rPr>
        <w:t>&gt;&gt;&gt;&gt;&gt;</w:t>
      </w:r>
    </w:p>
    <w:p w14:paraId="6743B378" w14:textId="5DB63E37" w:rsidR="00B01209" w:rsidRDefault="00B01209" w:rsidP="005067EA">
      <w:r>
        <w:rPr>
          <w:rFonts w:hint="cs"/>
          <w:rtl/>
        </w:rPr>
        <w:t>אבקש לעצור רגע את תיאור המקרה ולתת מקום לחוויה שאיננה ניתנת לתיאור על ידי מטופלים. אני מציע לראות את החוויה הזאת כחוויה אוניברסאלית. יש מטופלים שיגידו: 'יש לי תמונה ואין לי מילים' ויש מטופלים שלא יצהירו עליה.</w:t>
      </w:r>
      <w:r w:rsidR="00A55FB4">
        <w:rPr>
          <w:rFonts w:hint="cs"/>
          <w:rtl/>
        </w:rPr>
        <w:t xml:space="preserve"> יש מטופלים שיגידו מילים רבות ועדיין יחושו שאינם מתארים את עצמם היטב. </w:t>
      </w:r>
    </w:p>
    <w:p w14:paraId="15F13772" w14:textId="77537E93" w:rsidR="00B01209" w:rsidRDefault="00A55FB4" w:rsidP="005067EA">
      <w:pPr>
        <w:rPr>
          <w:rtl/>
        </w:rPr>
      </w:pPr>
      <w:r>
        <w:rPr>
          <w:rFonts w:hint="cs"/>
          <w:rtl/>
        </w:rPr>
        <w:t xml:space="preserve">בולאס </w:t>
      </w:r>
      <w:sdt>
        <w:sdtPr>
          <w:rPr>
            <w:rFonts w:hint="cs"/>
            <w:color w:val="000000"/>
            <w:rtl/>
          </w:rPr>
          <w:tag w:val="MENDELEY_CITATION_v3_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"/>
          <w:id w:val="-407924336"/>
          <w:placeholder>
            <w:docPart w:val="DefaultPlaceholder_-1854013440"/>
          </w:placeholder>
        </w:sdtPr>
        <w:sdtContent>
          <w:r w:rsidR="008605FC" w:rsidRPr="008605FC">
            <w:rPr>
              <w:color w:val="000000"/>
              <w:rtl/>
            </w:rPr>
            <w:t>(</w:t>
          </w:r>
          <w:r w:rsidR="008605FC" w:rsidRPr="008605FC">
            <w:rPr>
              <w:color w:val="000000"/>
            </w:rPr>
            <w:t>Bollas, 1979</w:t>
          </w:r>
          <w:r w:rsidR="008605FC" w:rsidRPr="008605FC">
            <w:rPr>
              <w:color w:val="000000"/>
              <w:rtl/>
            </w:rPr>
            <w:t>)</w:t>
          </w:r>
        </w:sdtContent>
      </w:sdt>
      <w:r>
        <w:rPr>
          <w:rFonts w:hint="cs"/>
          <w:rtl/>
        </w:rPr>
        <w:t>: '</w:t>
      </w:r>
      <w:r w:rsidRPr="00A55FB4">
        <w:rPr>
          <w:rtl/>
        </w:rPr>
        <w:t xml:space="preserve"> </w:t>
      </w:r>
      <w:r w:rsidRPr="00A55FB4">
        <w:rPr>
          <w:rFonts w:cs="Arial"/>
          <w:rtl/>
        </w:rPr>
        <w:t xml:space="preserve">. ואכן, אני מאמין שרוב הזמן הפסיביות של המטופל, או חוסר המילים, או הציפייה שהאנליטיקאי יודע מה לעשות או צריך לעשות משהו אינם התנגדות </w:t>
      </w:r>
      <w:r>
        <w:rPr>
          <w:rFonts w:cs="Arial" w:hint="cs"/>
          <w:rtl/>
        </w:rPr>
        <w:t>ל</w:t>
      </w:r>
      <w:r w:rsidRPr="00A55FB4">
        <w:rPr>
          <w:rFonts w:cs="Arial"/>
          <w:rtl/>
        </w:rPr>
        <w:t xml:space="preserve">מחשבה מודעת </w:t>
      </w:r>
      <w:r>
        <w:rPr>
          <w:rFonts w:cs="Arial" w:hint="cs"/>
          <w:rtl/>
        </w:rPr>
        <w:t xml:space="preserve">כלשהי </w:t>
      </w:r>
      <w:r w:rsidRPr="00A55FB4">
        <w:rPr>
          <w:rFonts w:cs="Arial"/>
          <w:rtl/>
        </w:rPr>
        <w:t xml:space="preserve">או </w:t>
      </w:r>
      <w:r>
        <w:rPr>
          <w:rFonts w:cs="Arial" w:hint="cs"/>
          <w:rtl/>
        </w:rPr>
        <w:t xml:space="preserve">למחשבה </w:t>
      </w:r>
      <w:r w:rsidRPr="00A55FB4">
        <w:rPr>
          <w:rFonts w:cs="Arial"/>
          <w:rtl/>
        </w:rPr>
        <w:t>מוקדמת מסוימת, אלא ה</w:t>
      </w:r>
      <w:r w:rsidR="00A913FB">
        <w:rPr>
          <w:rFonts w:cs="Arial" w:hint="cs"/>
          <w:rtl/>
        </w:rPr>
        <w:t>ם ביטויי</w:t>
      </w:r>
      <w:r w:rsidRPr="00A55FB4">
        <w:rPr>
          <w:rFonts w:cs="Arial"/>
          <w:rtl/>
        </w:rPr>
        <w:t xml:space="preserve"> זיכרון של</w:t>
      </w:r>
      <w:r>
        <w:rPr>
          <w:rFonts w:cs="Arial" w:hint="cs"/>
          <w:rtl/>
        </w:rPr>
        <w:t xml:space="preserve"> העידן הפרה-מילולי המוקדם</w:t>
      </w:r>
      <w:r w:rsidRPr="00A55FB4">
        <w:rPr>
          <w:rFonts w:cs="Arial"/>
          <w:rtl/>
        </w:rPr>
        <w:t xml:space="preserve"> של </w:t>
      </w:r>
      <w:r w:rsidRPr="00A55FB4">
        <w:rPr>
          <w:rFonts w:cs="Arial"/>
          <w:rtl/>
        </w:rPr>
        <w:lastRenderedPageBreak/>
        <w:t xml:space="preserve">שהתינוק עם האם. </w:t>
      </w:r>
      <w:r>
        <w:rPr>
          <w:rFonts w:cs="Arial" w:hint="cs"/>
          <w:rtl/>
        </w:rPr>
        <w:t xml:space="preserve">במידה ואנחנו </w:t>
      </w:r>
      <w:r w:rsidR="00B75F2C">
        <w:rPr>
          <w:rFonts w:cs="Arial" w:hint="cs"/>
          <w:rtl/>
        </w:rPr>
        <w:t>לא</w:t>
      </w:r>
      <w:r>
        <w:rPr>
          <w:rFonts w:cs="Arial" w:hint="cs"/>
          <w:rtl/>
        </w:rPr>
        <w:t xml:space="preserve"> מודים</w:t>
      </w:r>
      <w:r w:rsidRPr="00A55FB4">
        <w:rPr>
          <w:rFonts w:cs="Arial"/>
          <w:rtl/>
        </w:rPr>
        <w:t xml:space="preserve"> ש</w:t>
      </w:r>
      <w:r w:rsidR="0034193B">
        <w:rPr>
          <w:rFonts w:cs="Arial" w:hint="cs"/>
          <w:rtl/>
        </w:rPr>
        <w:t>אנחנו</w:t>
      </w:r>
      <w:r w:rsidR="004E5F76">
        <w:rPr>
          <w:rFonts w:cs="Arial" w:hint="cs"/>
          <w:rtl/>
        </w:rPr>
        <w:t xml:space="preserve"> (מטפלים בגישה פסיכואנליטית, ק)</w:t>
      </w:r>
      <w:r w:rsidRPr="00A55FB4">
        <w:rPr>
          <w:rFonts w:cs="Arial"/>
          <w:rtl/>
        </w:rPr>
        <w:t xml:space="preserve"> שותפים לבניית העולם ה</w:t>
      </w:r>
      <w:r w:rsidR="0034193B">
        <w:rPr>
          <w:rFonts w:cs="Arial" w:hint="cs"/>
          <w:rtl/>
        </w:rPr>
        <w:t>טרום</w:t>
      </w:r>
      <w:r w:rsidRPr="00A55FB4">
        <w:rPr>
          <w:rFonts w:cs="Arial"/>
          <w:rtl/>
        </w:rPr>
        <w:t>-מילולי הזה, דרך שתיקת</w:t>
      </w:r>
      <w:r w:rsidR="0034193B">
        <w:rPr>
          <w:rFonts w:cs="Arial" w:hint="cs"/>
          <w:rtl/>
        </w:rPr>
        <w:t>נו</w:t>
      </w:r>
      <w:r w:rsidRPr="00A55FB4">
        <w:rPr>
          <w:rFonts w:cs="Arial"/>
          <w:rtl/>
        </w:rPr>
        <w:t xml:space="preserve">, </w:t>
      </w:r>
      <w:r>
        <w:rPr>
          <w:rFonts w:cs="Arial" w:hint="cs"/>
          <w:rtl/>
        </w:rPr>
        <w:t>דרך ה</w:t>
      </w:r>
      <w:r w:rsidRPr="00A55FB4">
        <w:rPr>
          <w:rFonts w:cs="Arial"/>
          <w:rtl/>
        </w:rPr>
        <w:t xml:space="preserve">היעדר המוחלט של הוראה </w:t>
      </w:r>
      <w:r>
        <w:rPr>
          <w:rFonts w:cs="Arial" w:hint="cs"/>
          <w:rtl/>
        </w:rPr>
        <w:t>מעשית</w:t>
      </w:r>
      <w:r w:rsidRPr="00A55FB4">
        <w:rPr>
          <w:rFonts w:cs="Arial"/>
          <w:rtl/>
        </w:rPr>
        <w:t xml:space="preserve"> ומחשבה אמפתית, אנו לא הוגנים כלפי המטופל</w:t>
      </w:r>
      <w:r>
        <w:rPr>
          <w:rFonts w:cs="Arial" w:hint="cs"/>
          <w:rtl/>
        </w:rPr>
        <w:t>ים</w:t>
      </w:r>
      <w:r w:rsidRPr="00A55FB4">
        <w:rPr>
          <w:rFonts w:cs="Arial"/>
          <w:rtl/>
        </w:rPr>
        <w:t xml:space="preserve"> וייתכן שתהיה להם סיבה להיות מבולבל</w:t>
      </w:r>
      <w:r>
        <w:rPr>
          <w:rFonts w:cs="Arial" w:hint="cs"/>
          <w:rtl/>
        </w:rPr>
        <w:t>ים</w:t>
      </w:r>
      <w:r w:rsidRPr="00A55FB4">
        <w:rPr>
          <w:rFonts w:cs="Arial"/>
          <w:rtl/>
        </w:rPr>
        <w:t xml:space="preserve"> ו</w:t>
      </w:r>
      <w:r>
        <w:rPr>
          <w:rFonts w:cs="Arial" w:hint="cs"/>
          <w:rtl/>
        </w:rPr>
        <w:t>כועסים</w:t>
      </w:r>
      <w:r w:rsidRPr="00A55FB4">
        <w:rPr>
          <w:rFonts w:cs="Arial"/>
          <w:rtl/>
        </w:rPr>
        <w:t>.</w:t>
      </w:r>
      <w:r>
        <w:rPr>
          <w:rFonts w:hint="cs"/>
          <w:rtl/>
        </w:rPr>
        <w:t>'</w:t>
      </w:r>
    </w:p>
    <w:p w14:paraId="7BCCE2B7" w14:textId="7030B5FC" w:rsidR="00A55FB4" w:rsidRDefault="00A55FB4" w:rsidP="005067EA">
      <w:pPr>
        <w:rPr>
          <w:rtl/>
        </w:rPr>
      </w:pPr>
      <w:r>
        <w:rPr>
          <w:rFonts w:hint="cs"/>
          <w:rtl/>
        </w:rPr>
        <w:t xml:space="preserve">נמשיך עם תיאור המקרה </w:t>
      </w:r>
      <w:r>
        <w:rPr>
          <w:rtl/>
        </w:rPr>
        <w:t>–</w:t>
      </w:r>
      <w:r>
        <w:rPr>
          <w:rFonts w:hint="cs"/>
          <w:rtl/>
        </w:rPr>
        <w:t xml:space="preserve"> אלן המטופלת, אירמה הפסיכואנליטיקאית:</w:t>
      </w:r>
    </w:p>
    <w:p w14:paraId="25AD7AF4" w14:textId="7BB7BD44" w:rsidR="00B01209" w:rsidRDefault="00B01209" w:rsidP="005067EA">
      <w:pPr>
        <w:rPr>
          <w:rtl/>
        </w:rPr>
      </w:pPr>
      <w:r>
        <w:rPr>
          <w:rFonts w:hint="cs"/>
          <w:rtl/>
        </w:rPr>
        <w:t>&gt;&gt;&gt;&gt;</w:t>
      </w:r>
    </w:p>
    <w:p w14:paraId="0EB533BB" w14:textId="2F84B4A5" w:rsidR="005067EA" w:rsidRDefault="00B01209" w:rsidP="005067EA">
      <w:pPr>
        <w:rPr>
          <w:rtl/>
        </w:rPr>
      </w:pPr>
      <w:r>
        <w:rPr>
          <w:rFonts w:cs="Arial" w:hint="cs"/>
          <w:rtl/>
        </w:rPr>
        <w:t>'</w:t>
      </w:r>
      <w:r w:rsidR="005067EA">
        <w:rPr>
          <w:rFonts w:cs="Arial" w:hint="cs"/>
          <w:rtl/>
        </w:rPr>
        <w:t>בתחילת</w:t>
      </w:r>
      <w:r w:rsidR="005067EA">
        <w:rPr>
          <w:rFonts w:cs="Arial"/>
          <w:rtl/>
        </w:rPr>
        <w:t xml:space="preserve"> ה</w:t>
      </w:r>
      <w:r w:rsidR="005067EA">
        <w:rPr>
          <w:rFonts w:cs="Arial" w:hint="cs"/>
          <w:rtl/>
        </w:rPr>
        <w:t>אנליזה</w:t>
      </w:r>
      <w:r w:rsidR="005067EA">
        <w:rPr>
          <w:rFonts w:cs="Arial"/>
          <w:rtl/>
        </w:rPr>
        <w:t xml:space="preserve">, אלן הופיעה </w:t>
      </w:r>
      <w:r w:rsidR="005067EA">
        <w:rPr>
          <w:rFonts w:cs="Arial" w:hint="cs"/>
          <w:rtl/>
        </w:rPr>
        <w:t>מצוידת</w:t>
      </w:r>
      <w:r w:rsidR="005067EA">
        <w:rPr>
          <w:rFonts w:cs="Arial"/>
          <w:rtl/>
        </w:rPr>
        <w:t xml:space="preserve"> בחבילות של קציצות אורז. היא הייתה מתמוגגת על</w:t>
      </w:r>
      <w:r w:rsidR="005067EA">
        <w:rPr>
          <w:rFonts w:cs="Arial" w:hint="cs"/>
          <w:rtl/>
        </w:rPr>
        <w:t>י</w:t>
      </w:r>
      <w:r w:rsidR="005067EA">
        <w:rPr>
          <w:rFonts w:cs="Arial"/>
          <w:rtl/>
        </w:rPr>
        <w:t>ה</w:t>
      </w:r>
      <w:r w:rsidR="005067EA">
        <w:rPr>
          <w:rFonts w:cs="Arial" w:hint="cs"/>
          <w:rtl/>
        </w:rPr>
        <w:t>ן</w:t>
      </w:r>
      <w:r w:rsidR="005067EA">
        <w:rPr>
          <w:rFonts w:cs="Arial"/>
          <w:rtl/>
        </w:rPr>
        <w:t xml:space="preserve"> תוך כדי דיבור. היא דיברה ללא הרף, השתמשה במילים כמחסום כדי להרחיק אותי. ברגעים כאלה </w:t>
      </w:r>
      <w:r w:rsidR="005067EA">
        <w:rPr>
          <w:rFonts w:cs="Arial" w:hint="cs"/>
          <w:rtl/>
        </w:rPr>
        <w:t xml:space="preserve">הרגשתי </w:t>
      </w:r>
      <w:r w:rsidR="005067EA">
        <w:rPr>
          <w:rFonts w:cs="Arial"/>
          <w:rtl/>
        </w:rPr>
        <w:t>אותה כ</w:t>
      </w:r>
      <w:r w:rsidR="005067EA">
        <w:rPr>
          <w:rFonts w:cs="Arial" w:hint="cs"/>
          <w:rtl/>
        </w:rPr>
        <w:t xml:space="preserve">מו </w:t>
      </w:r>
      <w:r w:rsidR="00F0780F">
        <w:rPr>
          <w:rFonts w:cs="Arial" w:hint="cs"/>
          <w:rtl/>
        </w:rPr>
        <w:t>'</w:t>
      </w:r>
      <w:r w:rsidR="005067EA">
        <w:rPr>
          <w:rFonts w:cs="Arial"/>
          <w:rtl/>
        </w:rPr>
        <w:t>פה רעב גדול וחסר שובע</w:t>
      </w:r>
      <w:r w:rsidR="00F0780F">
        <w:rPr>
          <w:rFonts w:cs="Arial" w:hint="cs"/>
          <w:rtl/>
        </w:rPr>
        <w:t>'</w:t>
      </w:r>
      <w:r w:rsidR="005067EA">
        <w:rPr>
          <w:rFonts w:cs="Arial"/>
          <w:rtl/>
        </w:rPr>
        <w:t xml:space="preserve">. כשפירשתי את התנהגותה כ"הדרך שלה להודיע ​​לי כמה היא </w:t>
      </w:r>
      <w:r w:rsidR="005067EA">
        <w:rPr>
          <w:rFonts w:cs="Arial" w:hint="cs"/>
          <w:rtl/>
        </w:rPr>
        <w:t xml:space="preserve">כל כך </w:t>
      </w:r>
      <w:r w:rsidR="005067EA">
        <w:rPr>
          <w:rFonts w:cs="Arial"/>
          <w:rtl/>
        </w:rPr>
        <w:t>רעבה</w:t>
      </w:r>
      <w:r w:rsidR="005067EA">
        <w:rPr>
          <w:rFonts w:cs="Arial" w:hint="cs"/>
          <w:rtl/>
        </w:rPr>
        <w:t>,</w:t>
      </w:r>
      <w:r w:rsidR="005067EA">
        <w:rPr>
          <w:rFonts w:cs="Arial"/>
          <w:rtl/>
        </w:rPr>
        <w:t xml:space="preserve"> וכמה היא חוששת שלא אאכיל אותה מספיק", היא התעלמה ממני לחלוטין. לעתים קרובות במהלך תקופה זו חוויתי אותה כפולשנית פיזית. לדוגמה, במהלך פגישה אחת כשהרגשתי תחושת צביטה עזה במיוחד בשד השמאלי שלי והגבתי לכאב בקריאה "אויש", היא פלטה שהיא מדמיינת אותי כ"שד" ואת עצמה כ"תינוק</w:t>
      </w:r>
      <w:r w:rsidR="005067EA">
        <w:rPr>
          <w:rFonts w:cs="Arial" w:hint="cs"/>
          <w:rtl/>
        </w:rPr>
        <w:t>ת אשר</w:t>
      </w:r>
      <w:r w:rsidR="005067EA">
        <w:rPr>
          <w:rFonts w:cs="Arial"/>
          <w:rtl/>
        </w:rPr>
        <w:t xml:space="preserve"> יונק</w:t>
      </w:r>
      <w:r w:rsidR="005067EA">
        <w:rPr>
          <w:rFonts w:cs="Arial" w:hint="cs"/>
          <w:rtl/>
        </w:rPr>
        <w:t>ת</w:t>
      </w:r>
      <w:r w:rsidR="005067EA">
        <w:rPr>
          <w:rFonts w:cs="Arial"/>
          <w:rtl/>
        </w:rPr>
        <w:t xml:space="preserve"> </w:t>
      </w:r>
      <w:r w:rsidR="005067EA">
        <w:rPr>
          <w:rFonts w:cs="Arial" w:hint="cs"/>
          <w:rtl/>
        </w:rPr>
        <w:t>ממנ</w:t>
      </w:r>
      <w:r w:rsidR="005067EA">
        <w:rPr>
          <w:rFonts w:cs="Arial"/>
          <w:rtl/>
        </w:rPr>
        <w:t>ו ומהדק</w:t>
      </w:r>
      <w:r w:rsidR="005067EA">
        <w:rPr>
          <w:rFonts w:cs="Arial" w:hint="cs"/>
          <w:rtl/>
        </w:rPr>
        <w:t>ת</w:t>
      </w:r>
      <w:r w:rsidR="005067EA">
        <w:rPr>
          <w:rFonts w:cs="Arial"/>
          <w:rtl/>
        </w:rPr>
        <w:t xml:space="preserve"> אותו." היא הזהירה אותי בהתרסה ש"אף אחד לא יוציא אותי מזה". חוויתי את אלן כתינוקת כל יכולה, תאב</w:t>
      </w:r>
      <w:r w:rsidR="005067EA">
        <w:rPr>
          <w:rFonts w:cs="Arial" w:hint="cs"/>
          <w:rtl/>
        </w:rPr>
        <w:t>ת</w:t>
      </w:r>
      <w:r w:rsidR="005067EA">
        <w:rPr>
          <w:rFonts w:cs="Arial"/>
          <w:rtl/>
        </w:rPr>
        <w:t xml:space="preserve"> בצע, סדיסטית ש</w:t>
      </w:r>
      <w:r w:rsidR="00EA6B8F">
        <w:rPr>
          <w:rFonts w:cs="Arial" w:hint="cs"/>
          <w:rtl/>
        </w:rPr>
        <w:t>היתה מייבשת</w:t>
      </w:r>
      <w:r w:rsidR="005067EA">
        <w:rPr>
          <w:rFonts w:cs="Arial"/>
          <w:rtl/>
        </w:rPr>
        <w:t xml:space="preserve"> אותי </w:t>
      </w:r>
      <w:r w:rsidR="002B13D5">
        <w:rPr>
          <w:rFonts w:cs="Arial" w:hint="cs"/>
          <w:rtl/>
        </w:rPr>
        <w:t>אילו רק היתה</w:t>
      </w:r>
      <w:r w:rsidR="005067EA">
        <w:rPr>
          <w:rFonts w:cs="Arial"/>
          <w:rtl/>
        </w:rPr>
        <w:t xml:space="preserve"> יכולה. היא התייחסה אליי כפי שהתייחסה לאחרים בעולמה היומיומי, כאל </w:t>
      </w:r>
      <w:r w:rsidR="00EA6B8F">
        <w:rPr>
          <w:rFonts w:cs="Arial" w:hint="cs"/>
          <w:rtl/>
        </w:rPr>
        <w:t xml:space="preserve">חלקי </w:t>
      </w:r>
      <w:r w:rsidR="005067EA">
        <w:rPr>
          <w:rFonts w:cs="Arial"/>
          <w:rtl/>
        </w:rPr>
        <w:t>חפצים</w:t>
      </w:r>
      <w:r w:rsidR="00EA6B8F">
        <w:rPr>
          <w:rFonts w:cs="Arial" w:hint="cs"/>
          <w:rtl/>
        </w:rPr>
        <w:t>,</w:t>
      </w:r>
      <w:r w:rsidR="005067EA">
        <w:rPr>
          <w:rFonts w:cs="Arial"/>
          <w:rtl/>
        </w:rPr>
        <w:t xml:space="preserve"> שתפקידם העיקרי היה להשביע את רעבונה. השקפתה עליי כ</w:t>
      </w:r>
      <w:r w:rsidR="00EA6B8F">
        <w:rPr>
          <w:rFonts w:cs="Arial" w:hint="cs"/>
          <w:rtl/>
        </w:rPr>
        <w:t>'</w:t>
      </w:r>
      <w:r w:rsidR="005067EA">
        <w:rPr>
          <w:rFonts w:cs="Arial"/>
          <w:rtl/>
        </w:rPr>
        <w:t>אם שד</w:t>
      </w:r>
      <w:r w:rsidR="00EA6B8F">
        <w:rPr>
          <w:rFonts w:cs="Arial" w:hint="cs"/>
          <w:rtl/>
        </w:rPr>
        <w:t>'</w:t>
      </w:r>
      <w:r w:rsidR="005067EA">
        <w:rPr>
          <w:rFonts w:cs="Arial"/>
          <w:rtl/>
        </w:rPr>
        <w:t>-חלק מאובייקט שהיא יכולה לתקוף הזכירה לי את התיאור של קליין (1975) על התקפות הפה המפ</w:t>
      </w:r>
      <w:r w:rsidR="00EA6B8F">
        <w:rPr>
          <w:rFonts w:cs="Arial" w:hint="cs"/>
          <w:rtl/>
        </w:rPr>
        <w:t>ו</w:t>
      </w:r>
      <w:r w:rsidR="005067EA">
        <w:rPr>
          <w:rFonts w:cs="Arial"/>
          <w:rtl/>
        </w:rPr>
        <w:t>נטזות הראשונות של התינוק על חזה האם.</w:t>
      </w:r>
    </w:p>
    <w:p w14:paraId="4CCBB33A" w14:textId="4BD9D32B" w:rsidR="00EA6B8F" w:rsidRDefault="005067EA" w:rsidP="005067EA">
      <w:pPr>
        <w:rPr>
          <w:rFonts w:cs="Arial"/>
          <w:rtl/>
        </w:rPr>
      </w:pPr>
      <w:r>
        <w:rPr>
          <w:rFonts w:cs="Arial"/>
          <w:rtl/>
        </w:rPr>
        <w:t xml:space="preserve">חילופי הדברים </w:t>
      </w:r>
      <w:r w:rsidR="00334E4F">
        <w:rPr>
          <w:rFonts w:cs="Arial" w:hint="cs"/>
          <w:rtl/>
        </w:rPr>
        <w:t>....</w:t>
      </w:r>
      <w:r>
        <w:rPr>
          <w:rFonts w:cs="Arial"/>
          <w:rtl/>
        </w:rPr>
        <w:t xml:space="preserve"> ממחישים את אותם רגעים בלתי נמנעים במהלך הטיפול בהם האנליטיקאי</w:t>
      </w:r>
      <w:r w:rsidR="00EA6B8F">
        <w:rPr>
          <w:rFonts w:cs="Arial" w:hint="cs"/>
          <w:rtl/>
        </w:rPr>
        <w:t>ת</w:t>
      </w:r>
      <w:r>
        <w:rPr>
          <w:rFonts w:cs="Arial"/>
          <w:rtl/>
        </w:rPr>
        <w:t xml:space="preserve"> וה</w:t>
      </w:r>
      <w:r w:rsidR="00EA6B8F">
        <w:rPr>
          <w:rFonts w:cs="Arial" w:hint="cs"/>
          <w:rtl/>
        </w:rPr>
        <w:t>מטופלת</w:t>
      </w:r>
      <w:r>
        <w:rPr>
          <w:rFonts w:cs="Arial"/>
          <w:rtl/>
        </w:rPr>
        <w:t xml:space="preserve"> יוצרים פנטזיה שלילית משותפת ז</w:t>
      </w:r>
      <w:r w:rsidR="00EA6B8F">
        <w:rPr>
          <w:rFonts w:cs="Arial" w:hint="cs"/>
          <w:rtl/>
        </w:rPr>
        <w:t>ו</w:t>
      </w:r>
      <w:r>
        <w:rPr>
          <w:rFonts w:cs="Arial"/>
          <w:rtl/>
        </w:rPr>
        <w:t xml:space="preserve"> על ז</w:t>
      </w:r>
      <w:r w:rsidR="00EA6B8F">
        <w:rPr>
          <w:rFonts w:cs="Arial" w:hint="cs"/>
          <w:rtl/>
        </w:rPr>
        <w:t>ו</w:t>
      </w:r>
      <w:r>
        <w:rPr>
          <w:rFonts w:cs="Arial"/>
          <w:rtl/>
        </w:rPr>
        <w:t xml:space="preserve">. בעיני אלן הייתי "האם הרעה </w:t>
      </w:r>
      <w:r w:rsidR="00EA6B8F">
        <w:rPr>
          <w:rFonts w:cs="Arial" w:hint="cs"/>
          <w:rtl/>
        </w:rPr>
        <w:t>המונעת</w:t>
      </w:r>
      <w:r>
        <w:rPr>
          <w:rFonts w:cs="Arial"/>
          <w:rtl/>
        </w:rPr>
        <w:t>", ואילו בעיני היא הייתה "התינוק</w:t>
      </w:r>
      <w:r w:rsidR="00EA6B8F">
        <w:rPr>
          <w:rFonts w:cs="Arial" w:hint="cs"/>
          <w:rtl/>
        </w:rPr>
        <w:t>ת</w:t>
      </w:r>
      <w:r>
        <w:rPr>
          <w:rFonts w:cs="Arial"/>
          <w:rtl/>
        </w:rPr>
        <w:t xml:space="preserve"> הרעב</w:t>
      </w:r>
      <w:r w:rsidR="00EA6B8F">
        <w:rPr>
          <w:rFonts w:cs="Arial" w:hint="cs"/>
          <w:rtl/>
        </w:rPr>
        <w:t>תנית</w:t>
      </w:r>
      <w:r>
        <w:rPr>
          <w:rFonts w:cs="Arial"/>
          <w:rtl/>
        </w:rPr>
        <w:t xml:space="preserve"> שאינ</w:t>
      </w:r>
      <w:r w:rsidR="00EA6B8F">
        <w:rPr>
          <w:rFonts w:cs="Arial" w:hint="cs"/>
          <w:rtl/>
        </w:rPr>
        <w:t>ה</w:t>
      </w:r>
      <w:r>
        <w:rPr>
          <w:rFonts w:cs="Arial"/>
          <w:rtl/>
        </w:rPr>
        <w:t xml:space="preserve"> יודע</w:t>
      </w:r>
      <w:r w:rsidR="00EA6B8F">
        <w:rPr>
          <w:rFonts w:cs="Arial" w:hint="cs"/>
          <w:rtl/>
        </w:rPr>
        <w:t>ת</w:t>
      </w:r>
      <w:r>
        <w:rPr>
          <w:rFonts w:cs="Arial"/>
          <w:rtl/>
        </w:rPr>
        <w:t xml:space="preserve"> שובע". יצירה מחדש כזו של קונפליקט משמעותי של מטופל במהלך הטיפול עוזרת להפוך את תוכן הפנטזיה לזמין לניתוח. עם זאת, יש להדגיש שלמרות האינטנסיביות והשכנוע שבהן מוחזקות הפנטזיות הללו על ידי שני המשתתפים, </w:t>
      </w:r>
      <w:r w:rsidR="00801F18">
        <w:rPr>
          <w:rFonts w:cs="Arial" w:hint="cs"/>
          <w:rtl/>
        </w:rPr>
        <w:t>זה לא נכון, מבחינת המטפלת,</w:t>
      </w:r>
      <w:r>
        <w:rPr>
          <w:rFonts w:cs="Arial"/>
          <w:rtl/>
        </w:rPr>
        <w:t xml:space="preserve"> לראות בהן מציאות מילולית. במקום זאת, יש להתייחס אליה</w:t>
      </w:r>
      <w:r w:rsidR="00EA6B8F">
        <w:rPr>
          <w:rFonts w:cs="Arial" w:hint="cs"/>
          <w:rtl/>
        </w:rPr>
        <w:t>ן</w:t>
      </w:r>
      <w:r>
        <w:rPr>
          <w:rFonts w:cs="Arial"/>
          <w:rtl/>
        </w:rPr>
        <w:t xml:space="preserve"> כייצוגים מטאפוריים של חייו הפנימיים של המטופל וכמידע על סוג יחסי ההעברה וההעברה הנגדית שנקבעו על ידי שני המשתתפים באותו רגע. </w:t>
      </w:r>
    </w:p>
    <w:p w14:paraId="1D0DF00F" w14:textId="54399BED" w:rsidR="007650FF" w:rsidRDefault="007650FF" w:rsidP="005067EA">
      <w:pPr>
        <w:rPr>
          <w:rFonts w:cs="Arial"/>
          <w:rtl/>
        </w:rPr>
      </w:pPr>
      <w:r>
        <w:rPr>
          <w:rFonts w:cs="Arial" w:hint="cs"/>
          <w:rtl/>
        </w:rPr>
        <w:t>&gt;&gt;&gt;&gt;&gt;</w:t>
      </w:r>
    </w:p>
    <w:p w14:paraId="78F7D0D0" w14:textId="7AD25034" w:rsidR="007650FF" w:rsidRDefault="007650FF" w:rsidP="005067EA">
      <w:pPr>
        <w:rPr>
          <w:rFonts w:cs="Arial"/>
          <w:rtl/>
        </w:rPr>
      </w:pPr>
      <w:r>
        <w:rPr>
          <w:rFonts w:cs="Arial" w:hint="cs"/>
          <w:rtl/>
        </w:rPr>
        <w:t>אני עוצר לרגע: יש פה דוגמא להשקפה של המטפלת הקלאסית. כל החומרים הם חומרים של המטופלת והם מייצרים בתוכה, בנפשה של המטופלת דינמיקה של קונפליקט. גם התינוקת הרעבתנית, גם המטפלת הקמצנית, שתיהן דמויות פנטזמיות של המטופלת. נמשיך עם התיאור:</w:t>
      </w:r>
    </w:p>
    <w:p w14:paraId="23EBABB8" w14:textId="0C902A07" w:rsidR="007650FF" w:rsidRDefault="007650FF" w:rsidP="005067EA">
      <w:pPr>
        <w:rPr>
          <w:rFonts w:cs="Arial"/>
          <w:rtl/>
        </w:rPr>
      </w:pPr>
      <w:r>
        <w:rPr>
          <w:rFonts w:cs="Arial" w:hint="cs"/>
          <w:rtl/>
        </w:rPr>
        <w:t>&gt;&gt;&gt;&gt;&gt;</w:t>
      </w:r>
    </w:p>
    <w:p w14:paraId="2E665E9B" w14:textId="54CA40D6" w:rsidR="00C86B45" w:rsidRDefault="005067EA" w:rsidP="00C86B45">
      <w:pPr>
        <w:rPr>
          <w:rtl/>
        </w:rPr>
      </w:pPr>
      <w:r>
        <w:rPr>
          <w:rFonts w:cs="Arial"/>
          <w:rtl/>
        </w:rPr>
        <w:t>התקופה ה</w:t>
      </w:r>
      <w:r w:rsidR="00EA6B8F">
        <w:rPr>
          <w:rFonts w:cs="Arial" w:hint="cs"/>
          <w:rtl/>
        </w:rPr>
        <w:t xml:space="preserve">אוראלית </w:t>
      </w:r>
      <w:r>
        <w:rPr>
          <w:rFonts w:cs="Arial"/>
          <w:rtl/>
        </w:rPr>
        <w:t xml:space="preserve">תוקפנית </w:t>
      </w:r>
      <w:r w:rsidR="00EA6B8F">
        <w:rPr>
          <w:rFonts w:cs="Arial" w:hint="cs"/>
          <w:rtl/>
        </w:rPr>
        <w:t xml:space="preserve"> </w:t>
      </w:r>
      <w:r>
        <w:rPr>
          <w:rFonts w:cs="Arial"/>
          <w:rtl/>
        </w:rPr>
        <w:t xml:space="preserve">שאלן עברה בתחילה, גררה </w:t>
      </w:r>
      <w:r w:rsidR="00EA6B8F">
        <w:rPr>
          <w:rFonts w:cs="Arial" w:hint="cs"/>
          <w:rtl/>
        </w:rPr>
        <w:t xml:space="preserve">תקופה של </w:t>
      </w:r>
      <w:r>
        <w:rPr>
          <w:rFonts w:cs="Arial"/>
          <w:rtl/>
        </w:rPr>
        <w:t>סדי</w:t>
      </w:r>
      <w:r w:rsidR="00EA6B8F">
        <w:rPr>
          <w:rFonts w:cs="Arial" w:hint="cs"/>
          <w:rtl/>
        </w:rPr>
        <w:t>זם</w:t>
      </w:r>
      <w:r>
        <w:rPr>
          <w:rFonts w:cs="Arial"/>
          <w:rtl/>
        </w:rPr>
        <w:t xml:space="preserve"> אנאלי, אינטנסיבי לא פחות, שבו היא התייחסה אליי כאילו אני צואה. במהלך השלב האנאלי הזה, אלן חלמה על בית עם הרבה שירותים בגדלים שונים. היא גם התחילה להביא כוסות קפה גדולות למפגשים שלה. פירשתי את החלום שלה ואת התנהגותה כ"דרך שלה להעביר לי את חוסר הוודאות שלה אם אצליח להכיל את העומס הגדול של החרא שהיא צריכה להיפטר ממנו". היא נהנתה מכך </w:t>
      </w:r>
      <w:r w:rsidR="00C86B45">
        <w:rPr>
          <w:rFonts w:cs="Arial" w:hint="cs"/>
          <w:rtl/>
        </w:rPr>
        <w:t xml:space="preserve">הנאה </w:t>
      </w:r>
      <w:r>
        <w:rPr>
          <w:rFonts w:cs="Arial"/>
          <w:rtl/>
        </w:rPr>
        <w:t>סדיסטית</w:t>
      </w:r>
      <w:r w:rsidR="00C86B45">
        <w:rPr>
          <w:rFonts w:hint="cs"/>
          <w:rtl/>
        </w:rPr>
        <w:t>.....</w:t>
      </w:r>
      <w:r w:rsidR="00C86B45" w:rsidRPr="00C86B45">
        <w:rPr>
          <w:rtl/>
        </w:rPr>
        <w:t xml:space="preserve"> </w:t>
      </w:r>
      <w:r w:rsidR="00C86B45">
        <w:rPr>
          <w:rFonts w:cs="Arial"/>
          <w:rtl/>
        </w:rPr>
        <w:t>...כאשר אלן התקרבה לסוף שנתה השלישית באנליזה, היא החלה להתקדם לעבר מה שקליין (1975) כינתה כ"העמדה הדיכאונית". במצב זה, המטופלים מסוגלים לחוות יצירות נפשיות משלהם שניתן לחשוב עליהן ללא צורך בשחרור מידי</w:t>
      </w:r>
      <w:r w:rsidR="00C86B45">
        <w:rPr>
          <w:rFonts w:cs="Arial" w:hint="cs"/>
          <w:rtl/>
        </w:rPr>
        <w:t>: יציאה</w:t>
      </w:r>
      <w:r w:rsidR="00C86B45">
        <w:rPr>
          <w:rFonts w:cs="Arial"/>
          <w:rtl/>
        </w:rPr>
        <w:t xml:space="preserve"> לפעולה או לפינוי. הם יכולים לחוות את עצמם ו</w:t>
      </w:r>
      <w:r w:rsidR="00C86B45">
        <w:rPr>
          <w:rFonts w:cs="Arial" w:hint="cs"/>
          <w:rtl/>
        </w:rPr>
        <w:t xml:space="preserve">גם </w:t>
      </w:r>
      <w:r w:rsidR="00C86B45">
        <w:rPr>
          <w:rFonts w:cs="Arial"/>
          <w:rtl/>
        </w:rPr>
        <w:t>אחרים כסובייקטים ויכולים להראות דאגה לאחרים.</w:t>
      </w:r>
    </w:p>
    <w:p w14:paraId="284837E7" w14:textId="57AD1B3F" w:rsidR="00C86B45" w:rsidRDefault="00C86B45" w:rsidP="00C86B45">
      <w:pPr>
        <w:rPr>
          <w:rtl/>
        </w:rPr>
      </w:pPr>
      <w:r>
        <w:rPr>
          <w:rFonts w:cs="Arial"/>
          <w:rtl/>
        </w:rPr>
        <w:t>בניגוד למרחב הנפשי האנליטי האוטיסטי והאטום שיצרה אלן בשלבים הראשונים של ה</w:t>
      </w:r>
      <w:r>
        <w:rPr>
          <w:rFonts w:cs="Arial" w:hint="cs"/>
          <w:rtl/>
        </w:rPr>
        <w:t>טיפול</w:t>
      </w:r>
      <w:r>
        <w:rPr>
          <w:rFonts w:cs="Arial"/>
          <w:rtl/>
        </w:rPr>
        <w:t xml:space="preserve">, המרחב האנליטי הזה נראה ידידותי וחם הרבה יותר, </w:t>
      </w:r>
      <w:r>
        <w:rPr>
          <w:rFonts w:cs="Arial" w:hint="cs"/>
          <w:rtl/>
        </w:rPr>
        <w:t>וכ</w:t>
      </w:r>
      <w:r>
        <w:rPr>
          <w:rFonts w:cs="Arial"/>
          <w:rtl/>
        </w:rPr>
        <w:t>מסוגל לה</w:t>
      </w:r>
      <w:r>
        <w:rPr>
          <w:rFonts w:cs="Arial" w:hint="cs"/>
          <w:rtl/>
        </w:rPr>
        <w:t>כיל</w:t>
      </w:r>
      <w:r>
        <w:rPr>
          <w:rFonts w:cs="Arial"/>
          <w:rtl/>
        </w:rPr>
        <w:t xml:space="preserve"> דיאלו</w:t>
      </w:r>
      <w:r>
        <w:rPr>
          <w:rFonts w:cs="Arial" w:hint="cs"/>
          <w:rtl/>
        </w:rPr>
        <w:t>ג</w:t>
      </w:r>
      <w:r>
        <w:rPr>
          <w:rFonts w:cs="Arial"/>
          <w:rtl/>
        </w:rPr>
        <w:t xml:space="preserve">. הקנאה שהיא </w:t>
      </w:r>
      <w:r>
        <w:rPr>
          <w:rFonts w:cs="Arial" w:hint="cs"/>
          <w:rtl/>
        </w:rPr>
        <w:t>קינאה בי</w:t>
      </w:r>
      <w:r>
        <w:rPr>
          <w:rFonts w:cs="Arial"/>
          <w:rtl/>
        </w:rPr>
        <w:t xml:space="preserve"> בעבר בצורה כל כך סדיסטית</w:t>
      </w:r>
      <w:r>
        <w:rPr>
          <w:rFonts w:cs="Arial" w:hint="cs"/>
          <w:rtl/>
        </w:rPr>
        <w:t>,</w:t>
      </w:r>
      <w:r>
        <w:rPr>
          <w:rFonts w:cs="Arial"/>
          <w:rtl/>
        </w:rPr>
        <w:t xml:space="preserve"> לבשה עכשיו צורה אחרת ושפירה יותר. כשחזרתי מחופשה בסנטה פה, היא הביעה את רצון</w:t>
      </w:r>
      <w:r>
        <w:rPr>
          <w:rFonts w:cs="Arial" w:hint="cs"/>
          <w:rtl/>
        </w:rPr>
        <w:t xml:space="preserve"> גם</w:t>
      </w:r>
      <w:r>
        <w:rPr>
          <w:rFonts w:cs="Arial"/>
          <w:rtl/>
        </w:rPr>
        <w:t xml:space="preserve"> לבקר </w:t>
      </w:r>
      <w:r>
        <w:rPr>
          <w:rFonts w:cs="Arial" w:hint="cs"/>
          <w:rtl/>
        </w:rPr>
        <w:t>שם,</w:t>
      </w:r>
      <w:r>
        <w:rPr>
          <w:rFonts w:cs="Arial"/>
          <w:rtl/>
        </w:rPr>
        <w:t xml:space="preserve"> כי היא דמיינה שזה "מקום שטוף שמש, שבו קצב החיים איטי ויצירתי יותר". נדמה היה שההזדהות שלה איתי נובעת כעת מתחושת הערצה ואכפתיות. במהלך </w:t>
      </w:r>
      <w:r>
        <w:rPr>
          <w:rFonts w:cs="Arial"/>
          <w:rtl/>
        </w:rPr>
        <w:lastRenderedPageBreak/>
        <w:t xml:space="preserve">שלב זה, השימוש בשפה הפך חשוב במיוחד לאלן. היא הצהירה כי היא רצתה להבהיר את רגשותיו </w:t>
      </w:r>
      <w:r>
        <w:rPr>
          <w:rFonts w:cs="Arial" w:hint="cs"/>
          <w:rtl/>
        </w:rPr>
        <w:t>וחוויותיו של כל אחד</w:t>
      </w:r>
      <w:r>
        <w:rPr>
          <w:rFonts w:cs="Arial"/>
          <w:rtl/>
        </w:rPr>
        <w:t xml:space="preserve"> </w:t>
      </w:r>
      <w:r>
        <w:rPr>
          <w:rFonts w:cs="Arial" w:hint="cs"/>
          <w:rtl/>
        </w:rPr>
        <w:t>מבני</w:t>
      </w:r>
      <w:r>
        <w:rPr>
          <w:rFonts w:cs="Arial"/>
          <w:rtl/>
        </w:rPr>
        <w:t xml:space="preserve"> משפחתה. נראה שזה היה ניסיון מצידה לקחת אחריות גדולה יותר על ה</w:t>
      </w:r>
      <w:r>
        <w:rPr>
          <w:rFonts w:cs="Arial" w:hint="cs"/>
          <w:rtl/>
        </w:rPr>
        <w:t>חוויה</w:t>
      </w:r>
      <w:r>
        <w:rPr>
          <w:rFonts w:cs="Arial"/>
          <w:rtl/>
        </w:rPr>
        <w:t xml:space="preserve"> וההתנהגות שלה. זה היה ביטוי למשאלה מתקנת מצידה ליצור גבולות ברורים יותר בתוך משפחה </w:t>
      </w:r>
      <w:r>
        <w:rPr>
          <w:rFonts w:cs="Arial" w:hint="cs"/>
          <w:rtl/>
        </w:rPr>
        <w:t>ה</w:t>
      </w:r>
      <w:r>
        <w:rPr>
          <w:rFonts w:cs="Arial"/>
          <w:rtl/>
        </w:rPr>
        <w:t>חסרה אותם</w:t>
      </w:r>
      <w:r>
        <w:rPr>
          <w:rFonts w:cs="Arial" w:hint="cs"/>
          <w:rtl/>
        </w:rPr>
        <w:t>,</w:t>
      </w:r>
      <w:r>
        <w:rPr>
          <w:rFonts w:cs="Arial"/>
          <w:rtl/>
        </w:rPr>
        <w:t xml:space="preserve"> ובמסגרת יחסי ההעברה – </w:t>
      </w:r>
      <w:r>
        <w:rPr>
          <w:rFonts w:cs="Arial" w:hint="cs"/>
          <w:rtl/>
        </w:rPr>
        <w:t>תוך כדי</w:t>
      </w:r>
      <w:r>
        <w:rPr>
          <w:rFonts w:cs="Arial"/>
          <w:rtl/>
        </w:rPr>
        <w:t xml:space="preserve"> תחילת ההכרה בעצמה ובאנליטיקאית כאובייקטים נפרדים.</w:t>
      </w:r>
    </w:p>
    <w:p w14:paraId="6AA52DBE" w14:textId="77777777" w:rsidR="00873401" w:rsidRDefault="00C86B45" w:rsidP="00C86B45">
      <w:pPr>
        <w:rPr>
          <w:rFonts w:cs="Arial"/>
          <w:rtl/>
        </w:rPr>
      </w:pPr>
      <w:r>
        <w:rPr>
          <w:rFonts w:cs="Arial"/>
          <w:rtl/>
        </w:rPr>
        <w:t>ככל שהשלב הזה התקדם, מצאתי את עצמי מציע</w:t>
      </w:r>
      <w:r w:rsidR="00873401">
        <w:rPr>
          <w:rFonts w:cs="Arial" w:hint="cs"/>
          <w:rtl/>
        </w:rPr>
        <w:t>ה</w:t>
      </w:r>
      <w:r>
        <w:rPr>
          <w:rFonts w:cs="Arial"/>
          <w:rtl/>
        </w:rPr>
        <w:t xml:space="preserve"> פחות פרשנויות, כי נראה</w:t>
      </w:r>
      <w:r w:rsidR="00873401">
        <w:rPr>
          <w:rFonts w:cs="Arial" w:hint="cs"/>
          <w:rtl/>
        </w:rPr>
        <w:t xml:space="preserve"> היה לי</w:t>
      </w:r>
      <w:r>
        <w:rPr>
          <w:rFonts w:cs="Arial"/>
          <w:rtl/>
        </w:rPr>
        <w:t xml:space="preserve"> שאלן מסוגלת יותר ויותר למצוא את המילים שלה</w:t>
      </w:r>
      <w:r w:rsidR="00873401">
        <w:rPr>
          <w:rFonts w:cs="Arial" w:hint="cs"/>
          <w:rtl/>
        </w:rPr>
        <w:t>,</w:t>
      </w:r>
      <w:r>
        <w:rPr>
          <w:rFonts w:cs="Arial"/>
          <w:rtl/>
        </w:rPr>
        <w:t xml:space="preserve"> כדי לתאר את החוויה הפנימית שלה</w:t>
      </w:r>
      <w:r w:rsidR="00873401">
        <w:rPr>
          <w:rFonts w:cs="Arial" w:hint="cs"/>
          <w:rtl/>
        </w:rPr>
        <w:t>,</w:t>
      </w:r>
      <w:r>
        <w:rPr>
          <w:rFonts w:cs="Arial"/>
          <w:rtl/>
        </w:rPr>
        <w:t xml:space="preserve"> ו</w:t>
      </w:r>
      <w:r w:rsidR="00873401">
        <w:rPr>
          <w:rFonts w:cs="Arial" w:hint="cs"/>
          <w:rtl/>
        </w:rPr>
        <w:t>בעזרת המילים הללו</w:t>
      </w:r>
      <w:r>
        <w:rPr>
          <w:rFonts w:cs="Arial"/>
          <w:rtl/>
        </w:rPr>
        <w:t xml:space="preserve"> לחבר את </w:t>
      </w:r>
      <w:r w:rsidR="00873401">
        <w:rPr>
          <w:rFonts w:cs="Arial" w:hint="cs"/>
          <w:rtl/>
        </w:rPr>
        <w:t>ה</w:t>
      </w:r>
      <w:r>
        <w:rPr>
          <w:rFonts w:cs="Arial"/>
          <w:rtl/>
        </w:rPr>
        <w:t>עבר</w:t>
      </w:r>
      <w:r w:rsidR="00873401">
        <w:rPr>
          <w:rFonts w:cs="Arial" w:hint="cs"/>
          <w:rtl/>
        </w:rPr>
        <w:t xml:space="preserve"> שלה </w:t>
      </w:r>
      <w:r>
        <w:rPr>
          <w:rFonts w:cs="Arial"/>
          <w:rtl/>
        </w:rPr>
        <w:t xml:space="preserve">עם ההווה, כמו גם להרהר וליצור חלומות של עתיד. נוכחותו של </w:t>
      </w:r>
      <w:r w:rsidR="00873401">
        <w:rPr>
          <w:rFonts w:cs="Arial" w:hint="cs"/>
          <w:rtl/>
        </w:rPr>
        <w:t>'</w:t>
      </w:r>
      <w:r>
        <w:rPr>
          <w:rFonts w:cs="Arial"/>
          <w:rtl/>
        </w:rPr>
        <w:t>אגו מתבונן</w:t>
      </w:r>
      <w:r w:rsidR="00873401">
        <w:rPr>
          <w:rFonts w:cs="Arial" w:hint="cs"/>
          <w:rtl/>
        </w:rPr>
        <w:t>'</w:t>
      </w:r>
      <w:r>
        <w:rPr>
          <w:rFonts w:cs="Arial"/>
          <w:rtl/>
        </w:rPr>
        <w:t xml:space="preserve"> התבררה כ</w:t>
      </w:r>
      <w:r w:rsidR="00873401">
        <w:rPr>
          <w:rFonts w:cs="Arial" w:hint="cs"/>
          <w:rtl/>
        </w:rPr>
        <w:t>פי</w:t>
      </w:r>
      <w:r>
        <w:rPr>
          <w:rFonts w:cs="Arial"/>
          <w:rtl/>
        </w:rPr>
        <w:t xml:space="preserve"> </w:t>
      </w:r>
      <w:r w:rsidR="00873401">
        <w:rPr>
          <w:rFonts w:cs="Arial" w:hint="cs"/>
          <w:rtl/>
        </w:rPr>
        <w:t>ש</w:t>
      </w:r>
      <w:r>
        <w:rPr>
          <w:rFonts w:cs="Arial"/>
          <w:rtl/>
        </w:rPr>
        <w:t>ה</w:t>
      </w:r>
      <w:r w:rsidR="00873401">
        <w:rPr>
          <w:rFonts w:cs="Arial" w:hint="cs"/>
          <w:rtl/>
        </w:rPr>
        <w:t>הערכות</w:t>
      </w:r>
      <w:r>
        <w:rPr>
          <w:rFonts w:cs="Arial"/>
          <w:rtl/>
        </w:rPr>
        <w:t xml:space="preserve"> ש</w:t>
      </w:r>
      <w:r w:rsidR="00873401">
        <w:rPr>
          <w:rFonts w:cs="Arial" w:hint="cs"/>
          <w:rtl/>
        </w:rPr>
        <w:t>לה</w:t>
      </w:r>
      <w:r>
        <w:rPr>
          <w:rFonts w:cs="Arial"/>
          <w:rtl/>
        </w:rPr>
        <w:t xml:space="preserve"> על עצמה במהלך תקופה זו מעידות: </w:t>
      </w:r>
      <w:r w:rsidR="00873401">
        <w:rPr>
          <w:rFonts w:cs="Arial" w:hint="cs"/>
          <w:rtl/>
        </w:rPr>
        <w:t>"</w:t>
      </w:r>
      <w:r>
        <w:rPr>
          <w:rFonts w:cs="Arial"/>
          <w:rtl/>
        </w:rPr>
        <w:t>פעם הרגשתי מבפנים שונה מבחוץ. פעם הייתי מאוד מטור</w:t>
      </w:r>
      <w:r w:rsidR="00873401">
        <w:rPr>
          <w:rFonts w:cs="Arial" w:hint="cs"/>
          <w:rtl/>
        </w:rPr>
        <w:t>פת</w:t>
      </w:r>
      <w:r>
        <w:rPr>
          <w:rFonts w:cs="Arial"/>
          <w:rtl/>
        </w:rPr>
        <w:t xml:space="preserve"> או מאוד מדוכא</w:t>
      </w:r>
      <w:r w:rsidR="00873401">
        <w:rPr>
          <w:rFonts w:cs="Arial" w:hint="cs"/>
          <w:rtl/>
        </w:rPr>
        <w:t>ת</w:t>
      </w:r>
      <w:r>
        <w:rPr>
          <w:rFonts w:cs="Arial"/>
          <w:rtl/>
        </w:rPr>
        <w:t>. עכשיו אני פשוט מדוכא</w:t>
      </w:r>
      <w:r w:rsidR="00873401">
        <w:rPr>
          <w:rFonts w:cs="Arial" w:hint="cs"/>
          <w:rtl/>
        </w:rPr>
        <w:t>ת</w:t>
      </w:r>
      <w:r>
        <w:rPr>
          <w:rFonts w:cs="Arial"/>
          <w:rtl/>
        </w:rPr>
        <w:t xml:space="preserve"> [בצחוק]. למעשה כשאני בדיכאון אני לא נשאר</w:t>
      </w:r>
      <w:r w:rsidR="00873401">
        <w:rPr>
          <w:rFonts w:cs="Arial" w:hint="cs"/>
          <w:rtl/>
        </w:rPr>
        <w:t>ת</w:t>
      </w:r>
      <w:r>
        <w:rPr>
          <w:rFonts w:cs="Arial"/>
          <w:rtl/>
        </w:rPr>
        <w:t xml:space="preserve"> בדיכאון כל כך הרבה זמן. פעם הייתי ממש כועסת וכועסת. עכשיו נראה שאני לא כועס</w:t>
      </w:r>
      <w:r w:rsidR="00873401">
        <w:rPr>
          <w:rFonts w:cs="Arial" w:hint="cs"/>
          <w:rtl/>
        </w:rPr>
        <w:t>ת</w:t>
      </w:r>
      <w:r>
        <w:rPr>
          <w:rFonts w:cs="Arial"/>
          <w:rtl/>
        </w:rPr>
        <w:t xml:space="preserve"> כל כך. אני פשוט לא מפוצ</w:t>
      </w:r>
      <w:r w:rsidR="00873401">
        <w:rPr>
          <w:rFonts w:cs="Arial" w:hint="cs"/>
          <w:rtl/>
        </w:rPr>
        <w:t>צת</w:t>
      </w:r>
      <w:r>
        <w:rPr>
          <w:rFonts w:cs="Arial"/>
          <w:rtl/>
        </w:rPr>
        <w:t xml:space="preserve"> את ה</w:t>
      </w:r>
      <w:r w:rsidR="00873401">
        <w:rPr>
          <w:rFonts w:cs="Arial" w:hint="cs"/>
          <w:rtl/>
        </w:rPr>
        <w:t>דברים</w:t>
      </w:r>
      <w:r>
        <w:rPr>
          <w:rFonts w:cs="Arial"/>
          <w:rtl/>
        </w:rPr>
        <w:t xml:space="preserve"> שלי כמו פעם. אני מרגיש</w:t>
      </w:r>
      <w:r w:rsidR="00873401">
        <w:rPr>
          <w:rFonts w:cs="Arial" w:hint="cs"/>
          <w:rtl/>
        </w:rPr>
        <w:t>ה</w:t>
      </w:r>
      <w:r>
        <w:rPr>
          <w:rFonts w:cs="Arial"/>
          <w:rtl/>
        </w:rPr>
        <w:t xml:space="preserve"> יותר מאו</w:t>
      </w:r>
      <w:r w:rsidR="00873401">
        <w:rPr>
          <w:rFonts w:cs="Arial" w:hint="cs"/>
          <w:rtl/>
        </w:rPr>
        <w:t>זנת</w:t>
      </w:r>
      <w:r>
        <w:rPr>
          <w:rFonts w:cs="Arial"/>
          <w:rtl/>
        </w:rPr>
        <w:t>. אני בהחלט לא מרגיש</w:t>
      </w:r>
      <w:r w:rsidR="00873401">
        <w:rPr>
          <w:rFonts w:cs="Arial" w:hint="cs"/>
          <w:rtl/>
        </w:rPr>
        <w:t>ה</w:t>
      </w:r>
      <w:r>
        <w:rPr>
          <w:rFonts w:cs="Arial"/>
          <w:rtl/>
        </w:rPr>
        <w:t xml:space="preserve"> מפוצל</w:t>
      </w:r>
      <w:r w:rsidR="00873401">
        <w:rPr>
          <w:rFonts w:cs="Arial" w:hint="cs"/>
          <w:rtl/>
        </w:rPr>
        <w:t>ת</w:t>
      </w:r>
      <w:r>
        <w:rPr>
          <w:rFonts w:cs="Arial"/>
          <w:rtl/>
        </w:rPr>
        <w:t>. זה נראה</w:t>
      </w:r>
      <w:r w:rsidR="00873401">
        <w:rPr>
          <w:rFonts w:cs="Arial" w:hint="cs"/>
          <w:rtl/>
        </w:rPr>
        <w:t xml:space="preserve"> לי כאילו</w:t>
      </w:r>
      <w:r>
        <w:rPr>
          <w:rFonts w:cs="Arial"/>
          <w:rtl/>
        </w:rPr>
        <w:t xml:space="preserve"> לפני עידנים. אני פשוט מרגיש</w:t>
      </w:r>
      <w:r w:rsidR="00873401">
        <w:rPr>
          <w:rFonts w:cs="Arial" w:hint="cs"/>
          <w:rtl/>
        </w:rPr>
        <w:t>ה</w:t>
      </w:r>
      <w:r>
        <w:rPr>
          <w:rFonts w:cs="Arial"/>
          <w:rtl/>
        </w:rPr>
        <w:t xml:space="preserve"> יותר מאוז</w:t>
      </w:r>
      <w:r w:rsidR="00873401">
        <w:rPr>
          <w:rFonts w:cs="Arial" w:hint="cs"/>
          <w:rtl/>
        </w:rPr>
        <w:t>ת</w:t>
      </w:r>
      <w:r>
        <w:rPr>
          <w:rFonts w:cs="Arial"/>
          <w:rtl/>
        </w:rPr>
        <w:t xml:space="preserve"> עכשיו. </w:t>
      </w:r>
    </w:p>
    <w:p w14:paraId="65B4D4DA" w14:textId="3068A036" w:rsidR="00873401" w:rsidRPr="00873401" w:rsidRDefault="00873401" w:rsidP="00873401">
      <w:pPr>
        <w:rPr>
          <w:rFonts w:cs="Arial"/>
          <w:rtl/>
        </w:rPr>
      </w:pPr>
      <w:r>
        <w:rPr>
          <w:rFonts w:cs="Arial" w:hint="cs"/>
          <w:rtl/>
        </w:rPr>
        <w:t>מבט על</w:t>
      </w:r>
      <w:r w:rsidR="00C86B45">
        <w:rPr>
          <w:rFonts w:cs="Arial"/>
          <w:rtl/>
        </w:rPr>
        <w:t xml:space="preserve"> ה</w:t>
      </w:r>
      <w:r>
        <w:rPr>
          <w:rFonts w:cs="Arial" w:hint="cs"/>
          <w:rtl/>
        </w:rPr>
        <w:t>תמורות</w:t>
      </w:r>
      <w:r w:rsidR="00C86B45">
        <w:rPr>
          <w:rFonts w:cs="Arial"/>
          <w:rtl/>
        </w:rPr>
        <w:t xml:space="preserve"> שדרכם נעו התפיסה העצמית של אלן והיחסים האנליטיים</w:t>
      </w:r>
      <w:r>
        <w:rPr>
          <w:rFonts w:cs="Arial" w:hint="cs"/>
          <w:rtl/>
        </w:rPr>
        <w:t>,</w:t>
      </w:r>
      <w:r w:rsidR="00C86B45">
        <w:rPr>
          <w:rFonts w:cs="Arial"/>
          <w:rtl/>
        </w:rPr>
        <w:t xml:space="preserve"> מראה כיצד עולמה הקיומי של אלן השתנה מעולם אוטיסט, מונחה תחושה לעולם יותר מילולי, הקשור לאובייקט.</w:t>
      </w:r>
      <w:r>
        <w:rPr>
          <w:rFonts w:cs="Arial" w:hint="cs"/>
          <w:rtl/>
        </w:rPr>
        <w:t>..</w:t>
      </w:r>
      <w:r w:rsidRPr="00873401">
        <w:rPr>
          <w:rtl/>
        </w:rPr>
        <w:t xml:space="preserve"> </w:t>
      </w:r>
      <w:r w:rsidRPr="00873401">
        <w:rPr>
          <w:rFonts w:cs="Arial"/>
          <w:rtl/>
        </w:rPr>
        <w:t>בתחילה, עוצמת הזעם הבלתי מילולי של אלן</w:t>
      </w:r>
      <w:r>
        <w:rPr>
          <w:rFonts w:cs="Arial" w:hint="cs"/>
          <w:rtl/>
        </w:rPr>
        <w:t>,</w:t>
      </w:r>
      <w:r w:rsidRPr="00873401">
        <w:rPr>
          <w:rFonts w:cs="Arial"/>
          <w:rtl/>
        </w:rPr>
        <w:t xml:space="preserve"> הפנתה אותי למגע עם עומק התסכול והקנאה האינפנטילית שלה. כ</w:t>
      </w:r>
      <w:r>
        <w:rPr>
          <w:rFonts w:cs="Arial" w:hint="cs"/>
          <w:rtl/>
        </w:rPr>
        <w:t>א</w:t>
      </w:r>
      <w:r w:rsidRPr="00873401">
        <w:rPr>
          <w:rFonts w:cs="Arial"/>
          <w:rtl/>
        </w:rPr>
        <w:t>ש</w:t>
      </w:r>
      <w:r>
        <w:rPr>
          <w:rFonts w:cs="Arial" w:hint="cs"/>
          <w:rtl/>
        </w:rPr>
        <w:t>ר נעשיתי יותר מכווננת</w:t>
      </w:r>
      <w:r w:rsidRPr="00873401">
        <w:rPr>
          <w:rFonts w:cs="Arial"/>
          <w:rtl/>
        </w:rPr>
        <w:t xml:space="preserve"> לאופן ההתייחסות הרגשית</w:t>
      </w:r>
      <w:r>
        <w:rPr>
          <w:rFonts w:cs="Arial" w:hint="cs"/>
          <w:rtl/>
        </w:rPr>
        <w:t>,</w:t>
      </w:r>
      <w:r w:rsidRPr="00873401">
        <w:rPr>
          <w:rFonts w:cs="Arial"/>
          <w:rtl/>
        </w:rPr>
        <w:t xml:space="preserve"> הבלתי מילולית שלה, היא </w:t>
      </w:r>
      <w:r>
        <w:rPr>
          <w:rFonts w:cs="Arial" w:hint="cs"/>
          <w:rtl/>
        </w:rPr>
        <w:t>יכלה לסמוך</w:t>
      </w:r>
      <w:r w:rsidRPr="00873401">
        <w:rPr>
          <w:rFonts w:cs="Arial"/>
          <w:rtl/>
        </w:rPr>
        <w:t xml:space="preserve"> יותר על הסביבה האנליטית</w:t>
      </w:r>
      <w:r>
        <w:rPr>
          <w:rFonts w:cs="Arial" w:hint="cs"/>
          <w:rtl/>
        </w:rPr>
        <w:t>,</w:t>
      </w:r>
      <w:r w:rsidRPr="00873401">
        <w:rPr>
          <w:rFonts w:cs="Arial"/>
          <w:rtl/>
        </w:rPr>
        <w:t xml:space="preserve"> והרשתה לעצמה לסגת למצב האוטיסטי שכינתה אות</w:t>
      </w:r>
      <w:r w:rsidR="008E5F25">
        <w:rPr>
          <w:rFonts w:cs="Arial" w:hint="cs"/>
          <w:rtl/>
        </w:rPr>
        <w:t>ו</w:t>
      </w:r>
      <w:r w:rsidRPr="00873401">
        <w:rPr>
          <w:rFonts w:cs="Arial"/>
          <w:rtl/>
        </w:rPr>
        <w:t xml:space="preserve"> "</w:t>
      </w:r>
      <w:r w:rsidR="008E5F25">
        <w:rPr>
          <w:rFonts w:cs="Arial" w:hint="cs"/>
          <w:rtl/>
        </w:rPr>
        <w:t>ה</w:t>
      </w:r>
      <w:r w:rsidRPr="00873401">
        <w:rPr>
          <w:rFonts w:cs="Arial"/>
          <w:rtl/>
        </w:rPr>
        <w:t>אני הפצוע". כשהיא שיתפה אותי ב"אני הפצוע" שלה, יצרנו יחד מצב</w:t>
      </w:r>
      <w:r w:rsidR="008E5F25">
        <w:rPr>
          <w:rFonts w:cs="Arial" w:hint="cs"/>
          <w:rtl/>
        </w:rPr>
        <w:t xml:space="preserve"> טיפולי, תחושתי</w:t>
      </w:r>
      <w:r w:rsidRPr="00873401">
        <w:rPr>
          <w:rFonts w:cs="Arial"/>
          <w:rtl/>
        </w:rPr>
        <w:t xml:space="preserve"> ממוזג שנראה </w:t>
      </w:r>
      <w:r w:rsidR="008E5F25">
        <w:rPr>
          <w:rFonts w:cs="Arial" w:hint="cs"/>
          <w:rtl/>
        </w:rPr>
        <w:t>מוגן</w:t>
      </w:r>
      <w:r w:rsidRPr="00873401">
        <w:rPr>
          <w:rFonts w:cs="Arial"/>
          <w:rtl/>
        </w:rPr>
        <w:t xml:space="preserve"> מכל חדי</w:t>
      </w:r>
      <w:r w:rsidR="008E5F25">
        <w:rPr>
          <w:rFonts w:cs="Arial" w:hint="cs"/>
          <w:rtl/>
        </w:rPr>
        <w:t>רה</w:t>
      </w:r>
      <w:r w:rsidRPr="00873401">
        <w:rPr>
          <w:rFonts w:cs="Arial"/>
          <w:rtl/>
        </w:rPr>
        <w:t xml:space="preserve"> מבחוץ. כשהרגישה בטוחה במצב הזה, אלן החלה לשלב קטעים של עצמה שהיא השליכה בעבר החוצה, ויותר ויותר היא הפכה להיות מסוגלת לתאר את החוויה שלה באמצעות מילים.</w:t>
      </w:r>
    </w:p>
    <w:p w14:paraId="6EE20455" w14:textId="36F53C95" w:rsidR="005067EA" w:rsidRDefault="00873401" w:rsidP="00873401">
      <w:pPr>
        <w:rPr>
          <w:rtl/>
        </w:rPr>
      </w:pPr>
      <w:r w:rsidRPr="00873401">
        <w:rPr>
          <w:rFonts w:cs="Arial"/>
          <w:rtl/>
        </w:rPr>
        <w:t>שש שנים חלפו מאז החלה אלן את ה</w:t>
      </w:r>
      <w:r w:rsidR="008E5F25">
        <w:rPr>
          <w:rFonts w:cs="Arial" w:hint="cs"/>
          <w:rtl/>
        </w:rPr>
        <w:t>אנליזה</w:t>
      </w:r>
      <w:r w:rsidRPr="00873401">
        <w:rPr>
          <w:rFonts w:cs="Arial"/>
          <w:rtl/>
        </w:rPr>
        <w:t xml:space="preserve"> שלה. מאז, אלן יצרה לעצמה מרחב מחיה נוח יותר (היא רכשה רכב חדש ועברה לדירה</w:t>
      </w:r>
      <w:r w:rsidR="00B01209">
        <w:rPr>
          <w:rFonts w:cs="Arial" w:hint="cs"/>
          <w:rtl/>
        </w:rPr>
        <w:t xml:space="preserve"> מוארת,</w:t>
      </w:r>
      <w:r w:rsidRPr="00873401">
        <w:rPr>
          <w:rFonts w:cs="Arial"/>
          <w:rtl/>
        </w:rPr>
        <w:t xml:space="preserve"> מרווחת, ונוחה יותר). היא הצליחה ליצור כמה מערכות יחסים קרובות והמשיכה וסיימה לימודי דוקטורט. נכון לעכשיו, העבודה המשותפת שלנו לקראת סיום.</w:t>
      </w:r>
      <w:r w:rsidR="00C86B45">
        <w:rPr>
          <w:rFonts w:cs="Arial" w:hint="cs"/>
          <w:rtl/>
        </w:rPr>
        <w:t xml:space="preserve"> </w:t>
      </w:r>
      <w:r w:rsidR="005067EA">
        <w:rPr>
          <w:rFonts w:hint="cs"/>
          <w:rtl/>
        </w:rPr>
        <w:t>'</w:t>
      </w:r>
      <w:sdt>
        <w:sdtPr>
          <w:rPr>
            <w:rFonts w:hint="cs"/>
            <w:color w:val="000000"/>
            <w:rtl/>
          </w:rPr>
          <w:tag w:val="MENDELEY_CITATION_v3_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"/>
          <w:id w:val="1508256873"/>
          <w:placeholder>
            <w:docPart w:val="DefaultPlaceholder_-1854013440"/>
          </w:placeholder>
        </w:sdtPr>
        <w:sdtContent>
          <w:r w:rsidR="008605FC" w:rsidRPr="008605FC">
            <w:rPr>
              <w:color w:val="000000"/>
              <w:rtl/>
            </w:rPr>
            <w:t>(</w:t>
          </w:r>
          <w:r w:rsidR="008605FC" w:rsidRPr="008605FC">
            <w:rPr>
              <w:color w:val="000000"/>
            </w:rPr>
            <w:t>Dosamantes-Beaudry, 1997</w:t>
          </w:r>
          <w:r w:rsidR="008605FC" w:rsidRPr="008605FC">
            <w:rPr>
              <w:color w:val="000000"/>
              <w:rtl/>
            </w:rPr>
            <w:t>)</w:t>
          </w:r>
        </w:sdtContent>
      </w:sdt>
    </w:p>
    <w:p w14:paraId="3F9403A8" w14:textId="3D2A1FEE" w:rsidR="00F0780F" w:rsidRDefault="00F0780F" w:rsidP="00873401">
      <w:pPr>
        <w:rPr>
          <w:rtl/>
        </w:rPr>
      </w:pPr>
      <w:r>
        <w:rPr>
          <w:rFonts w:hint="cs"/>
          <w:rtl/>
        </w:rPr>
        <w:t>&gt;&gt;&gt;&gt;&gt;&gt;</w:t>
      </w:r>
    </w:p>
    <w:p w14:paraId="21BB81BB" w14:textId="5371609B" w:rsidR="008E5F25" w:rsidRDefault="00F0780F" w:rsidP="00873401">
      <w:pPr>
        <w:rPr>
          <w:rtl/>
        </w:rPr>
      </w:pPr>
      <w:r>
        <w:rPr>
          <w:rFonts w:hint="cs"/>
          <w:rtl/>
        </w:rPr>
        <w:t>לסיכום:</w:t>
      </w:r>
    </w:p>
    <w:p w14:paraId="6E6B4779" w14:textId="1D15659D" w:rsidR="00F0780F" w:rsidRDefault="00F0780F" w:rsidP="00873401">
      <w:pPr>
        <w:rPr>
          <w:rtl/>
        </w:rPr>
      </w:pPr>
      <w:r>
        <w:rPr>
          <w:rFonts w:hint="cs"/>
          <w:rtl/>
        </w:rPr>
        <w:t xml:space="preserve">השלב הראשון </w:t>
      </w:r>
      <w:r>
        <w:rPr>
          <w:rtl/>
        </w:rPr>
        <w:t>–</w:t>
      </w:r>
      <w:r>
        <w:rPr>
          <w:rFonts w:hint="cs"/>
          <w:rtl/>
        </w:rPr>
        <w:t xml:space="preserve"> לא נכון להגיד בהתפתחות אלא כמקור ההתפתחות הוא השלב האוטיסטי לפי מאהלר. התינוקת מרוכזת בעצמה. חייה הנפשיים בנויים מהופעתן ונסיגתן של תחושות. מדובר בתחושות גוף, תחושות בטן, מגע, אור וצבע. </w:t>
      </w:r>
    </w:p>
    <w:p w14:paraId="55C6E0CD" w14:textId="3D81682D" w:rsidR="00F0780F" w:rsidRDefault="00F0780F" w:rsidP="00873401">
      <w:pPr>
        <w:rPr>
          <w:rtl/>
        </w:rPr>
      </w:pPr>
      <w:r>
        <w:rPr>
          <w:rFonts w:hint="cs"/>
          <w:rtl/>
        </w:rPr>
        <w:t>כאשר מקבלים את הפרדיגמה הפרואידיאנית שהנפש בנויה שכבות המתקיימות בצורה זו או אחרת תמיד, מובן שהשיכבה הקדומה- היא השיכבה האוטיסטית סביר להניח מתקיימת</w:t>
      </w:r>
      <w:r w:rsidR="00A913FB">
        <w:rPr>
          <w:rFonts w:hint="cs"/>
          <w:rtl/>
        </w:rPr>
        <w:t>. מצד שני, ברור שהמופע של השיכבה האוטיסטית לא יהיה מילים אשר עדיין לא נוצרו, ולא מראות של אנשים מובחנים. בולאס אומר: '</w:t>
      </w:r>
      <w:r w:rsidR="00A913FB" w:rsidRPr="00A55FB4">
        <w:rPr>
          <w:rFonts w:cs="Arial"/>
          <w:rtl/>
        </w:rPr>
        <w:t xml:space="preserve">אני מאמין שרוב הזמן הפסיביות של המטופל, או חוסר המילים, או הציפייה שהאנליטיקאי יודע מה לעשות או צריך לעשות משהו אינם התנגדות </w:t>
      </w:r>
      <w:r w:rsidR="00A913FB">
        <w:rPr>
          <w:rFonts w:cs="Arial" w:hint="cs"/>
          <w:rtl/>
        </w:rPr>
        <w:t>ל</w:t>
      </w:r>
      <w:r w:rsidR="00A913FB" w:rsidRPr="00A55FB4">
        <w:rPr>
          <w:rFonts w:cs="Arial"/>
          <w:rtl/>
        </w:rPr>
        <w:t xml:space="preserve">מחשבה מודעת </w:t>
      </w:r>
      <w:r w:rsidR="00A913FB">
        <w:rPr>
          <w:rFonts w:cs="Arial" w:hint="cs"/>
          <w:rtl/>
        </w:rPr>
        <w:t xml:space="preserve">כלשהי </w:t>
      </w:r>
      <w:r w:rsidR="00A913FB" w:rsidRPr="00A55FB4">
        <w:rPr>
          <w:rFonts w:cs="Arial"/>
          <w:rtl/>
        </w:rPr>
        <w:t xml:space="preserve">או </w:t>
      </w:r>
      <w:r w:rsidR="00A913FB">
        <w:rPr>
          <w:rFonts w:cs="Arial" w:hint="cs"/>
          <w:rtl/>
        </w:rPr>
        <w:t xml:space="preserve">למחשבה </w:t>
      </w:r>
      <w:r w:rsidR="00A913FB" w:rsidRPr="00A55FB4">
        <w:rPr>
          <w:rFonts w:cs="Arial"/>
          <w:rtl/>
        </w:rPr>
        <w:t>מוקדמת מסוימת, אלא ה</w:t>
      </w:r>
      <w:r w:rsidR="00A913FB">
        <w:rPr>
          <w:rFonts w:cs="Arial" w:hint="cs"/>
          <w:rtl/>
        </w:rPr>
        <w:t>ם ביטויי</w:t>
      </w:r>
      <w:r w:rsidR="00A913FB" w:rsidRPr="00A55FB4">
        <w:rPr>
          <w:rFonts w:cs="Arial"/>
          <w:rtl/>
        </w:rPr>
        <w:t xml:space="preserve"> זיכרון של</w:t>
      </w:r>
      <w:r w:rsidR="00A913FB">
        <w:rPr>
          <w:rFonts w:cs="Arial" w:hint="cs"/>
          <w:rtl/>
        </w:rPr>
        <w:t xml:space="preserve"> העידן הפרה-מילולי המוקדם</w:t>
      </w:r>
      <w:r w:rsidR="00A913FB" w:rsidRPr="00A55FB4">
        <w:rPr>
          <w:rFonts w:cs="Arial"/>
          <w:rtl/>
        </w:rPr>
        <w:t xml:space="preserve"> של שהתינוק עם האם</w:t>
      </w:r>
      <w:r w:rsidR="00A913FB">
        <w:rPr>
          <w:rFonts w:hint="cs"/>
          <w:rtl/>
        </w:rPr>
        <w:t>', וטוען שהפרקטיקה הפסיכואנליטית מעודדת ומאפשרת נסיגה או ביטוי לחלק האוטיסטי.</w:t>
      </w:r>
    </w:p>
    <w:p w14:paraId="47CE4FF8" w14:textId="449F7F1B" w:rsidR="00A913FB" w:rsidRDefault="00A913FB" w:rsidP="00873401">
      <w:pPr>
        <w:rPr>
          <w:rtl/>
        </w:rPr>
      </w:pPr>
      <w:r>
        <w:rPr>
          <w:rFonts w:hint="cs"/>
          <w:rtl/>
        </w:rPr>
        <w:t xml:space="preserve">אלן, המטופלת שתיארנו, דיברה, אולם היתה זקוקה להיות במגע עם הקאפסולה האוטיסטית. קאפסולה אוטיסטית בתוכה? או קאפסולה אוטיסטית שעטפה אותה? </w:t>
      </w:r>
    </w:p>
    <w:p w14:paraId="5B1C9EE5" w14:textId="77777777" w:rsidR="00A913FB" w:rsidRDefault="00A913FB" w:rsidP="00873401">
      <w:pPr>
        <w:rPr>
          <w:rtl/>
        </w:rPr>
      </w:pPr>
      <w:r>
        <w:rPr>
          <w:rFonts w:hint="cs"/>
          <w:rtl/>
        </w:rPr>
        <w:t xml:space="preserve">את השלב הזה ביטאו מאכלים כמו קציצות אורז וכוסות קפה אשר הביאה לפגישות. אלו בלווית מילים רבות אשר אינן מתארות את החוויה המטורפת שהיתה בה </w:t>
      </w:r>
      <w:r>
        <w:rPr>
          <w:rtl/>
        </w:rPr>
        <w:t>–</w:t>
      </w:r>
      <w:r>
        <w:rPr>
          <w:rFonts w:hint="cs"/>
          <w:rtl/>
        </w:rPr>
        <w:t xml:space="preserve"> לדבריה. היא יכלה לתאר ולדבר על הטירוף רק כאשר יכלה לצאת ממנו ולא להיות שקועה בטירוף. </w:t>
      </w:r>
    </w:p>
    <w:p w14:paraId="5372EEED" w14:textId="504BE2EA" w:rsidR="00A913FB" w:rsidRDefault="00A913FB" w:rsidP="00873401">
      <w:pPr>
        <w:rPr>
          <w:rtl/>
        </w:rPr>
      </w:pPr>
      <w:r>
        <w:rPr>
          <w:rFonts w:hint="cs"/>
          <w:rtl/>
        </w:rPr>
        <w:lastRenderedPageBreak/>
        <w:t xml:space="preserve">בוורבטים (וורבטים הוא יחיד </w:t>
      </w:r>
      <w:r w:rsidR="00285C78">
        <w:t>a verbatim - verbatims</w:t>
      </w:r>
      <w:r>
        <w:rPr>
          <w:rFonts w:hint="cs"/>
          <w:rtl/>
        </w:rPr>
        <w:t xml:space="preserve">) הקצר והמקוצר. </w:t>
      </w:r>
      <w:r w:rsidR="00285C78">
        <w:rPr>
          <w:rFonts w:hint="cs"/>
          <w:rtl/>
        </w:rPr>
        <w:t>רואים איך המטופלת נחלצת מהקאפסולה האוטיסטית דרך מנגנון של הזדהות עם המטפלת.</w:t>
      </w:r>
    </w:p>
    <w:p w14:paraId="0B942322" w14:textId="77777777" w:rsidR="00F0780F" w:rsidRDefault="00F0780F" w:rsidP="00873401">
      <w:pPr>
        <w:rPr>
          <w:rtl/>
        </w:rPr>
      </w:pPr>
    </w:p>
    <w:p w14:paraId="26959492" w14:textId="77777777" w:rsidR="00F0780F" w:rsidRDefault="00F0780F" w:rsidP="00873401">
      <w:pPr>
        <w:rPr>
          <w:rtl/>
        </w:rPr>
      </w:pPr>
    </w:p>
    <w:sdt>
      <w:sdtPr>
        <w:rPr>
          <w:rFonts w:hint="cs"/>
        </w:rPr>
        <w:tag w:val="MENDELEY_BIBLIOGRAPHY"/>
        <w:id w:val="-1823964535"/>
        <w:placeholder>
          <w:docPart w:val="DefaultPlaceholder_-1854013440"/>
        </w:placeholder>
      </w:sdtPr>
      <w:sdtEndPr>
        <w:rPr>
          <w:rtl/>
        </w:rPr>
      </w:sdtEndPr>
      <w:sdtContent>
        <w:p w14:paraId="3FF3148A" w14:textId="77777777" w:rsidR="008605FC" w:rsidRDefault="008605FC">
          <w:pPr>
            <w:autoSpaceDE w:val="0"/>
            <w:autoSpaceDN w:val="0"/>
            <w:bidi w:val="0"/>
            <w:ind w:hanging="480"/>
            <w:divId w:val="655380538"/>
            <w:rPr>
              <w:rFonts w:eastAsia="Times New Roman"/>
              <w:kern w:val="0"/>
              <w:sz w:val="24"/>
              <w:szCs w:val="24"/>
              <w14:ligatures w14:val="none"/>
            </w:rPr>
          </w:pPr>
          <w:r>
            <w:rPr>
              <w:rFonts w:eastAsia="Times New Roman"/>
            </w:rPr>
            <w:t xml:space="preserve">Bollas, C. (1979). The Transformational Object [Article]. </w:t>
          </w:r>
          <w:r>
            <w:rPr>
              <w:rFonts w:eastAsia="Times New Roman"/>
              <w:i/>
              <w:iCs/>
            </w:rPr>
            <w:t>International Journal of Psychoanalysis</w:t>
          </w:r>
          <w:r>
            <w:rPr>
              <w:rFonts w:eastAsia="Times New Roman"/>
            </w:rPr>
            <w:t xml:space="preserve">, </w:t>
          </w:r>
          <w:r>
            <w:rPr>
              <w:rFonts w:eastAsia="Times New Roman"/>
              <w:i/>
              <w:iCs/>
            </w:rPr>
            <w:t>60</w:t>
          </w:r>
          <w:r>
            <w:rPr>
              <w:rFonts w:eastAsia="Times New Roman"/>
            </w:rPr>
            <w:t>(1), 97–107.</w:t>
          </w:r>
        </w:p>
        <w:p w14:paraId="6B67D243" w14:textId="77777777" w:rsidR="008605FC" w:rsidRDefault="008605FC">
          <w:pPr>
            <w:autoSpaceDE w:val="0"/>
            <w:autoSpaceDN w:val="0"/>
            <w:bidi w:val="0"/>
            <w:ind w:hanging="480"/>
            <w:divId w:val="93285709"/>
            <w:rPr>
              <w:rFonts w:eastAsia="Times New Roman"/>
            </w:rPr>
          </w:pPr>
          <w:r>
            <w:rPr>
              <w:rFonts w:eastAsia="Times New Roman"/>
            </w:rPr>
            <w:t xml:space="preserve">Dosamantes-Beaudry, I. (1997). Somatic Experience in Psychoanalysis [Article]. </w:t>
          </w:r>
          <w:r>
            <w:rPr>
              <w:rFonts w:eastAsia="Times New Roman"/>
              <w:i/>
              <w:iCs/>
            </w:rPr>
            <w:t>Psychoanalytic Psychology</w:t>
          </w:r>
          <w:r>
            <w:rPr>
              <w:rFonts w:eastAsia="Times New Roman"/>
            </w:rPr>
            <w:t xml:space="preserve">, </w:t>
          </w:r>
          <w:r>
            <w:rPr>
              <w:rFonts w:eastAsia="Times New Roman"/>
              <w:i/>
              <w:iCs/>
            </w:rPr>
            <w:t>14</w:t>
          </w:r>
          <w:r>
            <w:rPr>
              <w:rFonts w:eastAsia="Times New Roman"/>
            </w:rPr>
            <w:t>(4), 517–530. https://doi.org/10.1037/h0079738</w:t>
          </w:r>
        </w:p>
        <w:p w14:paraId="08FA5645" w14:textId="77777777" w:rsidR="008605FC" w:rsidRDefault="008605FC">
          <w:pPr>
            <w:autoSpaceDE w:val="0"/>
            <w:autoSpaceDN w:val="0"/>
            <w:bidi w:val="0"/>
            <w:ind w:hanging="480"/>
            <w:divId w:val="1552112575"/>
            <w:rPr>
              <w:rFonts w:eastAsia="Times New Roman"/>
            </w:rPr>
          </w:pPr>
          <w:r>
            <w:rPr>
              <w:rFonts w:eastAsia="Times New Roman"/>
            </w:rPr>
            <w:t xml:space="preserve">Mijolla, A. de (Ed.). (2005). </w:t>
          </w:r>
          <w:r>
            <w:rPr>
              <w:rFonts w:eastAsia="Times New Roman"/>
              <w:i/>
              <w:iCs/>
            </w:rPr>
            <w:t>International Dictionary of Psychoanalysis</w:t>
          </w:r>
          <w:r>
            <w:rPr>
              <w:rFonts w:eastAsia="Times New Roman"/>
            </w:rPr>
            <w:t xml:space="preserve"> (Vol. 3). Thomson Gale,.</w:t>
          </w:r>
        </w:p>
        <w:p w14:paraId="06CC4759" w14:textId="77777777" w:rsidR="008605FC" w:rsidRDefault="008605FC">
          <w:pPr>
            <w:autoSpaceDE w:val="0"/>
            <w:autoSpaceDN w:val="0"/>
            <w:bidi w:val="0"/>
            <w:ind w:hanging="480"/>
            <w:divId w:val="848179747"/>
            <w:rPr>
              <w:rFonts w:eastAsia="Times New Roman"/>
            </w:rPr>
          </w:pPr>
          <w:r>
            <w:rPr>
              <w:rFonts w:eastAsia="Times New Roman"/>
            </w:rPr>
            <w:t xml:space="preserve">Ogden, T. (1989). On the Concept of an Autistic-Contiguous Position [Article]. </w:t>
          </w:r>
          <w:r>
            <w:rPr>
              <w:rFonts w:eastAsia="Times New Roman"/>
              <w:i/>
              <w:iCs/>
            </w:rPr>
            <w:t>International Journal of Psychoanalysis</w:t>
          </w:r>
          <w:r>
            <w:rPr>
              <w:rFonts w:eastAsia="Times New Roman"/>
            </w:rPr>
            <w:t xml:space="preserve">, </w:t>
          </w:r>
          <w:r>
            <w:rPr>
              <w:rFonts w:eastAsia="Times New Roman"/>
              <w:i/>
              <w:iCs/>
            </w:rPr>
            <w:t>70</w:t>
          </w:r>
          <w:r>
            <w:rPr>
              <w:rFonts w:eastAsia="Times New Roman"/>
            </w:rPr>
            <w:t>(1), 127–140.</w:t>
          </w:r>
        </w:p>
        <w:p w14:paraId="1D277355" w14:textId="65D9D03C" w:rsidR="008E5F25" w:rsidRDefault="008605FC" w:rsidP="00873401">
          <w:pPr>
            <w:rPr>
              <w:rtl/>
            </w:rPr>
          </w:pPr>
          <w:r>
            <w:rPr>
              <w:rFonts w:eastAsia="Times New Roman"/>
            </w:rPr>
            <w:t> </w:t>
          </w:r>
        </w:p>
      </w:sdtContent>
    </w:sdt>
    <w:p w14:paraId="6D733BAC" w14:textId="77777777" w:rsidR="001C0D3B" w:rsidRDefault="001C0D3B" w:rsidP="00873401">
      <w:pPr>
        <w:rPr>
          <w:rtl/>
        </w:rPr>
      </w:pPr>
    </w:p>
    <w:p w14:paraId="3F871FD2" w14:textId="4503EDE8" w:rsidR="001C0D3B" w:rsidRDefault="001C0D3B" w:rsidP="00873401">
      <w:pPr>
        <w:rPr>
          <w:rtl/>
        </w:rPr>
      </w:pPr>
      <w:r>
        <w:rPr>
          <w:rFonts w:hint="cs"/>
          <w:rtl/>
        </w:rPr>
        <w:t>בין שעה לשעה 39. אוטיזם</w:t>
      </w:r>
    </w:p>
    <w:p w14:paraId="74FCDC26" w14:textId="48B46E7A" w:rsidR="001C0D3B" w:rsidRDefault="001C0D3B" w:rsidP="00873401">
      <w:pPr>
        <w:rPr>
          <w:rtl/>
        </w:rPr>
      </w:pPr>
      <w:r>
        <w:rPr>
          <w:rFonts w:hint="cs"/>
          <w:rtl/>
        </w:rPr>
        <w:t>טקסט:</w:t>
      </w:r>
    </w:p>
    <w:p w14:paraId="70F2B2B4" w14:textId="0E49B5FE" w:rsidR="001C0D3B" w:rsidRDefault="001C0D3B" w:rsidP="00873401">
      <w:pPr>
        <w:rPr>
          <w:rtl/>
        </w:rPr>
      </w:pPr>
      <w:r w:rsidRPr="001C0D3B">
        <w:t>https://kopelel.co.il/39-%d7%90%d7%95%d7%98%d7%99%d7%96%d7%9d</w:t>
      </w:r>
      <w:r w:rsidRPr="001C0D3B">
        <w:rPr>
          <w:rFonts w:cs="Arial"/>
          <w:rtl/>
        </w:rPr>
        <w:t>/</w:t>
      </w:r>
    </w:p>
    <w:sectPr w:rsidR="001C0D3B"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CD"/>
    <w:rsid w:val="00056711"/>
    <w:rsid w:val="00066475"/>
    <w:rsid w:val="001C0D3B"/>
    <w:rsid w:val="001F5BEF"/>
    <w:rsid w:val="00275299"/>
    <w:rsid w:val="00282E4D"/>
    <w:rsid w:val="00285C78"/>
    <w:rsid w:val="002B13D5"/>
    <w:rsid w:val="00334E4F"/>
    <w:rsid w:val="0034193B"/>
    <w:rsid w:val="00342031"/>
    <w:rsid w:val="003F2662"/>
    <w:rsid w:val="00413A0A"/>
    <w:rsid w:val="00452963"/>
    <w:rsid w:val="004E5F76"/>
    <w:rsid w:val="005067EA"/>
    <w:rsid w:val="0051631A"/>
    <w:rsid w:val="006E5BD3"/>
    <w:rsid w:val="00757F5F"/>
    <w:rsid w:val="007650FF"/>
    <w:rsid w:val="00767811"/>
    <w:rsid w:val="00801F18"/>
    <w:rsid w:val="008605FC"/>
    <w:rsid w:val="00873401"/>
    <w:rsid w:val="008D27F2"/>
    <w:rsid w:val="008E5F25"/>
    <w:rsid w:val="009A07F9"/>
    <w:rsid w:val="009A6C66"/>
    <w:rsid w:val="009D0B1E"/>
    <w:rsid w:val="009D4120"/>
    <w:rsid w:val="00A55FB4"/>
    <w:rsid w:val="00A913FB"/>
    <w:rsid w:val="00AB38B8"/>
    <w:rsid w:val="00AC25CD"/>
    <w:rsid w:val="00B01209"/>
    <w:rsid w:val="00B22E86"/>
    <w:rsid w:val="00B75F2C"/>
    <w:rsid w:val="00C6296B"/>
    <w:rsid w:val="00C86B45"/>
    <w:rsid w:val="00E05665"/>
    <w:rsid w:val="00EA6B8F"/>
    <w:rsid w:val="00EC78C1"/>
    <w:rsid w:val="00F0780F"/>
    <w:rsid w:val="00F225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0766"/>
  <w15:chartTrackingRefBased/>
  <w15:docId w15:val="{DBC4CD4A-76F0-4740-8D12-B74D23A8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056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43107">
      <w:bodyDiv w:val="1"/>
      <w:marLeft w:val="0"/>
      <w:marRight w:val="0"/>
      <w:marTop w:val="0"/>
      <w:marBottom w:val="0"/>
      <w:divBdr>
        <w:top w:val="none" w:sz="0" w:space="0" w:color="auto"/>
        <w:left w:val="none" w:sz="0" w:space="0" w:color="auto"/>
        <w:bottom w:val="none" w:sz="0" w:space="0" w:color="auto"/>
        <w:right w:val="none" w:sz="0" w:space="0" w:color="auto"/>
      </w:divBdr>
      <w:divsChild>
        <w:div w:id="2131433496">
          <w:marLeft w:val="480"/>
          <w:marRight w:val="0"/>
          <w:marTop w:val="0"/>
          <w:marBottom w:val="0"/>
          <w:divBdr>
            <w:top w:val="none" w:sz="0" w:space="0" w:color="auto"/>
            <w:left w:val="none" w:sz="0" w:space="0" w:color="auto"/>
            <w:bottom w:val="none" w:sz="0" w:space="0" w:color="auto"/>
            <w:right w:val="none" w:sz="0" w:space="0" w:color="auto"/>
          </w:divBdr>
        </w:div>
        <w:div w:id="853374095">
          <w:marLeft w:val="480"/>
          <w:marRight w:val="0"/>
          <w:marTop w:val="0"/>
          <w:marBottom w:val="0"/>
          <w:divBdr>
            <w:top w:val="none" w:sz="0" w:space="0" w:color="auto"/>
            <w:left w:val="none" w:sz="0" w:space="0" w:color="auto"/>
            <w:bottom w:val="none" w:sz="0" w:space="0" w:color="auto"/>
            <w:right w:val="none" w:sz="0" w:space="0" w:color="auto"/>
          </w:divBdr>
        </w:div>
        <w:div w:id="818422614">
          <w:marLeft w:val="480"/>
          <w:marRight w:val="0"/>
          <w:marTop w:val="0"/>
          <w:marBottom w:val="0"/>
          <w:divBdr>
            <w:top w:val="none" w:sz="0" w:space="0" w:color="auto"/>
            <w:left w:val="none" w:sz="0" w:space="0" w:color="auto"/>
            <w:bottom w:val="none" w:sz="0" w:space="0" w:color="auto"/>
            <w:right w:val="none" w:sz="0" w:space="0" w:color="auto"/>
          </w:divBdr>
        </w:div>
      </w:divsChild>
    </w:div>
    <w:div w:id="421681479">
      <w:bodyDiv w:val="1"/>
      <w:marLeft w:val="0"/>
      <w:marRight w:val="0"/>
      <w:marTop w:val="0"/>
      <w:marBottom w:val="0"/>
      <w:divBdr>
        <w:top w:val="none" w:sz="0" w:space="0" w:color="auto"/>
        <w:left w:val="none" w:sz="0" w:space="0" w:color="auto"/>
        <w:bottom w:val="none" w:sz="0" w:space="0" w:color="auto"/>
        <w:right w:val="none" w:sz="0" w:space="0" w:color="auto"/>
      </w:divBdr>
      <w:divsChild>
        <w:div w:id="1847478531">
          <w:marLeft w:val="480"/>
          <w:marRight w:val="0"/>
          <w:marTop w:val="0"/>
          <w:marBottom w:val="0"/>
          <w:divBdr>
            <w:top w:val="none" w:sz="0" w:space="0" w:color="auto"/>
            <w:left w:val="none" w:sz="0" w:space="0" w:color="auto"/>
            <w:bottom w:val="none" w:sz="0" w:space="0" w:color="auto"/>
            <w:right w:val="none" w:sz="0" w:space="0" w:color="auto"/>
          </w:divBdr>
        </w:div>
        <w:div w:id="108866318">
          <w:marLeft w:val="480"/>
          <w:marRight w:val="0"/>
          <w:marTop w:val="0"/>
          <w:marBottom w:val="0"/>
          <w:divBdr>
            <w:top w:val="none" w:sz="0" w:space="0" w:color="auto"/>
            <w:left w:val="none" w:sz="0" w:space="0" w:color="auto"/>
            <w:bottom w:val="none" w:sz="0" w:space="0" w:color="auto"/>
            <w:right w:val="none" w:sz="0" w:space="0" w:color="auto"/>
          </w:divBdr>
        </w:div>
        <w:div w:id="1223173965">
          <w:marLeft w:val="480"/>
          <w:marRight w:val="0"/>
          <w:marTop w:val="0"/>
          <w:marBottom w:val="0"/>
          <w:divBdr>
            <w:top w:val="none" w:sz="0" w:space="0" w:color="auto"/>
            <w:left w:val="none" w:sz="0" w:space="0" w:color="auto"/>
            <w:bottom w:val="none" w:sz="0" w:space="0" w:color="auto"/>
            <w:right w:val="none" w:sz="0" w:space="0" w:color="auto"/>
          </w:divBdr>
        </w:div>
        <w:div w:id="1391923742">
          <w:marLeft w:val="480"/>
          <w:marRight w:val="0"/>
          <w:marTop w:val="0"/>
          <w:marBottom w:val="0"/>
          <w:divBdr>
            <w:top w:val="none" w:sz="0" w:space="0" w:color="auto"/>
            <w:left w:val="none" w:sz="0" w:space="0" w:color="auto"/>
            <w:bottom w:val="none" w:sz="0" w:space="0" w:color="auto"/>
            <w:right w:val="none" w:sz="0" w:space="0" w:color="auto"/>
          </w:divBdr>
        </w:div>
      </w:divsChild>
    </w:div>
    <w:div w:id="587233156">
      <w:bodyDiv w:val="1"/>
      <w:marLeft w:val="0"/>
      <w:marRight w:val="0"/>
      <w:marTop w:val="0"/>
      <w:marBottom w:val="0"/>
      <w:divBdr>
        <w:top w:val="none" w:sz="0" w:space="0" w:color="auto"/>
        <w:left w:val="none" w:sz="0" w:space="0" w:color="auto"/>
        <w:bottom w:val="none" w:sz="0" w:space="0" w:color="auto"/>
        <w:right w:val="none" w:sz="0" w:space="0" w:color="auto"/>
      </w:divBdr>
      <w:divsChild>
        <w:div w:id="49502049">
          <w:marLeft w:val="480"/>
          <w:marRight w:val="0"/>
          <w:marTop w:val="0"/>
          <w:marBottom w:val="0"/>
          <w:divBdr>
            <w:top w:val="none" w:sz="0" w:space="0" w:color="auto"/>
            <w:left w:val="none" w:sz="0" w:space="0" w:color="auto"/>
            <w:bottom w:val="none" w:sz="0" w:space="0" w:color="auto"/>
            <w:right w:val="none" w:sz="0" w:space="0" w:color="auto"/>
          </w:divBdr>
        </w:div>
        <w:div w:id="46030188">
          <w:marLeft w:val="480"/>
          <w:marRight w:val="0"/>
          <w:marTop w:val="0"/>
          <w:marBottom w:val="0"/>
          <w:divBdr>
            <w:top w:val="none" w:sz="0" w:space="0" w:color="auto"/>
            <w:left w:val="none" w:sz="0" w:space="0" w:color="auto"/>
            <w:bottom w:val="none" w:sz="0" w:space="0" w:color="auto"/>
            <w:right w:val="none" w:sz="0" w:space="0" w:color="auto"/>
          </w:divBdr>
        </w:div>
        <w:div w:id="1845852607">
          <w:marLeft w:val="480"/>
          <w:marRight w:val="0"/>
          <w:marTop w:val="0"/>
          <w:marBottom w:val="0"/>
          <w:divBdr>
            <w:top w:val="none" w:sz="0" w:space="0" w:color="auto"/>
            <w:left w:val="none" w:sz="0" w:space="0" w:color="auto"/>
            <w:bottom w:val="none" w:sz="0" w:space="0" w:color="auto"/>
            <w:right w:val="none" w:sz="0" w:space="0" w:color="auto"/>
          </w:divBdr>
        </w:div>
        <w:div w:id="738673714">
          <w:marLeft w:val="480"/>
          <w:marRight w:val="0"/>
          <w:marTop w:val="0"/>
          <w:marBottom w:val="0"/>
          <w:divBdr>
            <w:top w:val="none" w:sz="0" w:space="0" w:color="auto"/>
            <w:left w:val="none" w:sz="0" w:space="0" w:color="auto"/>
            <w:bottom w:val="none" w:sz="0" w:space="0" w:color="auto"/>
            <w:right w:val="none" w:sz="0" w:space="0" w:color="auto"/>
          </w:divBdr>
        </w:div>
      </w:divsChild>
    </w:div>
    <w:div w:id="925965449">
      <w:bodyDiv w:val="1"/>
      <w:marLeft w:val="0"/>
      <w:marRight w:val="0"/>
      <w:marTop w:val="0"/>
      <w:marBottom w:val="0"/>
      <w:divBdr>
        <w:top w:val="none" w:sz="0" w:space="0" w:color="auto"/>
        <w:left w:val="none" w:sz="0" w:space="0" w:color="auto"/>
        <w:bottom w:val="none" w:sz="0" w:space="0" w:color="auto"/>
        <w:right w:val="none" w:sz="0" w:space="0" w:color="auto"/>
      </w:divBdr>
      <w:divsChild>
        <w:div w:id="655380538">
          <w:marLeft w:val="480"/>
          <w:marRight w:val="0"/>
          <w:marTop w:val="0"/>
          <w:marBottom w:val="0"/>
          <w:divBdr>
            <w:top w:val="none" w:sz="0" w:space="0" w:color="auto"/>
            <w:left w:val="none" w:sz="0" w:space="0" w:color="auto"/>
            <w:bottom w:val="none" w:sz="0" w:space="0" w:color="auto"/>
            <w:right w:val="none" w:sz="0" w:space="0" w:color="auto"/>
          </w:divBdr>
        </w:div>
        <w:div w:id="93285709">
          <w:marLeft w:val="480"/>
          <w:marRight w:val="0"/>
          <w:marTop w:val="0"/>
          <w:marBottom w:val="0"/>
          <w:divBdr>
            <w:top w:val="none" w:sz="0" w:space="0" w:color="auto"/>
            <w:left w:val="none" w:sz="0" w:space="0" w:color="auto"/>
            <w:bottom w:val="none" w:sz="0" w:space="0" w:color="auto"/>
            <w:right w:val="none" w:sz="0" w:space="0" w:color="auto"/>
          </w:divBdr>
        </w:div>
        <w:div w:id="1552112575">
          <w:marLeft w:val="480"/>
          <w:marRight w:val="0"/>
          <w:marTop w:val="0"/>
          <w:marBottom w:val="0"/>
          <w:divBdr>
            <w:top w:val="none" w:sz="0" w:space="0" w:color="auto"/>
            <w:left w:val="none" w:sz="0" w:space="0" w:color="auto"/>
            <w:bottom w:val="none" w:sz="0" w:space="0" w:color="auto"/>
            <w:right w:val="none" w:sz="0" w:space="0" w:color="auto"/>
          </w:divBdr>
        </w:div>
        <w:div w:id="848179747">
          <w:marLeft w:val="480"/>
          <w:marRight w:val="0"/>
          <w:marTop w:val="0"/>
          <w:marBottom w:val="0"/>
          <w:divBdr>
            <w:top w:val="none" w:sz="0" w:space="0" w:color="auto"/>
            <w:left w:val="none" w:sz="0" w:space="0" w:color="auto"/>
            <w:bottom w:val="none" w:sz="0" w:space="0" w:color="auto"/>
            <w:right w:val="none" w:sz="0" w:space="0" w:color="auto"/>
          </w:divBdr>
        </w:div>
      </w:divsChild>
    </w:div>
    <w:div w:id="1902059398">
      <w:bodyDiv w:val="1"/>
      <w:marLeft w:val="0"/>
      <w:marRight w:val="0"/>
      <w:marTop w:val="0"/>
      <w:marBottom w:val="0"/>
      <w:divBdr>
        <w:top w:val="none" w:sz="0" w:space="0" w:color="auto"/>
        <w:left w:val="none" w:sz="0" w:space="0" w:color="auto"/>
        <w:bottom w:val="none" w:sz="0" w:space="0" w:color="auto"/>
        <w:right w:val="none" w:sz="0" w:space="0" w:color="auto"/>
      </w:divBdr>
      <w:divsChild>
        <w:div w:id="979844765">
          <w:marLeft w:val="480"/>
          <w:marRight w:val="0"/>
          <w:marTop w:val="0"/>
          <w:marBottom w:val="0"/>
          <w:divBdr>
            <w:top w:val="none" w:sz="0" w:space="0" w:color="auto"/>
            <w:left w:val="none" w:sz="0" w:space="0" w:color="auto"/>
            <w:bottom w:val="none" w:sz="0" w:space="0" w:color="auto"/>
            <w:right w:val="none" w:sz="0" w:space="0" w:color="auto"/>
          </w:divBdr>
        </w:div>
        <w:div w:id="9065361">
          <w:marLeft w:val="480"/>
          <w:marRight w:val="0"/>
          <w:marTop w:val="0"/>
          <w:marBottom w:val="0"/>
          <w:divBdr>
            <w:top w:val="none" w:sz="0" w:space="0" w:color="auto"/>
            <w:left w:val="none" w:sz="0" w:space="0" w:color="auto"/>
            <w:bottom w:val="none" w:sz="0" w:space="0" w:color="auto"/>
            <w:right w:val="none" w:sz="0" w:space="0" w:color="auto"/>
          </w:divBdr>
        </w:div>
        <w:div w:id="1009214057">
          <w:marLeft w:val="480"/>
          <w:marRight w:val="0"/>
          <w:marTop w:val="0"/>
          <w:marBottom w:val="0"/>
          <w:divBdr>
            <w:top w:val="none" w:sz="0" w:space="0" w:color="auto"/>
            <w:left w:val="none" w:sz="0" w:space="0" w:color="auto"/>
            <w:bottom w:val="none" w:sz="0" w:space="0" w:color="auto"/>
            <w:right w:val="none" w:sz="0" w:space="0" w:color="auto"/>
          </w:divBdr>
        </w:div>
      </w:divsChild>
    </w:div>
    <w:div w:id="2084595705">
      <w:bodyDiv w:val="1"/>
      <w:marLeft w:val="0"/>
      <w:marRight w:val="0"/>
      <w:marTop w:val="0"/>
      <w:marBottom w:val="0"/>
      <w:divBdr>
        <w:top w:val="none" w:sz="0" w:space="0" w:color="auto"/>
        <w:left w:val="none" w:sz="0" w:space="0" w:color="auto"/>
        <w:bottom w:val="none" w:sz="0" w:space="0" w:color="auto"/>
        <w:right w:val="none" w:sz="0" w:space="0" w:color="auto"/>
      </w:divBdr>
      <w:divsChild>
        <w:div w:id="1820076571">
          <w:marLeft w:val="480"/>
          <w:marRight w:val="0"/>
          <w:marTop w:val="0"/>
          <w:marBottom w:val="0"/>
          <w:divBdr>
            <w:top w:val="none" w:sz="0" w:space="0" w:color="auto"/>
            <w:left w:val="none" w:sz="0" w:space="0" w:color="auto"/>
            <w:bottom w:val="none" w:sz="0" w:space="0" w:color="auto"/>
            <w:right w:val="none" w:sz="0" w:space="0" w:color="auto"/>
          </w:divBdr>
        </w:div>
        <w:div w:id="610167349">
          <w:marLeft w:val="480"/>
          <w:marRight w:val="0"/>
          <w:marTop w:val="0"/>
          <w:marBottom w:val="0"/>
          <w:divBdr>
            <w:top w:val="none" w:sz="0" w:space="0" w:color="auto"/>
            <w:left w:val="none" w:sz="0" w:space="0" w:color="auto"/>
            <w:bottom w:val="none" w:sz="0" w:space="0" w:color="auto"/>
            <w:right w:val="none" w:sz="0" w:space="0" w:color="auto"/>
          </w:divBdr>
        </w:div>
        <w:div w:id="833760645">
          <w:marLeft w:val="480"/>
          <w:marRight w:val="0"/>
          <w:marTop w:val="0"/>
          <w:marBottom w:val="0"/>
          <w:divBdr>
            <w:top w:val="none" w:sz="0" w:space="0" w:color="auto"/>
            <w:left w:val="none" w:sz="0" w:space="0" w:color="auto"/>
            <w:bottom w:val="none" w:sz="0" w:space="0" w:color="auto"/>
            <w:right w:val="none" w:sz="0" w:space="0" w:color="auto"/>
          </w:divBdr>
        </w:div>
        <w:div w:id="1422986411">
          <w:marLeft w:val="480"/>
          <w:marRight w:val="0"/>
          <w:marTop w:val="0"/>
          <w:marBottom w:val="0"/>
          <w:divBdr>
            <w:top w:val="none" w:sz="0" w:space="0" w:color="auto"/>
            <w:left w:val="none" w:sz="0" w:space="0" w:color="auto"/>
            <w:bottom w:val="none" w:sz="0" w:space="0" w:color="auto"/>
            <w:right w:val="none" w:sz="0" w:space="0" w:color="auto"/>
          </w:divBdr>
        </w:div>
      </w:divsChild>
    </w:div>
    <w:div w:id="2118986161">
      <w:bodyDiv w:val="1"/>
      <w:marLeft w:val="0"/>
      <w:marRight w:val="0"/>
      <w:marTop w:val="0"/>
      <w:marBottom w:val="0"/>
      <w:divBdr>
        <w:top w:val="none" w:sz="0" w:space="0" w:color="auto"/>
        <w:left w:val="none" w:sz="0" w:space="0" w:color="auto"/>
        <w:bottom w:val="none" w:sz="0" w:space="0" w:color="auto"/>
        <w:right w:val="none" w:sz="0" w:space="0" w:color="auto"/>
      </w:divBdr>
      <w:divsChild>
        <w:div w:id="1091513646">
          <w:marLeft w:val="480"/>
          <w:marRight w:val="0"/>
          <w:marTop w:val="0"/>
          <w:marBottom w:val="0"/>
          <w:divBdr>
            <w:top w:val="none" w:sz="0" w:space="0" w:color="auto"/>
            <w:left w:val="none" w:sz="0" w:space="0" w:color="auto"/>
            <w:bottom w:val="none" w:sz="0" w:space="0" w:color="auto"/>
            <w:right w:val="none" w:sz="0" w:space="0" w:color="auto"/>
          </w:divBdr>
        </w:div>
        <w:div w:id="1339195080">
          <w:marLeft w:val="480"/>
          <w:marRight w:val="0"/>
          <w:marTop w:val="0"/>
          <w:marBottom w:val="0"/>
          <w:divBdr>
            <w:top w:val="none" w:sz="0" w:space="0" w:color="auto"/>
            <w:left w:val="none" w:sz="0" w:space="0" w:color="auto"/>
            <w:bottom w:val="none" w:sz="0" w:space="0" w:color="auto"/>
            <w:right w:val="none" w:sz="0" w:space="0" w:color="auto"/>
          </w:divBdr>
        </w:div>
        <w:div w:id="2680632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ABA9FE1A-873D-49B3-B581-6C0EF2D35757}"/>
      </w:docPartPr>
      <w:docPartBody>
        <w:p w:rsidR="00B312DC" w:rsidRDefault="008E1340">
          <w:r w:rsidRPr="00901636">
            <w:rPr>
              <w:rStyle w:val="a3"/>
              <w:rtl/>
            </w:rPr>
            <w:t>לחץ או הקש כאן להזנת טקסט</w:t>
          </w:r>
          <w:r w:rsidRPr="00901636">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40"/>
    <w:rsid w:val="00275299"/>
    <w:rsid w:val="00413A0A"/>
    <w:rsid w:val="004A71EA"/>
    <w:rsid w:val="007C30E5"/>
    <w:rsid w:val="008E1340"/>
    <w:rsid w:val="009D0B1E"/>
    <w:rsid w:val="00B312DC"/>
    <w:rsid w:val="00D50E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E13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47E0E2-ED6A-4727-BED1-279898647A31}">
  <we:reference id="wa104382081" version="1.55.1.0" store="en-001" storeType="OMEX"/>
  <we:alternateReferences>
    <we:reference id="wa104382081" version="1.55.1.0" store="" storeType="OMEX"/>
  </we:alternateReferences>
  <we:properties>
    <we:property name="MENDELEY_CITATIONS" value="[{&quot;citationID&quot;:&quot;MENDELEY_CITATION_88cfb5ce-8001-40b0-b2f2-fa9d127c8dae&quot;,&quot;properties&quot;:{&quot;noteIndex&quot;:0},&quot;isEdited&quot;:false,&quot;manualOverride&quot;:{&quot;isManuallyOverridden&quot;:false,&quot;citeprocText&quot;:&quot;(Mijolla, 2005)&quot;,&quot;manualOverrideText&quot;:&quot;&quot;},&quot;citationTag&quot;:&quot;MENDELEY_CITATION_v3_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&quot;,&quot;citationItems&quot;:[{&quot;id&quot;:&quot;d586a2b8-0116-39a6-b1ae-863fdd7bf8eb&quot;,&quot;itemData&quot;:{&quot;type&quot;:&quot;book&quot;,&quot;id&quot;:&quot;d586a2b8-0116-39a6-b1ae-863fdd7bf8eb&quot;,&quot;title&quot;:&quot;International Dictionary of Psychoanalysis&quot;,&quot;editor&quot;:[{&quot;family&quot;:&quot;Mijolla&quot;,&quot;given&quot;:&quot;A.&quot;,&quot;parse-names&quot;:false,&quot;dropping-particle&quot;:&quot;de&quot;,&quot;non-dropping-particle&quot;:&quot;&quot;}],&quot;issued&quot;:{&quot;date-parts&quot;:[[2005]]},&quot;publisher-place&quot;:&quot;NY&quot;,&quot;edition&quot;:&quot; &quot;,&quot;publisher&quot;:&quot;Thomson Gale,&quot;,&quot;volume&quot;:&quot;3&quot;,&quot;container-title-short&quot;:&quot;&quot;},&quot;isTemporary&quot;:false}]},{&quot;citationID&quot;:&quot;MENDELEY_CITATION_adb7fecc-5d59-4e93-bb79-45551e380777&quot;,&quot;properties&quot;:{&quot;noteIndex&quot;:0},&quot;isEdited&quot;:false,&quot;manualOverride&quot;:{&quot;isManuallyOverridden&quot;:false,&quot;citeprocText&quot;:&quot;(Mijolla, 2005)&quot;,&quot;manualOverrideText&quot;:&quot;&quot;},&quot;citationTag&quot;:&quot;MENDELEY_CITATION_v3_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&quot;,&quot;citationItems&quot;:[{&quot;id&quot;:&quot;d586a2b8-0116-39a6-b1ae-863fdd7bf8eb&quot;,&quot;itemData&quot;:{&quot;type&quot;:&quot;book&quot;,&quot;id&quot;:&quot;d586a2b8-0116-39a6-b1ae-863fdd7bf8eb&quot;,&quot;title&quot;:&quot;International Dictionary of Psychoanalysis&quot;,&quot;editor&quot;:[{&quot;family&quot;:&quot;Mijolla&quot;,&quot;given&quot;:&quot;A.&quot;,&quot;parse-names&quot;:false,&quot;dropping-particle&quot;:&quot;de&quot;,&quot;non-dropping-particle&quot;:&quot;&quot;}],&quot;issued&quot;:{&quot;date-parts&quot;:[[2005]]},&quot;publisher-place&quot;:&quot;NY&quot;,&quot;edition&quot;:&quot; &quot;,&quot;publisher&quot;:&quot;Thomson Gale,&quot;,&quot;volume&quot;:&quot;3&quot;,&quot;container-title-short&quot;:&quot;&quot;},&quot;isTemporary&quot;:false}]},{&quot;citationID&quot;:&quot;MENDELEY_CITATION_6c8920ef-f408-46af-b9c2-ce083cfe65ad&quot;,&quot;properties&quot;:{&quot;noteIndex&quot;:0},&quot;isEdited&quot;:false,&quot;manualOverride&quot;:{&quot;isManuallyOverridden&quot;:false,&quot;citeprocText&quot;:&quot;(Ogden, 1989)&quot;,&quot;manualOverrideText&quot;:&quot;&quot;},&quot;citationTag&quot;:&quot;MENDELEY_CITATION_v3_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&quot;,&quot;citationItems&quot;:[{&quot;id&quot;:&quot;fc818964-1b5d-3459-9585-0a54a33f0b44&quot;,&quot;itemData&quot;:{&quot;type&quot;:&quot;article-journal&quot;,&quot;id&quot;:&quot;fc818964-1b5d-3459-9585-0a54a33f0b44&quot;,&quot;title&quot;:&quot;On the Concept of an Autistic-Contiguous Position&quot;,&quot;author&quot;:[{&quot;family&quot;:&quot;Ogden&quot;,&quot;given&quot;:&quot;Thomas&quot;,&quot;parse-names&quot;:false,&quot;dropping-particle&quot;:&quot;&quot;,&quot;non-dropping-particle&quot;:&quot;&quot;}],&quot;container-title&quot;:&quot;International journal of psychoanalysis&quot;,&quot;ISSN&quot;:&quot;0020-7578&quot;,&quot;PMID&quot;:&quot;2535621&quot;,&quot;issued&quot;:{&quot;date-parts&quot;:[[1989]]},&quot;publisher-place&quot;:&quot;London&quot;,&quot;page&quot;:&quot;127-140&quot;,&quot;language&quot;:&quot;eng&quot;,&quot;genre&quot;:&quot;article&quot;,&quot;publisher&quot;:&quot;Institute of Psychoanalysis (British)&quot;,&quot;issue&quot;:&quot;1&quot;,&quot;volume&quot;:&quot;70&quot;,&quot;container-title-short&quot;:&quot;&quot;},&quot;isTemporary&quot;:false}]},{&quot;citationID&quot;:&quot;MENDELEY_CITATION_f6d0874f-eea4-4a3a-b899-317d142a0a29&quot;,&quot;properties&quot;:{&quot;noteIndex&quot;:0},&quot;isEdited&quot;:false,&quot;manualOverride&quot;:{&quot;isManuallyOverridden&quot;:false,&quot;citeprocText&quot;:&quot;(Ogden, 1989)&quot;,&quot;manualOverrideText&quot;:&quot;&quot;},&quot;citationTag&quot;:&quot;MENDELEY_CITATION_v3_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&quot;,&quot;citationItems&quot;:[{&quot;id&quot;:&quot;fc818964-1b5d-3459-9585-0a54a33f0b44&quot;,&quot;itemData&quot;:{&quot;type&quot;:&quot;article-journal&quot;,&quot;id&quot;:&quot;fc818964-1b5d-3459-9585-0a54a33f0b44&quot;,&quot;title&quot;:&quot;On the Concept of an Autistic-Contiguous Position&quot;,&quot;author&quot;:[{&quot;family&quot;:&quot;Ogden&quot;,&quot;given&quot;:&quot;Thomas&quot;,&quot;parse-names&quot;:false,&quot;dropping-particle&quot;:&quot;&quot;,&quot;non-dropping-particle&quot;:&quot;&quot;}],&quot;container-title&quot;:&quot;International journal of psychoanalysis&quot;,&quot;ISSN&quot;:&quot;0020-7578&quot;,&quot;PMID&quot;:&quot;2535621&quot;,&quot;issued&quot;:{&quot;date-parts&quot;:[[1989]]},&quot;publisher-place&quot;:&quot;London&quot;,&quot;page&quot;:&quot;127-140&quot;,&quot;language&quot;:&quot;eng&quot;,&quot;genre&quot;:&quot;article&quot;,&quot;publisher&quot;:&quot;Institute of Psychoanalysis (British)&quot;,&quot;issue&quot;:&quot;1&quot;,&quot;volume&quot;:&quot;70&quot;,&quot;container-title-short&quot;:&quot;&quot;},&quot;isTemporary&quot;:false}]},{&quot;citationID&quot;:&quot;MENDELEY_CITATION_399a075f-4b1e-4448-b514-82a5dc1d1913&quot;,&quot;properties&quot;:{&quot;noteIndex&quot;:0},&quot;isEdited&quot;:false,&quot;manualOverride&quot;:{&quot;isManuallyOverridden&quot;:false,&quot;citeprocText&quot;:&quot;(Dosamantes-Beaudry, 1997)&quot;,&quot;manualOverrideText&quot;:&quot;&quot;},&quot;citationTag&quot;:&quot;MENDELEY_CITATION_v3_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&quot;,&quot;citationItems&quot;:[{&quot;id&quot;:&quot;a61113d0-9a00-352f-a436-5f5b0871ad0a&quot;,&quot;itemData&quot;:{&quot;type&quot;:&quot;article-journal&quot;,&quot;id&quot;:&quot;a61113d0-9a00-352f-a436-5f5b0871ad0a&quot;,&quot;title&quot;:&quot;Somatic Experience in Psychoanalysis&quot;,&quot;author&quot;:[{&quot;family&quot;:&quot;Dosamantes-Beaudry&quot;,&quot;given&quot;:&quot;Irma&quot;,&quot;parse-names&quot;:false,&quot;dropping-particle&quot;:&quot;&quot;,&quot;non-dropping-particle&quot;:&quot;&quot;}],&quot;container-title&quot;:&quot;Psychoanalytic psychology&quot;,&quot;DOI&quot;:&quot;10.1037/h0079738&quot;,&quot;ISSN&quot;:&quot;0736-9735&quot;,&quot;issued&quot;:{&quot;date-parts&quot;:[[1997]]},&quot;page&quot;:&quot;517-530&quot;,&quot;language&quot;:&quot;eng&quot;,&quot;genre&quot;:&quot;article&quot;,&quot;publisher&quot;:&quot;Lawrence Erlbaum Associates, Inc&quot;,&quot;issue&quot;:&quot;4&quot;,&quot;volume&quot;:&quot;14&quot;,&quot;container-title-short&quot;:&quot;&quot;},&quot;isTemporary&quot;:false}]},{&quot;citationID&quot;:&quot;MENDELEY_CITATION_6cd969b7-220e-49eb-871d-27d2f1d75ea6&quot;,&quot;properties&quot;:{&quot;noteIndex&quot;:0},&quot;isEdited&quot;:false,&quot;manualOverride&quot;:{&quot;isManuallyOverridden&quot;:false,&quot;citeprocText&quot;:&quot;(Bollas, 1979)&quot;,&quot;manualOverrideText&quot;:&quot;&quot;},&quot;citationTag&quot;:&quot;MENDELEY_CITATION_v3_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&quot;,&quot;citationItems&quot;:[{&quot;id&quot;:&quot;fdf02694-8553-31fe-9ac9-ccbf12030ec9&quot;,&quot;itemData&quot;:{&quot;type&quot;:&quot;article-journal&quot;,&quot;id&quot;:&quot;fdf02694-8553-31fe-9ac9-ccbf12030ec9&quot;,&quot;title&quot;:&quot;The Transformational Object&quot;,&quot;author&quot;:[{&quot;family&quot;:&quot;Bollas&quot;,&quot;given&quot;:&quot;Christopher&quot;,&quot;parse-names&quot;:false,&quot;dropping-particle&quot;:&quot;&quot;,&quot;non-dropping-particle&quot;:&quot;&quot;}],&quot;container-title&quot;:&quot;International journal of psychoanalysis&quot;,&quot;ISSN&quot;:&quot;0020-7578&quot;,&quot;PMID&quot;:&quot;457346&quot;,&quot;issued&quot;:{&quot;date-parts&quot;:[[1979]]},&quot;publisher-place&quot;:&quot;England&quot;,&quot;page&quot;:&quot;97-107&quot;,&quot;language&quot;:&quot;eng&quot;,&quot;genre&quot;:&quot;article&quot;,&quot;publisher&quot;:&quot;Institute of Psychoanalysis (British)&quot;,&quot;issue&quot;:&quot;1&quot;,&quot;volume&quot;:&quot;60&quot;,&quot;container-title-short&quot;:&quot;&quot;},&quot;isTemporary&quot;:false}]},{&quot;citationID&quot;:&quot;MENDELEY_CITATION_dc3d09af-8cd0-441c-b597-b31d4bd4c7af&quot;,&quot;properties&quot;:{&quot;noteIndex&quot;:0},&quot;isEdited&quot;:false,&quot;manualOverride&quot;:{&quot;isManuallyOverridden&quot;:false,&quot;citeprocText&quot;:&quot;(Dosamantes-Beaudry, 1997)&quot;,&quot;manualOverrideText&quot;:&quot;&quot;},&quot;citationTag&quot;:&quot;MENDELEY_CITATION_v3_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&quot;,&quot;citationItems&quot;:[{&quot;id&quot;:&quot;a61113d0-9a00-352f-a436-5f5b0871ad0a&quot;,&quot;itemData&quot;:{&quot;type&quot;:&quot;article-journal&quot;,&quot;id&quot;:&quot;a61113d0-9a00-352f-a436-5f5b0871ad0a&quot;,&quot;title&quot;:&quot;Somatic Experience in Psychoanalysis&quot;,&quot;author&quot;:[{&quot;family&quot;:&quot;Dosamantes-Beaudry&quot;,&quot;given&quot;:&quot;Irma&quot;,&quot;parse-names&quot;:false,&quot;dropping-particle&quot;:&quot;&quot;,&quot;non-dropping-particle&quot;:&quot;&quot;}],&quot;container-title&quot;:&quot;Psychoanalytic psychology&quot;,&quot;DOI&quot;:&quot;10.1037/h0079738&quot;,&quot;ISSN&quot;:&quot;0736-9735&quot;,&quot;issued&quot;:{&quot;date-parts&quot;:[[1997]]},&quot;page&quot;:&quot;517-530&quot;,&quot;language&quot;:&quot;eng&quot;,&quot;genre&quot;:&quot;article&quot;,&quot;publisher&quot;:&quot;Lawrence Erlbaum Associates, Inc&quot;,&quot;issue&quot;:&quot;4&quot;,&quot;volume&quot;:&quot;14&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20B41-7D41-4F35-BCEA-107D129B6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2181</TotalTime>
  <Pages>5</Pages>
  <Words>2178</Words>
  <Characters>10892</Characters>
  <Application>Microsoft Office Word</Application>
  <DocSecurity>0</DocSecurity>
  <Lines>90</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21</cp:revision>
  <dcterms:created xsi:type="dcterms:W3CDTF">2024-06-27T07:48:00Z</dcterms:created>
  <dcterms:modified xsi:type="dcterms:W3CDTF">2024-07-03T12:27:00Z</dcterms:modified>
</cp:coreProperties>
</file>