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E37F6C" w14:textId="4C6FCD91" w:rsidR="0051631A" w:rsidRDefault="00BD4040">
      <w:pPr>
        <w:rPr>
          <w:rtl/>
        </w:rPr>
      </w:pPr>
      <w:r>
        <w:rPr>
          <w:rFonts w:hint="cs"/>
          <w:rtl/>
        </w:rPr>
        <w:t>40. לידה פסיכולוגית</w:t>
      </w:r>
    </w:p>
    <w:p w14:paraId="1C6154C1" w14:textId="41346C6A" w:rsidR="00BD4040" w:rsidRDefault="00BD4040">
      <w:pPr>
        <w:rPr>
          <w:rtl/>
        </w:rPr>
      </w:pPr>
      <w:r>
        <w:rPr>
          <w:rFonts w:hint="cs"/>
          <w:rtl/>
        </w:rPr>
        <w:t>המושג 'לידה פסיכולוגית' במסגרת המפעל 'בין שעה לשעה' ידובר כמושג קליני המתרחש או ש</w:t>
      </w:r>
      <w:r w:rsidR="002F1801">
        <w:rPr>
          <w:rFonts w:hint="cs"/>
          <w:rtl/>
        </w:rPr>
        <w:t>איננו</w:t>
      </w:r>
      <w:r>
        <w:rPr>
          <w:rFonts w:hint="cs"/>
          <w:rtl/>
        </w:rPr>
        <w:t xml:space="preserve"> מתרחש </w:t>
      </w:r>
      <w:r>
        <w:rPr>
          <w:rtl/>
        </w:rPr>
        <w:t>–</w:t>
      </w:r>
      <w:r>
        <w:rPr>
          <w:rFonts w:hint="cs"/>
          <w:rtl/>
        </w:rPr>
        <w:t xml:space="preserve"> במהלך הטיפול.</w:t>
      </w:r>
    </w:p>
    <w:p w14:paraId="6202F4E2" w14:textId="673BC3AB" w:rsidR="00BD4040" w:rsidRDefault="00BD4040">
      <w:pPr>
        <w:rPr>
          <w:rtl/>
        </w:rPr>
      </w:pPr>
      <w:r>
        <w:rPr>
          <w:rFonts w:hint="cs"/>
          <w:rtl/>
        </w:rPr>
        <w:t>מהו הדבר הזה אשר קורה? מהו המצב התחילי טרם הלידה הפסיכולוגית בחדר שלנו? מהי הלידה? ומה מתאפשר מייד אחריה שלא היה יכול להתרחש טרם המטופל נולד פסיכולוגית בחדר?</w:t>
      </w:r>
    </w:p>
    <w:p w14:paraId="3382328E" w14:textId="27FA3365" w:rsidR="002F1801" w:rsidRDefault="002F1801">
      <w:pPr>
        <w:rPr>
          <w:rtl/>
        </w:rPr>
      </w:pPr>
      <w:r>
        <w:rPr>
          <w:rFonts w:hint="cs"/>
          <w:rtl/>
        </w:rPr>
        <w:t xml:space="preserve">כאשר התינוק מבחין במהלך המצב הסימביוטי שלא רק שיש לו אדם </w:t>
      </w:r>
      <w:r w:rsidR="0010015E">
        <w:rPr>
          <w:rFonts w:hint="cs"/>
          <w:rtl/>
        </w:rPr>
        <w:t xml:space="preserve">קבוע </w:t>
      </w:r>
      <w:r>
        <w:rPr>
          <w:rFonts w:hint="cs"/>
          <w:rtl/>
        </w:rPr>
        <w:t>שמגיע ומספק את צרכיו. המילה מגיע חשובה</w:t>
      </w:r>
      <w:r w:rsidR="0010015E">
        <w:rPr>
          <w:rFonts w:hint="cs"/>
          <w:rtl/>
        </w:rPr>
        <w:t>,</w:t>
      </w:r>
      <w:r>
        <w:rPr>
          <w:rFonts w:hint="cs"/>
          <w:rtl/>
        </w:rPr>
        <w:t xml:space="preserve"> כי אם </w:t>
      </w:r>
      <w:r w:rsidR="0010015E">
        <w:rPr>
          <w:rFonts w:hint="cs"/>
          <w:rtl/>
        </w:rPr>
        <w:t>האדם המטפל: ההורה, נמצא</w:t>
      </w:r>
      <w:r>
        <w:rPr>
          <w:rFonts w:hint="cs"/>
          <w:rtl/>
        </w:rPr>
        <w:t xml:space="preserve"> בפנטזיה כל הזמן שם </w:t>
      </w:r>
      <w:r>
        <w:rPr>
          <w:rtl/>
        </w:rPr>
        <w:t>–</w:t>
      </w:r>
      <w:r>
        <w:rPr>
          <w:rFonts w:hint="cs"/>
          <w:rtl/>
        </w:rPr>
        <w:t xml:space="preserve"> התינוק עדיין אוטיסטי ואיננו מבחין בין 'נמצא' ו'נעדר'. </w:t>
      </w:r>
      <w:r w:rsidR="0010015E">
        <w:rPr>
          <w:rFonts w:hint="cs"/>
          <w:rtl/>
        </w:rPr>
        <w:t xml:space="preserve">במצב זה </w:t>
      </w:r>
      <w:r>
        <w:rPr>
          <w:rFonts w:hint="cs"/>
          <w:rtl/>
        </w:rPr>
        <w:t>האמא עדיין 'אם סביבה' בלשון וויניקוט. אבל במצב הסימביוטי כבר הוא מבין שהאמא או האבא הם יחידה מובחנת במידת מה</w:t>
      </w:r>
      <w:r w:rsidR="00941C6B">
        <w:rPr>
          <w:rFonts w:hint="cs"/>
          <w:rtl/>
        </w:rPr>
        <w:t>,</w:t>
      </w:r>
      <w:r>
        <w:rPr>
          <w:rFonts w:hint="cs"/>
          <w:rtl/>
        </w:rPr>
        <w:t xml:space="preserve"> וששניהם הוא והמטפל הם יחידה חד תפקודית. </w:t>
      </w:r>
      <w:r w:rsidR="00941C6B">
        <w:rPr>
          <w:rFonts w:hint="cs"/>
          <w:rtl/>
        </w:rPr>
        <w:t>אם יש מצב ש</w:t>
      </w:r>
      <w:r>
        <w:rPr>
          <w:rFonts w:hint="cs"/>
          <w:rtl/>
        </w:rPr>
        <w:t>עולה בו צורך</w:t>
      </w:r>
      <w:r w:rsidR="00941C6B">
        <w:rPr>
          <w:rFonts w:hint="cs"/>
          <w:rtl/>
        </w:rPr>
        <w:t>, ההורה מגיע, ומיד יש</w:t>
      </w:r>
      <w:r>
        <w:rPr>
          <w:rFonts w:hint="cs"/>
          <w:rtl/>
        </w:rPr>
        <w:t xml:space="preserve"> לו סיפוק. </w:t>
      </w:r>
      <w:r w:rsidR="00941C6B">
        <w:rPr>
          <w:rFonts w:hint="cs"/>
          <w:rtl/>
        </w:rPr>
        <w:t xml:space="preserve">לכן, </w:t>
      </w:r>
      <w:r>
        <w:rPr>
          <w:rFonts w:hint="cs"/>
          <w:rtl/>
        </w:rPr>
        <w:t xml:space="preserve">יש תפקודים ששמורים למטפלת ורק לה. דיברנו על זה בפגישה שעסקה במצב הסימביוטי. </w:t>
      </w:r>
      <w:r w:rsidR="00941C6B">
        <w:rPr>
          <w:rFonts w:hint="cs"/>
          <w:rtl/>
        </w:rPr>
        <w:t>'</w:t>
      </w:r>
      <w:r>
        <w:rPr>
          <w:rFonts w:hint="cs"/>
          <w:rtl/>
        </w:rPr>
        <w:t>הלידה הפסיכולוגית</w:t>
      </w:r>
      <w:r w:rsidR="00941C6B">
        <w:rPr>
          <w:rFonts w:hint="cs"/>
          <w:rtl/>
        </w:rPr>
        <w:t>'</w:t>
      </w:r>
      <w:r>
        <w:rPr>
          <w:rFonts w:hint="cs"/>
          <w:rtl/>
        </w:rPr>
        <w:t xml:space="preserve"> </w:t>
      </w:r>
      <w:r>
        <w:rPr>
          <w:rtl/>
        </w:rPr>
        <w:t>–</w:t>
      </w:r>
      <w:r>
        <w:rPr>
          <w:rFonts w:hint="cs"/>
          <w:rtl/>
        </w:rPr>
        <w:t xml:space="preserve"> לפי מאהלר מחייבת התרחקות מסוימת </w:t>
      </w:r>
      <w:r>
        <w:rPr>
          <w:rtl/>
        </w:rPr>
        <w:t>–</w:t>
      </w:r>
      <w:r>
        <w:rPr>
          <w:rFonts w:hint="cs"/>
          <w:rtl/>
        </w:rPr>
        <w:t xml:space="preserve"> נפרדות אשר גוררת מהפיכה פסיכולוגית. מתוך מערכת חד-מחשבתית: </w:t>
      </w:r>
      <w:r w:rsidR="00941C6B">
        <w:rPr>
          <w:rFonts w:hint="cs"/>
          <w:rtl/>
        </w:rPr>
        <w:t xml:space="preserve">אני צריך-היא מספקת, </w:t>
      </w:r>
      <w:r>
        <w:rPr>
          <w:rFonts w:hint="cs"/>
          <w:rtl/>
        </w:rPr>
        <w:t>התינוק נחשף לריבוי</w:t>
      </w:r>
      <w:r w:rsidR="00941C6B">
        <w:rPr>
          <w:rFonts w:hint="cs"/>
          <w:rtl/>
        </w:rPr>
        <w:t xml:space="preserve"> אפשרויות: אני צריך, היא לפעמים מספקת, לפעמים משתהה, לפעמים היא מספקת חלקית, אני משפיע על ההרגשה שלה ועל תוצרי הסיפוק, היא גם צריכה ממני דברים</w:t>
      </w:r>
      <w:r w:rsidR="003F6976">
        <w:rPr>
          <w:rFonts w:hint="cs"/>
          <w:rtl/>
        </w:rPr>
        <w:t>, אני יכול לבד לספק את עצמי</w:t>
      </w:r>
      <w:r w:rsidR="00941C6B">
        <w:rPr>
          <w:rFonts w:hint="cs"/>
          <w:rtl/>
        </w:rPr>
        <w:t xml:space="preserve"> וכולי </w:t>
      </w:r>
      <w:proofErr w:type="spellStart"/>
      <w:r w:rsidR="00941C6B">
        <w:rPr>
          <w:rFonts w:hint="cs"/>
          <w:rtl/>
        </w:rPr>
        <w:t>וכולי</w:t>
      </w:r>
      <w:proofErr w:type="spellEnd"/>
      <w:r w:rsidR="00941C6B">
        <w:rPr>
          <w:rFonts w:hint="cs"/>
          <w:rtl/>
        </w:rPr>
        <w:t>. העולם הפנימי הפסיכולוגי נולד ומתרחב.</w:t>
      </w:r>
    </w:p>
    <w:p w14:paraId="5B717798" w14:textId="77777777" w:rsidR="00BD4040" w:rsidRDefault="00BD4040">
      <w:pPr>
        <w:rPr>
          <w:rtl/>
        </w:rPr>
      </w:pPr>
    </w:p>
    <w:p w14:paraId="2F63C7A1" w14:textId="3F7F556F" w:rsidR="00260DE8" w:rsidRDefault="003F6976">
      <w:pPr>
        <w:rPr>
          <w:rtl/>
        </w:rPr>
      </w:pPr>
      <w:r>
        <w:rPr>
          <w:rFonts w:hint="cs"/>
          <w:rtl/>
        </w:rPr>
        <w:t>ככה מאהלר מסבירה:</w:t>
      </w:r>
    </w:p>
    <w:p w14:paraId="4AB5F268" w14:textId="0F0EDD05" w:rsidR="00260DE8" w:rsidRDefault="00260DE8">
      <w:pPr>
        <w:rPr>
          <w:rtl/>
        </w:rPr>
      </w:pPr>
      <w:r>
        <w:rPr>
          <w:rFonts w:hint="cs"/>
          <w:rtl/>
        </w:rPr>
        <w:t>&gt;&gt;&gt;&gt;</w:t>
      </w:r>
    </w:p>
    <w:p w14:paraId="1AF0114B" w14:textId="77777777" w:rsidR="00260DE8" w:rsidRDefault="00260DE8">
      <w:pPr>
        <w:rPr>
          <w:rtl/>
        </w:rPr>
      </w:pPr>
    </w:p>
    <w:p w14:paraId="529FFA32" w14:textId="77777777" w:rsidR="007107D9" w:rsidRDefault="00260DE8">
      <w:pPr>
        <w:rPr>
          <w:rtl/>
        </w:rPr>
      </w:pPr>
      <w:r>
        <w:rPr>
          <w:rFonts w:cs="Arial" w:hint="cs"/>
          <w:rtl/>
        </w:rPr>
        <w:t>'</w:t>
      </w:r>
      <w:r w:rsidRPr="00260DE8">
        <w:rPr>
          <w:rFonts w:cs="Arial"/>
          <w:rtl/>
        </w:rPr>
        <w:t>במהלך השנים המעצבות שלי כשעדיין הייתי חני</w:t>
      </w:r>
      <w:r>
        <w:rPr>
          <w:rFonts w:cs="Arial" w:hint="cs"/>
          <w:rtl/>
        </w:rPr>
        <w:t>כה</w:t>
      </w:r>
      <w:r w:rsidRPr="00260DE8">
        <w:rPr>
          <w:rFonts w:cs="Arial"/>
          <w:rtl/>
        </w:rPr>
        <w:t xml:space="preserve"> במכון הפסיכואנליטי </w:t>
      </w:r>
      <w:proofErr w:type="spellStart"/>
      <w:r w:rsidRPr="00260DE8">
        <w:rPr>
          <w:rFonts w:cs="Arial"/>
          <w:rtl/>
        </w:rPr>
        <w:t>בוינה</w:t>
      </w:r>
      <w:proofErr w:type="spellEnd"/>
      <w:r w:rsidRPr="00260DE8">
        <w:rPr>
          <w:rFonts w:cs="Arial"/>
          <w:rtl/>
        </w:rPr>
        <w:t>, חוויותיי כ</w:t>
      </w:r>
      <w:r>
        <w:rPr>
          <w:rFonts w:cs="Arial" w:hint="cs"/>
          <w:rtl/>
        </w:rPr>
        <w:t>מנהלת</w:t>
      </w:r>
      <w:r w:rsidRPr="00260DE8">
        <w:rPr>
          <w:rFonts w:cs="Arial"/>
          <w:rtl/>
        </w:rPr>
        <w:t xml:space="preserve"> מרפאה ל</w:t>
      </w:r>
      <w:r>
        <w:rPr>
          <w:rFonts w:cs="Arial" w:hint="cs"/>
          <w:rtl/>
        </w:rPr>
        <w:t xml:space="preserve">בריאות התינוק </w:t>
      </w:r>
      <w:r w:rsidRPr="00260DE8">
        <w:rPr>
          <w:rFonts w:cs="Arial"/>
          <w:rtl/>
        </w:rPr>
        <w:t xml:space="preserve">בסוף שנות ה-20 העלו </w:t>
      </w:r>
      <w:r>
        <w:rPr>
          <w:rFonts w:cs="Arial" w:hint="cs"/>
          <w:rtl/>
        </w:rPr>
        <w:t xml:space="preserve">בי </w:t>
      </w:r>
      <w:r w:rsidRPr="00260DE8">
        <w:rPr>
          <w:rFonts w:cs="Arial"/>
          <w:rtl/>
        </w:rPr>
        <w:t xml:space="preserve">את הרושם (אם כי </w:t>
      </w:r>
      <w:r>
        <w:rPr>
          <w:rFonts w:cs="Arial" w:hint="cs"/>
          <w:rtl/>
        </w:rPr>
        <w:t xml:space="preserve">באופן </w:t>
      </w:r>
      <w:r w:rsidRPr="00260DE8">
        <w:rPr>
          <w:rFonts w:cs="Arial"/>
          <w:rtl/>
        </w:rPr>
        <w:t>לא מודע) שה</w:t>
      </w:r>
      <w:r>
        <w:rPr>
          <w:rFonts w:cs="Arial" w:hint="cs"/>
          <w:rtl/>
        </w:rPr>
        <w:t>חוויה</w:t>
      </w:r>
      <w:r w:rsidRPr="00260DE8">
        <w:rPr>
          <w:rFonts w:cs="Arial"/>
          <w:rtl/>
        </w:rPr>
        <w:t xml:space="preserve"> הביולוגית של התינוק האנושי, חווית הלידה בפועל</w:t>
      </w:r>
      <w:r>
        <w:rPr>
          <w:rFonts w:cs="Arial" w:hint="cs"/>
          <w:rtl/>
        </w:rPr>
        <w:t>,</w:t>
      </w:r>
      <w:r w:rsidRPr="00260DE8">
        <w:rPr>
          <w:rFonts w:cs="Arial"/>
          <w:rtl/>
        </w:rPr>
        <w:t xml:space="preserve"> לא עלתה בקנה אחד עם </w:t>
      </w:r>
      <w:r>
        <w:rPr>
          <w:rFonts w:cs="Arial" w:hint="cs"/>
          <w:rtl/>
        </w:rPr>
        <w:t xml:space="preserve">חווית </w:t>
      </w:r>
      <w:r w:rsidRPr="00260DE8">
        <w:rPr>
          <w:rFonts w:cs="Arial"/>
          <w:rtl/>
        </w:rPr>
        <w:t>"הלידה הפסיכולוגית" שלו. נראה שה</w:t>
      </w:r>
      <w:r>
        <w:rPr>
          <w:rFonts w:cs="Arial" w:hint="cs"/>
          <w:rtl/>
        </w:rPr>
        <w:t>חושים</w:t>
      </w:r>
      <w:r w:rsidRPr="00260DE8">
        <w:rPr>
          <w:rFonts w:cs="Arial"/>
          <w:rtl/>
        </w:rPr>
        <w:t xml:space="preserve"> של התינוק הנולד והצעיר מאוד לא "מכוו</w:t>
      </w:r>
      <w:r>
        <w:rPr>
          <w:rFonts w:cs="Arial" w:hint="cs"/>
          <w:rtl/>
        </w:rPr>
        <w:t>נים</w:t>
      </w:r>
      <w:r w:rsidRPr="00260DE8">
        <w:rPr>
          <w:rFonts w:cs="Arial"/>
          <w:rtl/>
        </w:rPr>
        <w:t xml:space="preserve">" לעולם החיצון; הוא נראה במצב של קיום </w:t>
      </w:r>
      <w:r>
        <w:rPr>
          <w:rFonts w:cs="Arial" w:hint="cs"/>
          <w:rtl/>
        </w:rPr>
        <w:t xml:space="preserve">באזור של </w:t>
      </w:r>
      <w:r w:rsidRPr="00260DE8">
        <w:rPr>
          <w:rFonts w:cs="Arial"/>
          <w:rtl/>
        </w:rPr>
        <w:t>דמדומים.</w:t>
      </w:r>
      <w:r>
        <w:rPr>
          <w:rFonts w:hint="cs"/>
          <w:rtl/>
        </w:rPr>
        <w:t>'</w:t>
      </w:r>
    </w:p>
    <w:p w14:paraId="15CF4DFD" w14:textId="2C86ECFD" w:rsidR="00260DE8" w:rsidRDefault="007107D9">
      <w:pPr>
        <w:rPr>
          <w:rtl/>
        </w:rPr>
      </w:pPr>
      <w:r>
        <w:rPr>
          <w:rFonts w:hint="cs"/>
          <w:rtl/>
        </w:rPr>
        <w:t>..'</w:t>
      </w:r>
      <w:r w:rsidRPr="007107D9">
        <w:rPr>
          <w:rFonts w:cs="Arial"/>
          <w:rtl/>
        </w:rPr>
        <w:t>במהלך</w:t>
      </w:r>
      <w:r>
        <w:rPr>
          <w:rFonts w:cs="Arial" w:hint="cs"/>
          <w:rtl/>
        </w:rPr>
        <w:t xml:space="preserve"> (השלב הראשון של הלידה, ק)</w:t>
      </w:r>
      <w:r w:rsidRPr="007107D9">
        <w:rPr>
          <w:rFonts w:cs="Arial"/>
          <w:rtl/>
        </w:rPr>
        <w:t xml:space="preserve"> הראשון, תת-שלב ההתמיינות</w:t>
      </w:r>
      <w:r>
        <w:rPr>
          <w:rFonts w:cs="Arial" w:hint="cs"/>
          <w:rtl/>
        </w:rPr>
        <w:t xml:space="preserve"> (דיפרנציאציה)</w:t>
      </w:r>
      <w:r w:rsidRPr="007107D9">
        <w:rPr>
          <w:rFonts w:cs="Arial"/>
          <w:rtl/>
        </w:rPr>
        <w:t xml:space="preserve"> (גיל 4-5 עד 10 חודשים), כל התינוקות הרגילים משיגים את הצעדים הטנטטיביים ההתחלתיים שלהם של התנתקות, במובן הגופני, מהתינוקות הפסיבית לחלוטין שלהם עד כה</w:t>
      </w:r>
      <w:r>
        <w:rPr>
          <w:rFonts w:cs="Arial" w:hint="cs"/>
          <w:rtl/>
        </w:rPr>
        <w:t>, בחיק האם</w:t>
      </w:r>
      <w:r w:rsidRPr="007107D9">
        <w:rPr>
          <w:rFonts w:cs="Arial"/>
          <w:rtl/>
        </w:rPr>
        <w:t xml:space="preserve"> - שלב האחדות</w:t>
      </w:r>
      <w:r>
        <w:rPr>
          <w:rFonts w:cs="Arial" w:hint="cs"/>
          <w:rtl/>
        </w:rPr>
        <w:t xml:space="preserve"> ההדדית</w:t>
      </w:r>
      <w:r w:rsidRPr="007107D9">
        <w:rPr>
          <w:rFonts w:cs="Arial"/>
          <w:rtl/>
        </w:rPr>
        <w:t xml:space="preserve"> עם האם</w:t>
      </w:r>
      <w:r>
        <w:rPr>
          <w:rFonts w:cs="Arial" w:hint="cs"/>
          <w:rtl/>
        </w:rPr>
        <w:t>...</w:t>
      </w:r>
      <w:r w:rsidRPr="007107D9">
        <w:rPr>
          <w:rFonts w:cs="Arial"/>
          <w:rtl/>
        </w:rPr>
        <w:t xml:space="preserve">. כל התינוקות אוהבים להעז ולהישאר במרחק </w:t>
      </w:r>
      <w:r>
        <w:rPr>
          <w:rFonts w:cs="Arial" w:hint="cs"/>
          <w:rtl/>
        </w:rPr>
        <w:t>מה</w:t>
      </w:r>
      <w:r w:rsidRPr="007107D9">
        <w:rPr>
          <w:rFonts w:cs="Arial"/>
          <w:rtl/>
        </w:rPr>
        <w:t xml:space="preserve"> מזרועות</w:t>
      </w:r>
      <w:r>
        <w:rPr>
          <w:rFonts w:cs="Arial" w:hint="cs"/>
          <w:rtl/>
        </w:rPr>
        <w:t>יה</w:t>
      </w:r>
      <w:r w:rsidRPr="007107D9">
        <w:rPr>
          <w:rFonts w:cs="Arial"/>
          <w:rtl/>
        </w:rPr>
        <w:t xml:space="preserve"> העוטפות של האם; וברגע שהם מסוגלים מבחינה מוטורית, הם אוהבים להחליק מטה מחיקה של האם. אבל הם נוטים להישאר</w:t>
      </w:r>
      <w:r>
        <w:rPr>
          <w:rFonts w:cs="Arial" w:hint="cs"/>
          <w:rtl/>
        </w:rPr>
        <w:t xml:space="preserve"> (לידה)</w:t>
      </w:r>
      <w:r w:rsidRPr="007107D9">
        <w:rPr>
          <w:rFonts w:cs="Arial"/>
          <w:rtl/>
        </w:rPr>
        <w:t xml:space="preserve"> או לזחול </w:t>
      </w:r>
      <w:r>
        <w:rPr>
          <w:rFonts w:cs="Arial" w:hint="cs"/>
          <w:rtl/>
        </w:rPr>
        <w:t>חזרה</w:t>
      </w:r>
      <w:r w:rsidRPr="007107D9">
        <w:rPr>
          <w:rFonts w:cs="Arial"/>
          <w:rtl/>
        </w:rPr>
        <w:t>, הכי קרוב שאפשר, כדי לשחק לרגלי האם.</w:t>
      </w:r>
      <w:r>
        <w:rPr>
          <w:rFonts w:hint="cs"/>
          <w:rtl/>
        </w:rPr>
        <w:t>'</w:t>
      </w:r>
      <w:r w:rsidR="00260DE8">
        <w:rPr>
          <w:rFonts w:hint="cs"/>
          <w:rtl/>
        </w:rPr>
        <w:t xml:space="preserve"> </w:t>
      </w:r>
      <w:sdt>
        <w:sdtPr>
          <w:rPr>
            <w:rFonts w:hint="cs"/>
            <w:color w:val="000000"/>
            <w:rtl/>
          </w:rPr>
          <w:tag w:val="MENDELEY_CITATION_v3_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"/>
          <w:id w:val="-1583440926"/>
          <w:placeholder>
            <w:docPart w:val="DefaultPlaceholder_-1854013440"/>
          </w:placeholder>
        </w:sdtPr>
        <w:sdtContent>
          <w:r w:rsidR="00F55AFA" w:rsidRPr="00F55AFA">
            <w:rPr>
              <w:color w:val="000000"/>
              <w:rtl/>
            </w:rPr>
            <w:t>(</w:t>
          </w:r>
          <w:r w:rsidR="00F55AFA" w:rsidRPr="00F55AFA">
            <w:rPr>
              <w:color w:val="000000"/>
            </w:rPr>
            <w:t>Mahler, 1974</w:t>
          </w:r>
          <w:r w:rsidR="00F55AFA" w:rsidRPr="00F55AFA">
            <w:rPr>
              <w:color w:val="000000"/>
              <w:rtl/>
            </w:rPr>
            <w:t>)</w:t>
          </w:r>
        </w:sdtContent>
      </w:sdt>
    </w:p>
    <w:p w14:paraId="0907B9FE" w14:textId="12D86111" w:rsidR="007107D9" w:rsidRDefault="007107D9">
      <w:pPr>
        <w:rPr>
          <w:rtl/>
        </w:rPr>
      </w:pPr>
      <w:r>
        <w:rPr>
          <w:rFonts w:hint="cs"/>
          <w:rtl/>
        </w:rPr>
        <w:t>&gt;&gt;&gt;&gt;</w:t>
      </w:r>
    </w:p>
    <w:p w14:paraId="204B24A8" w14:textId="35F6E3FA" w:rsidR="007107D9" w:rsidRDefault="007107D9">
      <w:pPr>
        <w:rPr>
          <w:rtl/>
        </w:rPr>
      </w:pPr>
      <w:r>
        <w:rPr>
          <w:rFonts w:hint="cs"/>
          <w:rtl/>
        </w:rPr>
        <w:t>המרחק הפיזי והפסיכולוגי עם היציאה מהשלב הסימביוטי, הוא כאמור מהפיכה נפשית. המרחק פותח את האפשרות לתמורות ו</w:t>
      </w:r>
      <w:r w:rsidR="003F6976">
        <w:rPr>
          <w:rFonts w:hint="cs"/>
          <w:rtl/>
        </w:rPr>
        <w:t>ת</w:t>
      </w:r>
      <w:r>
        <w:rPr>
          <w:rFonts w:hint="cs"/>
          <w:rtl/>
        </w:rPr>
        <w:t>גליות ביחסים. אפשרויות להתקרב ולהתרחק, אבל גם לקבל את תנועתו של האדם ה</w:t>
      </w:r>
      <w:r w:rsidR="002D09AB">
        <w:rPr>
          <w:rFonts w:hint="cs"/>
          <w:rtl/>
        </w:rPr>
        <w:t>מתקרב</w:t>
      </w:r>
      <w:r>
        <w:rPr>
          <w:rFonts w:hint="cs"/>
          <w:rtl/>
        </w:rPr>
        <w:t xml:space="preserve"> אלי ותנועתו המתרחקת. כל אלה הן גם אפשרויות </w:t>
      </w:r>
      <w:r w:rsidR="00927E5C">
        <w:rPr>
          <w:rFonts w:hint="cs"/>
          <w:rtl/>
        </w:rPr>
        <w:t>פיזיות</w:t>
      </w:r>
      <w:r>
        <w:rPr>
          <w:rFonts w:hint="cs"/>
          <w:rtl/>
        </w:rPr>
        <w:t xml:space="preserve"> </w:t>
      </w:r>
      <w:r>
        <w:rPr>
          <w:rtl/>
        </w:rPr>
        <w:t>–</w:t>
      </w:r>
      <w:r>
        <w:rPr>
          <w:rFonts w:hint="cs"/>
          <w:rtl/>
        </w:rPr>
        <w:t xml:space="preserve"> אבל בהחלט גם אפשרויות רגשיות: מה אני מרגיש כשהיא באה, מה אני מרגיש כשאני מתקרב. מה אני מרגיש כשהיא מתרחקת ואני מתקרב אליה וכולי </w:t>
      </w:r>
      <w:proofErr w:type="spellStart"/>
      <w:r>
        <w:rPr>
          <w:rFonts w:hint="cs"/>
          <w:rtl/>
        </w:rPr>
        <w:t>וכולי</w:t>
      </w:r>
      <w:proofErr w:type="spellEnd"/>
      <w:r>
        <w:rPr>
          <w:rFonts w:hint="cs"/>
          <w:rtl/>
        </w:rPr>
        <w:t>.</w:t>
      </w:r>
    </w:p>
    <w:p w14:paraId="2200F208" w14:textId="77777777" w:rsidR="00A72711" w:rsidRDefault="00A72711">
      <w:pPr>
        <w:rPr>
          <w:rtl/>
        </w:rPr>
      </w:pPr>
      <w:r>
        <w:rPr>
          <w:rFonts w:hint="cs"/>
          <w:rtl/>
        </w:rPr>
        <w:t xml:space="preserve">העמדה שתוביל היום היא עמדה טיפולית קלאסית קלייניאנית. בשלב הבא של המפעל, נעלה קומה לקומה הרגרסיבית </w:t>
      </w:r>
      <w:r>
        <w:rPr>
          <w:rtl/>
        </w:rPr>
        <w:t>–</w:t>
      </w:r>
      <w:r>
        <w:rPr>
          <w:rFonts w:hint="cs"/>
          <w:rtl/>
        </w:rPr>
        <w:t xml:space="preserve"> שם דרגות הקירבה של המטפל מבטאות יחסים יותר סימביוטיים. בעמדה הקלייניאנית, לעומת זאת, הלידה הפסיכולוגית, הינה לידתם של אובייקטים פנימיים, מעין יחידות נפש עצמאיות המשחזרות אדם וחוויה, אשר כעת יש להם </w:t>
      </w:r>
      <w:r>
        <w:rPr>
          <w:rtl/>
        </w:rPr>
        <w:t>–</w:t>
      </w:r>
      <w:r>
        <w:rPr>
          <w:rFonts w:hint="cs"/>
          <w:rtl/>
        </w:rPr>
        <w:t xml:space="preserve"> לאובייקט הפנימי חיים משלו, והוא מפיק קול בדיאלוגים פנימיים. אובייקט שגם מייצר סיפוק או מונע אותו.</w:t>
      </w:r>
    </w:p>
    <w:p w14:paraId="59162C38" w14:textId="6E99EC08" w:rsidR="00A72711" w:rsidRDefault="00A72711">
      <w:pPr>
        <w:rPr>
          <w:rtl/>
        </w:rPr>
      </w:pPr>
      <w:r>
        <w:rPr>
          <w:rFonts w:hint="cs"/>
          <w:rtl/>
        </w:rPr>
        <w:t xml:space="preserve"> </w:t>
      </w:r>
    </w:p>
    <w:p w14:paraId="182F2778" w14:textId="394FEFF1" w:rsidR="00137028" w:rsidRDefault="003F6976" w:rsidP="003F6976">
      <w:pPr>
        <w:rPr>
          <w:rtl/>
        </w:rPr>
      </w:pPr>
      <w:r>
        <w:rPr>
          <w:rFonts w:hint="cs"/>
          <w:rtl/>
        </w:rPr>
        <w:lastRenderedPageBreak/>
        <w:t xml:space="preserve"> </w:t>
      </w:r>
      <w:r w:rsidR="00137028">
        <w:rPr>
          <w:rFonts w:hint="cs"/>
          <w:rtl/>
        </w:rPr>
        <w:t>&gt;&gt;&gt;&gt;</w:t>
      </w:r>
    </w:p>
    <w:p w14:paraId="34C95847" w14:textId="32A21CA6" w:rsidR="00734602" w:rsidRDefault="00A72711">
      <w:pPr>
        <w:rPr>
          <w:rtl/>
        </w:rPr>
      </w:pPr>
      <w:r>
        <w:rPr>
          <w:rFonts w:hint="cs"/>
          <w:rtl/>
        </w:rPr>
        <w:t xml:space="preserve">בקשר לכך, </w:t>
      </w:r>
      <w:r w:rsidR="00734602">
        <w:rPr>
          <w:rFonts w:hint="cs"/>
          <w:rtl/>
        </w:rPr>
        <w:t xml:space="preserve">כריסטופר </w:t>
      </w:r>
      <w:proofErr w:type="spellStart"/>
      <w:r w:rsidR="00734602">
        <w:rPr>
          <w:rFonts w:hint="cs"/>
          <w:rtl/>
        </w:rPr>
        <w:t>בולאס</w:t>
      </w:r>
      <w:proofErr w:type="spellEnd"/>
      <w:r w:rsidR="00734602">
        <w:rPr>
          <w:rFonts w:hint="cs"/>
          <w:rtl/>
        </w:rPr>
        <w:t xml:space="preserve"> </w:t>
      </w:r>
      <w:sdt>
        <w:sdtPr>
          <w:rPr>
            <w:rFonts w:hint="cs"/>
            <w:color w:val="000000"/>
            <w:rtl/>
          </w:rPr>
          <w:tag w:val="MENDELEY_CITATION_v3_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"/>
          <w:id w:val="48813981"/>
          <w:placeholder>
            <w:docPart w:val="DefaultPlaceholder_-1854013440"/>
          </w:placeholder>
        </w:sdtPr>
        <w:sdtContent>
          <w:r w:rsidR="00F55AFA" w:rsidRPr="00F55AFA">
            <w:rPr>
              <w:color w:val="000000"/>
              <w:rtl/>
            </w:rPr>
            <w:t>(</w:t>
          </w:r>
          <w:r w:rsidR="00F55AFA" w:rsidRPr="00F55AFA">
            <w:rPr>
              <w:color w:val="000000"/>
            </w:rPr>
            <w:t>Bollas, 1982</w:t>
          </w:r>
          <w:r w:rsidR="00F55AFA" w:rsidRPr="00F55AFA">
            <w:rPr>
              <w:color w:val="000000"/>
              <w:rtl/>
            </w:rPr>
            <w:t>)</w:t>
          </w:r>
        </w:sdtContent>
      </w:sdt>
      <w:r w:rsidR="00137028">
        <w:t xml:space="preserve"> </w:t>
      </w:r>
      <w:r w:rsidR="00137028">
        <w:rPr>
          <w:rFonts w:hint="cs"/>
          <w:rtl/>
        </w:rPr>
        <w:t>מציע זווית מעניינת:</w:t>
      </w:r>
    </w:p>
    <w:p w14:paraId="240F2E99" w14:textId="2CC1CE04" w:rsidR="00137028" w:rsidRDefault="00A16432">
      <w:pPr>
        <w:rPr>
          <w:rtl/>
        </w:rPr>
      </w:pPr>
      <w:r>
        <w:rPr>
          <w:rFonts w:hint="cs"/>
          <w:rtl/>
        </w:rPr>
        <w:t>'</w:t>
      </w:r>
      <w:r w:rsidRPr="00A16432">
        <w:rPr>
          <w:rFonts w:cs="Arial"/>
          <w:rtl/>
        </w:rPr>
        <w:t xml:space="preserve">אם המטופלים נושאים דרך מבנה האגו זיכרונות של היותם האובייקט של </w:t>
      </w:r>
      <w:r>
        <w:rPr>
          <w:rFonts w:cs="Arial" w:hint="cs"/>
          <w:rtl/>
        </w:rPr>
        <w:t>אימא ואבא שלהם</w:t>
      </w:r>
      <w:r w:rsidRPr="00A16432">
        <w:rPr>
          <w:rFonts w:cs="Arial"/>
          <w:rtl/>
        </w:rPr>
        <w:t>, ואם במהלך יחסי האובייקט של אדם הוא מ</w:t>
      </w:r>
      <w:r>
        <w:rPr>
          <w:rFonts w:cs="Arial" w:hint="cs"/>
          <w:rtl/>
        </w:rPr>
        <w:t>שחזר</w:t>
      </w:r>
      <w:r w:rsidRPr="00A16432">
        <w:rPr>
          <w:rFonts w:cs="Arial"/>
          <w:rtl/>
        </w:rPr>
        <w:t xml:space="preserve"> או מייצג עמדות שונות בתיאטרון ההיסטורי של חוויות </w:t>
      </w:r>
      <w:r>
        <w:rPr>
          <w:rFonts w:cs="Arial" w:hint="cs"/>
          <w:rtl/>
        </w:rPr>
        <w:t>ה</w:t>
      </w:r>
      <w:r w:rsidRPr="00A16432">
        <w:rPr>
          <w:rFonts w:cs="Arial"/>
          <w:rtl/>
        </w:rPr>
        <w:t>חי</w:t>
      </w:r>
      <w:r>
        <w:rPr>
          <w:rFonts w:cs="Arial" w:hint="cs"/>
          <w:rtl/>
        </w:rPr>
        <w:t>ים</w:t>
      </w:r>
      <w:r w:rsidR="00A72711">
        <w:rPr>
          <w:rFonts w:cs="Arial" w:hint="cs"/>
          <w:rtl/>
        </w:rPr>
        <w:t>,</w:t>
      </w:r>
      <w:r w:rsidRPr="00A16432">
        <w:rPr>
          <w:rFonts w:cs="Arial"/>
          <w:rtl/>
        </w:rPr>
        <w:t xml:space="preserve"> היבטים של </w:t>
      </w:r>
      <w:r w:rsidR="00A72711">
        <w:rPr>
          <w:rFonts w:cs="Arial" w:hint="cs"/>
          <w:rtl/>
        </w:rPr>
        <w:t>אימא</w:t>
      </w:r>
      <w:r w:rsidRPr="00A16432">
        <w:rPr>
          <w:rFonts w:cs="Arial"/>
          <w:rtl/>
        </w:rPr>
        <w:t xml:space="preserve">, </w:t>
      </w:r>
      <w:r>
        <w:rPr>
          <w:rFonts w:cs="Arial" w:hint="cs"/>
          <w:rtl/>
        </w:rPr>
        <w:t xml:space="preserve">של </w:t>
      </w:r>
      <w:r w:rsidR="00A72711">
        <w:rPr>
          <w:rFonts w:cs="Arial" w:hint="cs"/>
          <w:rtl/>
        </w:rPr>
        <w:t>אבא</w:t>
      </w:r>
      <w:r w:rsidRPr="00A16432">
        <w:rPr>
          <w:rFonts w:cs="Arial"/>
          <w:rtl/>
        </w:rPr>
        <w:t xml:space="preserve"> ו</w:t>
      </w:r>
      <w:r>
        <w:rPr>
          <w:rFonts w:cs="Arial" w:hint="cs"/>
          <w:rtl/>
        </w:rPr>
        <w:t>של</w:t>
      </w:r>
      <w:r w:rsidR="00A72711">
        <w:rPr>
          <w:rFonts w:cs="Arial" w:hint="cs"/>
          <w:rtl/>
        </w:rPr>
        <w:t xml:space="preserve"> עצמו</w:t>
      </w:r>
      <w:r>
        <w:rPr>
          <w:rFonts w:cs="Arial" w:hint="cs"/>
          <w:rtl/>
        </w:rPr>
        <w:t xml:space="preserve"> </w:t>
      </w:r>
      <w:r w:rsidRPr="00A16432">
        <w:rPr>
          <w:rFonts w:cs="Arial"/>
          <w:rtl/>
        </w:rPr>
        <w:t>התינוק ש</w:t>
      </w:r>
      <w:r>
        <w:rPr>
          <w:rFonts w:cs="Arial" w:hint="cs"/>
          <w:rtl/>
        </w:rPr>
        <w:t>ב</w:t>
      </w:r>
      <w:r w:rsidRPr="00A16432">
        <w:rPr>
          <w:rFonts w:cs="Arial"/>
          <w:rtl/>
        </w:rPr>
        <w:t>ו</w:t>
      </w:r>
      <w:r>
        <w:rPr>
          <w:rFonts w:cs="Arial" w:hint="cs"/>
          <w:rtl/>
        </w:rPr>
        <w:t>,</w:t>
      </w:r>
      <w:r w:rsidRPr="00A16432">
        <w:rPr>
          <w:rFonts w:cs="Arial"/>
          <w:rtl/>
        </w:rPr>
        <w:t xml:space="preserve"> (</w:t>
      </w:r>
      <w:r w:rsidR="00A72711">
        <w:rPr>
          <w:rFonts w:cs="Arial" w:hint="cs"/>
          <w:rtl/>
        </w:rPr>
        <w:t>דרמה פנימית</w:t>
      </w:r>
      <w:r w:rsidRPr="00A16432">
        <w:rPr>
          <w:rFonts w:cs="Arial"/>
          <w:rtl/>
        </w:rPr>
        <w:t xml:space="preserve"> של כל אחד מתפקידיו של האדם הזה), אז כל אדם עסוק באופן תמידי במערכת יחסים מורכבת </w:t>
      </w:r>
      <w:r w:rsidR="00A72711">
        <w:rPr>
          <w:rFonts w:cs="Arial" w:hint="cs"/>
          <w:rtl/>
        </w:rPr>
        <w:t xml:space="preserve">(גם) </w:t>
      </w:r>
      <w:r>
        <w:rPr>
          <w:rFonts w:cs="Arial" w:hint="cs"/>
          <w:rtl/>
        </w:rPr>
        <w:t xml:space="preserve">עם </w:t>
      </w:r>
      <w:r w:rsidRPr="00A16432">
        <w:rPr>
          <w:rFonts w:cs="Arial"/>
          <w:rtl/>
        </w:rPr>
        <w:t>עצמו כאובייקט. הקשר</w:t>
      </w:r>
      <w:r>
        <w:rPr>
          <w:rFonts w:cs="Arial" w:hint="cs"/>
          <w:rtl/>
        </w:rPr>
        <w:t xml:space="preserve"> </w:t>
      </w:r>
      <w:r w:rsidRPr="00A16432">
        <w:rPr>
          <w:rFonts w:cs="Arial"/>
          <w:rtl/>
        </w:rPr>
        <w:t>הזה</w:t>
      </w:r>
      <w:r>
        <w:rPr>
          <w:rFonts w:cs="Arial" w:hint="cs"/>
          <w:rtl/>
        </w:rPr>
        <w:t xml:space="preserve"> (של אדם עם עצמו, ק)</w:t>
      </w:r>
      <w:r w:rsidRPr="00A16432">
        <w:rPr>
          <w:rFonts w:cs="Arial"/>
          <w:rtl/>
        </w:rPr>
        <w:t xml:space="preserve">  הוא הנושא שלי. במבט ראשון זה אולי נראה ברור</w:t>
      </w:r>
      <w:r>
        <w:rPr>
          <w:rFonts w:cs="Arial" w:hint="cs"/>
          <w:rtl/>
        </w:rPr>
        <w:t xml:space="preserve"> מאליו</w:t>
      </w:r>
      <w:r w:rsidRPr="00A16432">
        <w:rPr>
          <w:rFonts w:cs="Arial"/>
          <w:rtl/>
        </w:rPr>
        <w:t xml:space="preserve">, שכל אחד מאיתנו חי במערכת יחסים עם עצמו, שמחשבה נוספת על העניין עשויה להיראות </w:t>
      </w:r>
      <w:r>
        <w:rPr>
          <w:rFonts w:cs="Arial" w:hint="cs"/>
          <w:rtl/>
        </w:rPr>
        <w:t>בזבוז זמן ומוזרה</w:t>
      </w:r>
      <w:r w:rsidRPr="00A16432">
        <w:rPr>
          <w:rFonts w:cs="Arial"/>
          <w:rtl/>
        </w:rPr>
        <w:t>. עם זאת, מצאתי שהמושג של היחס אל ה</w:t>
      </w:r>
      <w:r>
        <w:rPr>
          <w:rFonts w:cs="Arial" w:hint="cs"/>
          <w:rtl/>
        </w:rPr>
        <w:t>'</w:t>
      </w:r>
      <w:r w:rsidRPr="00A16432">
        <w:rPr>
          <w:rFonts w:cs="Arial"/>
          <w:rtl/>
        </w:rPr>
        <w:t>עצמי כאובייקט</w:t>
      </w:r>
      <w:r>
        <w:rPr>
          <w:rFonts w:cs="Arial" w:hint="cs"/>
          <w:rtl/>
        </w:rPr>
        <w:t>'</w:t>
      </w:r>
      <w:r w:rsidRPr="00A16432">
        <w:rPr>
          <w:rFonts w:cs="Arial"/>
          <w:rtl/>
        </w:rPr>
        <w:t xml:space="preserve"> הוא בעל ערך רב עבורי בעבודה הקלינית שלי עם מטופלים, ולמרות שהרעיון של מערכת יחסים זו נמצא בכל מקום</w:t>
      </w:r>
      <w:r>
        <w:rPr>
          <w:rFonts w:cs="Arial" w:hint="cs"/>
          <w:rtl/>
        </w:rPr>
        <w:t>...</w:t>
      </w:r>
      <w:r w:rsidRPr="00A16432">
        <w:rPr>
          <w:rFonts w:cs="Arial"/>
          <w:rtl/>
        </w:rPr>
        <w:t xml:space="preserve"> אני לא חושב שזה הו</w:t>
      </w:r>
      <w:r>
        <w:rPr>
          <w:rFonts w:cs="Arial" w:hint="cs"/>
          <w:rtl/>
        </w:rPr>
        <w:t>מ</w:t>
      </w:r>
      <w:r w:rsidRPr="00A16432">
        <w:rPr>
          <w:rFonts w:cs="Arial"/>
          <w:rtl/>
        </w:rPr>
        <w:t xml:space="preserve">שג בצורה מספקת ולא נראה כמאפיין בולט בניסוחים הפרשניים שלנו למטופלינו כפי שהוא </w:t>
      </w:r>
      <w:r>
        <w:rPr>
          <w:rFonts w:cs="Arial" w:hint="cs"/>
          <w:rtl/>
        </w:rPr>
        <w:t>אמור</w:t>
      </w:r>
      <w:r w:rsidRPr="00A16432">
        <w:rPr>
          <w:rFonts w:cs="Arial"/>
          <w:rtl/>
        </w:rPr>
        <w:t xml:space="preserve"> להיות.</w:t>
      </w:r>
      <w:r>
        <w:rPr>
          <w:rFonts w:hint="cs"/>
          <w:rtl/>
        </w:rPr>
        <w:t>'</w:t>
      </w:r>
      <w:sdt>
        <w:sdtPr>
          <w:rPr>
            <w:color w:val="000000"/>
            <w:rtl/>
          </w:rPr>
          <w:tag w:val="MENDELEY_CITATION_v3_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"/>
          <w:id w:val="1993758045"/>
          <w:placeholder>
            <w:docPart w:val="DefaultPlaceholder_-1854013440"/>
          </w:placeholder>
        </w:sdtPr>
        <w:sdtContent>
          <w:r w:rsidR="00F55AFA" w:rsidRPr="00F55AFA">
            <w:rPr>
              <w:color w:val="000000"/>
              <w:rtl/>
            </w:rPr>
            <w:t>(</w:t>
          </w:r>
          <w:r w:rsidR="00F55AFA" w:rsidRPr="00F55AFA">
            <w:rPr>
              <w:color w:val="000000"/>
            </w:rPr>
            <w:t>Bollas, 1982</w:t>
          </w:r>
          <w:r w:rsidR="00F55AFA" w:rsidRPr="00F55AFA">
            <w:rPr>
              <w:color w:val="000000"/>
              <w:rtl/>
            </w:rPr>
            <w:t>)</w:t>
          </w:r>
        </w:sdtContent>
      </w:sdt>
    </w:p>
    <w:p w14:paraId="3507FA1C" w14:textId="1AFD0C72" w:rsidR="007829A8" w:rsidRDefault="007829A8">
      <w:pPr>
        <w:rPr>
          <w:rtl/>
        </w:rPr>
      </w:pPr>
      <w:r>
        <w:rPr>
          <w:rFonts w:hint="cs"/>
          <w:rtl/>
        </w:rPr>
        <w:t>&gt;&gt;&gt;&gt;</w:t>
      </w:r>
    </w:p>
    <w:p w14:paraId="5B45E1F1" w14:textId="380C5B1B" w:rsidR="007829A8" w:rsidRDefault="007829A8">
      <w:pPr>
        <w:rPr>
          <w:rtl/>
        </w:rPr>
      </w:pPr>
      <w:proofErr w:type="spellStart"/>
      <w:r>
        <w:rPr>
          <w:rFonts w:hint="cs"/>
          <w:rtl/>
        </w:rPr>
        <w:t>בולאס</w:t>
      </w:r>
      <w:proofErr w:type="spellEnd"/>
      <w:r>
        <w:rPr>
          <w:rFonts w:hint="cs"/>
          <w:rtl/>
        </w:rPr>
        <w:t xml:space="preserve"> מפתח רעיון: בשלבים מוקדמים, בזמן הלידה הפסיכולוגית, התינוק מפנים לא רק את </w:t>
      </w:r>
      <w:r w:rsidR="00C6392F">
        <w:rPr>
          <w:rFonts w:hint="cs"/>
          <w:rtl/>
        </w:rPr>
        <w:t>'</w:t>
      </w:r>
      <w:r>
        <w:rPr>
          <w:rFonts w:hint="cs"/>
          <w:rtl/>
        </w:rPr>
        <w:t>אמא</w:t>
      </w:r>
      <w:r w:rsidR="00C6392F">
        <w:rPr>
          <w:rFonts w:hint="cs"/>
          <w:rtl/>
        </w:rPr>
        <w:t>'</w:t>
      </w:r>
      <w:r>
        <w:rPr>
          <w:rFonts w:hint="cs"/>
          <w:rtl/>
        </w:rPr>
        <w:t xml:space="preserve"> אלא גם את </w:t>
      </w:r>
      <w:r w:rsidR="00C6392F">
        <w:rPr>
          <w:rFonts w:hint="cs"/>
          <w:rtl/>
        </w:rPr>
        <w:t>'</w:t>
      </w:r>
      <w:r>
        <w:rPr>
          <w:rFonts w:hint="cs"/>
          <w:rtl/>
        </w:rPr>
        <w:t>הטיפול האימהי</w:t>
      </w:r>
      <w:r w:rsidR="00C6392F">
        <w:rPr>
          <w:rFonts w:hint="cs"/>
          <w:rtl/>
        </w:rPr>
        <w:t>'</w:t>
      </w:r>
      <w:r>
        <w:rPr>
          <w:rFonts w:hint="cs"/>
          <w:rtl/>
        </w:rPr>
        <w:t xml:space="preserve">. </w:t>
      </w:r>
      <w:r w:rsidR="00C6392F">
        <w:rPr>
          <w:rFonts w:hint="cs"/>
          <w:rtl/>
        </w:rPr>
        <w:t>ולכן זה מתבקש</w:t>
      </w:r>
      <w:r>
        <w:rPr>
          <w:rFonts w:hint="cs"/>
          <w:rtl/>
        </w:rPr>
        <w:t xml:space="preserve">, </w:t>
      </w:r>
      <w:r w:rsidR="00C6392F">
        <w:rPr>
          <w:rFonts w:hint="cs"/>
          <w:rtl/>
        </w:rPr>
        <w:t>ש</w:t>
      </w:r>
      <w:r>
        <w:rPr>
          <w:rFonts w:hint="cs"/>
          <w:rtl/>
        </w:rPr>
        <w:t xml:space="preserve">הוא יצמיח </w:t>
      </w:r>
      <w:r w:rsidR="00C6392F">
        <w:rPr>
          <w:rFonts w:hint="cs"/>
          <w:rtl/>
        </w:rPr>
        <w:t xml:space="preserve">עוד </w:t>
      </w:r>
      <w:r>
        <w:rPr>
          <w:rFonts w:hint="cs"/>
          <w:rtl/>
        </w:rPr>
        <w:t>אובייקט פנימי 'אני'</w:t>
      </w:r>
      <w:r w:rsidR="00C6392F">
        <w:rPr>
          <w:rFonts w:hint="cs"/>
          <w:rtl/>
        </w:rPr>
        <w:t>. המטופל יתייחס ו</w:t>
      </w:r>
      <w:r>
        <w:rPr>
          <w:rFonts w:hint="cs"/>
          <w:rtl/>
        </w:rPr>
        <w:t>יטפל</w:t>
      </w:r>
      <w:r w:rsidR="00C6392F">
        <w:rPr>
          <w:rFonts w:hint="cs"/>
          <w:rtl/>
        </w:rPr>
        <w:t xml:space="preserve"> בעצמו</w:t>
      </w:r>
      <w:r>
        <w:rPr>
          <w:rFonts w:hint="cs"/>
          <w:rtl/>
        </w:rPr>
        <w:t xml:space="preserve"> באותו האופן אשר בו הוא טופל על ידי האם. </w:t>
      </w:r>
      <w:r w:rsidR="00C6392F">
        <w:rPr>
          <w:rFonts w:hint="cs"/>
          <w:rtl/>
        </w:rPr>
        <w:t>היחס ל</w:t>
      </w:r>
      <w:r>
        <w:rPr>
          <w:rFonts w:hint="cs"/>
          <w:rtl/>
        </w:rPr>
        <w:t>אובייקט הזה</w:t>
      </w:r>
      <w:r w:rsidR="00C6392F">
        <w:rPr>
          <w:rFonts w:hint="cs"/>
          <w:rtl/>
        </w:rPr>
        <w:t>,</w:t>
      </w:r>
      <w:r>
        <w:rPr>
          <w:rFonts w:hint="cs"/>
          <w:rtl/>
        </w:rPr>
        <w:t xml:space="preserve"> </w:t>
      </w:r>
      <w:r w:rsidR="00C6392F">
        <w:rPr>
          <w:rFonts w:hint="cs"/>
          <w:rtl/>
        </w:rPr>
        <w:t xml:space="preserve">הוא </w:t>
      </w:r>
      <w:r>
        <w:rPr>
          <w:rFonts w:hint="cs"/>
          <w:rtl/>
        </w:rPr>
        <w:t xml:space="preserve">אשר יקבע איך אדם מתייחס לעצמו </w:t>
      </w:r>
      <w:r>
        <w:rPr>
          <w:rtl/>
        </w:rPr>
        <w:t>–</w:t>
      </w:r>
      <w:r>
        <w:rPr>
          <w:rFonts w:hint="cs"/>
          <w:rtl/>
        </w:rPr>
        <w:t xml:space="preserve"> פעמים רבות, יטען </w:t>
      </w:r>
      <w:proofErr w:type="spellStart"/>
      <w:r>
        <w:rPr>
          <w:rFonts w:hint="cs"/>
          <w:rtl/>
        </w:rPr>
        <w:t>בולאס</w:t>
      </w:r>
      <w:proofErr w:type="spellEnd"/>
      <w:r>
        <w:rPr>
          <w:rFonts w:hint="cs"/>
          <w:rtl/>
        </w:rPr>
        <w:t xml:space="preserve"> זוהי בדיוק מטרת הטיפול לשנות את השיח הפנימי הזה.</w:t>
      </w:r>
    </w:p>
    <w:p w14:paraId="78D5CE37" w14:textId="77777777" w:rsidR="00C6392F" w:rsidRDefault="00C6392F">
      <w:pPr>
        <w:rPr>
          <w:rtl/>
        </w:rPr>
      </w:pPr>
    </w:p>
    <w:p w14:paraId="23894ADE" w14:textId="0CBDFA31" w:rsidR="007829A8" w:rsidRDefault="007829A8">
      <w:pPr>
        <w:rPr>
          <w:rtl/>
        </w:rPr>
      </w:pPr>
      <w:r>
        <w:rPr>
          <w:rFonts w:hint="cs"/>
          <w:rtl/>
        </w:rPr>
        <w:t>&gt;&gt;&gt;&gt;</w:t>
      </w:r>
    </w:p>
    <w:p w14:paraId="3503B6D8" w14:textId="67F135C0" w:rsidR="00951CE3" w:rsidRDefault="00951CE3">
      <w:pPr>
        <w:rPr>
          <w:rtl/>
        </w:rPr>
      </w:pPr>
      <w:r>
        <w:rPr>
          <w:rFonts w:hint="cs"/>
          <w:rtl/>
        </w:rPr>
        <w:t xml:space="preserve">במאמר יש דוגמאות רבות. אביא אחת רק במטרה להדגים את הראיה של </w:t>
      </w:r>
      <w:proofErr w:type="spellStart"/>
      <w:r>
        <w:rPr>
          <w:rFonts w:hint="cs"/>
          <w:rtl/>
        </w:rPr>
        <w:t>בולאס</w:t>
      </w:r>
      <w:proofErr w:type="spellEnd"/>
      <w:r>
        <w:rPr>
          <w:rFonts w:hint="cs"/>
          <w:rtl/>
        </w:rPr>
        <w:t xml:space="preserve"> את האובייקט הזה 'אני':</w:t>
      </w:r>
    </w:p>
    <w:p w14:paraId="068A74EA" w14:textId="74921CB4" w:rsidR="002F0CEE" w:rsidRDefault="00C94603">
      <w:pPr>
        <w:rPr>
          <w:rFonts w:cs="Arial"/>
          <w:rtl/>
        </w:rPr>
      </w:pPr>
      <w:proofErr w:type="spellStart"/>
      <w:r>
        <w:rPr>
          <w:rFonts w:hint="cs"/>
          <w:rtl/>
        </w:rPr>
        <w:t>בולאס</w:t>
      </w:r>
      <w:proofErr w:type="spellEnd"/>
      <w:r>
        <w:rPr>
          <w:rFonts w:hint="cs"/>
          <w:rtl/>
        </w:rPr>
        <w:t xml:space="preserve"> </w:t>
      </w:r>
      <w:sdt>
        <w:sdtPr>
          <w:rPr>
            <w:rFonts w:hint="cs"/>
            <w:color w:val="000000"/>
            <w:rtl/>
          </w:rPr>
          <w:tag w:val="MENDELEY_CITATION_v3_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"/>
          <w:id w:val="-495583632"/>
          <w:placeholder>
            <w:docPart w:val="DefaultPlaceholder_-1854013440"/>
          </w:placeholder>
        </w:sdtPr>
        <w:sdtContent>
          <w:r w:rsidRPr="00C94603">
            <w:rPr>
              <w:color w:val="000000"/>
              <w:rtl/>
            </w:rPr>
            <w:t>(</w:t>
          </w:r>
          <w:r w:rsidRPr="00C94603">
            <w:rPr>
              <w:color w:val="000000"/>
            </w:rPr>
            <w:t>Bollas, 1982</w:t>
          </w:r>
          <w:r w:rsidRPr="00C94603">
            <w:rPr>
              <w:color w:val="000000"/>
              <w:rtl/>
            </w:rPr>
            <w:t>)</w:t>
          </w:r>
        </w:sdtContent>
      </w:sdt>
      <w:r w:rsidR="00951CE3">
        <w:rPr>
          <w:rFonts w:hint="cs"/>
          <w:rtl/>
        </w:rPr>
        <w:t>'</w:t>
      </w:r>
      <w:r w:rsidR="00951CE3" w:rsidRPr="00951CE3">
        <w:rPr>
          <w:rFonts w:cs="Arial"/>
          <w:rtl/>
        </w:rPr>
        <w:t>מטופל, שאקרא לו מרטין, הגיע לטיפול כי הרגיש שהוא מקנא מדי ו</w:t>
      </w:r>
      <w:r w:rsidR="00126189">
        <w:rPr>
          <w:rFonts w:cs="Arial" w:hint="cs"/>
          <w:rtl/>
        </w:rPr>
        <w:t xml:space="preserve">גם </w:t>
      </w:r>
      <w:r w:rsidR="00951CE3" w:rsidRPr="00951CE3">
        <w:rPr>
          <w:rFonts w:cs="Arial"/>
          <w:rtl/>
        </w:rPr>
        <w:t>בודד מדי. גיליתי שהוא</w:t>
      </w:r>
      <w:r w:rsidR="00951CE3">
        <w:rPr>
          <w:rFonts w:cs="Arial" w:hint="cs"/>
          <w:rtl/>
        </w:rPr>
        <w:t xml:space="preserve"> מעורב </w:t>
      </w:r>
      <w:r w:rsidR="00126189">
        <w:rPr>
          <w:rFonts w:cs="Arial" w:hint="cs"/>
          <w:rtl/>
        </w:rPr>
        <w:t>רגשית</w:t>
      </w:r>
      <w:r w:rsidR="00951CE3" w:rsidRPr="00951CE3">
        <w:rPr>
          <w:rFonts w:cs="Arial"/>
          <w:rtl/>
        </w:rPr>
        <w:t xml:space="preserve"> בכל יום שהוא י</w:t>
      </w:r>
      <w:r w:rsidR="00126189">
        <w:rPr>
          <w:rFonts w:cs="Arial" w:hint="cs"/>
          <w:rtl/>
        </w:rPr>
        <w:t>ו</w:t>
      </w:r>
      <w:r w:rsidR="00951CE3" w:rsidRPr="00951CE3">
        <w:rPr>
          <w:rFonts w:cs="Arial"/>
          <w:rtl/>
        </w:rPr>
        <w:t>צא מביתו ונ</w:t>
      </w:r>
      <w:r w:rsidR="00126189">
        <w:rPr>
          <w:rFonts w:cs="Arial" w:hint="cs"/>
          <w:rtl/>
        </w:rPr>
        <w:t>ו</w:t>
      </w:r>
      <w:r w:rsidR="00951CE3" w:rsidRPr="00951CE3">
        <w:rPr>
          <w:rFonts w:cs="Arial"/>
          <w:rtl/>
        </w:rPr>
        <w:t xml:space="preserve">סע בתחבורה ציבורית לעבודה. הוא נהיה חרד </w:t>
      </w:r>
      <w:r w:rsidR="00951CE3">
        <w:rPr>
          <w:rFonts w:cs="Arial" w:hint="cs"/>
          <w:rtl/>
        </w:rPr>
        <w:t>שמא</w:t>
      </w:r>
      <w:r w:rsidR="00951CE3" w:rsidRPr="00951CE3">
        <w:rPr>
          <w:rFonts w:cs="Arial"/>
          <w:rtl/>
        </w:rPr>
        <w:t xml:space="preserve"> מישהו יביט בו בדרכו מביתו לתחנת האוטובוס</w:t>
      </w:r>
      <w:r w:rsidR="00951CE3">
        <w:rPr>
          <w:rFonts w:cs="Arial" w:hint="cs"/>
          <w:rtl/>
        </w:rPr>
        <w:t>,</w:t>
      </w:r>
      <w:r w:rsidR="00951CE3" w:rsidRPr="00951CE3">
        <w:rPr>
          <w:rFonts w:cs="Arial"/>
          <w:rtl/>
        </w:rPr>
        <w:t xml:space="preserve"> ואם האוטובוס היה מאחר הוא </w:t>
      </w:r>
      <w:r w:rsidR="00951CE3">
        <w:rPr>
          <w:rFonts w:cs="Arial" w:hint="cs"/>
          <w:rtl/>
        </w:rPr>
        <w:t xml:space="preserve">נהיה </w:t>
      </w:r>
      <w:r w:rsidR="00951CE3" w:rsidRPr="00951CE3">
        <w:rPr>
          <w:rFonts w:cs="Arial"/>
          <w:rtl/>
        </w:rPr>
        <w:t>כ</w:t>
      </w:r>
      <w:r w:rsidR="00951CE3">
        <w:rPr>
          <w:rFonts w:cs="Arial" w:hint="cs"/>
          <w:rtl/>
        </w:rPr>
        <w:t>ו</w:t>
      </w:r>
      <w:r w:rsidR="00951CE3" w:rsidRPr="00951CE3">
        <w:rPr>
          <w:rFonts w:cs="Arial"/>
          <w:rtl/>
        </w:rPr>
        <w:t>עס. כשהלך מהאוטובוס ל</w:t>
      </w:r>
      <w:r w:rsidR="00951CE3">
        <w:rPr>
          <w:rFonts w:cs="Arial" w:hint="cs"/>
          <w:rtl/>
        </w:rPr>
        <w:t>רכבת התחתית,</w:t>
      </w:r>
      <w:r w:rsidR="00951CE3" w:rsidRPr="00951CE3">
        <w:rPr>
          <w:rFonts w:cs="Arial"/>
          <w:rtl/>
        </w:rPr>
        <w:t xml:space="preserve"> הוא היה מודע במיוחד לכל מי שהולך לעברו והוא חש תערובת של חרדה וכעס. הוא תמיד כעס ב</w:t>
      </w:r>
      <w:r w:rsidR="00126189">
        <w:rPr>
          <w:rFonts w:cs="Arial" w:hint="cs"/>
          <w:rtl/>
        </w:rPr>
        <w:t>אופן</w:t>
      </w:r>
      <w:r w:rsidR="00951CE3" w:rsidRPr="00951CE3">
        <w:rPr>
          <w:rFonts w:cs="Arial"/>
          <w:rtl/>
        </w:rPr>
        <w:t xml:space="preserve"> יוצא דופן</w:t>
      </w:r>
      <w:r w:rsidR="00951CE3">
        <w:rPr>
          <w:rFonts w:cs="Arial" w:hint="cs"/>
          <w:rtl/>
        </w:rPr>
        <w:t>,</w:t>
      </w:r>
      <w:r w:rsidR="00951CE3" w:rsidRPr="00951CE3">
        <w:rPr>
          <w:rFonts w:cs="Arial"/>
          <w:rtl/>
        </w:rPr>
        <w:t xml:space="preserve"> בכל פעם שהרכבת איחרה וכשהיא הגיעה הוא תמיד ישב באות</w:t>
      </w:r>
      <w:r w:rsidR="00951CE3">
        <w:rPr>
          <w:rFonts w:cs="Arial" w:hint="cs"/>
          <w:rtl/>
        </w:rPr>
        <w:t>ו</w:t>
      </w:r>
      <w:r w:rsidR="00951CE3" w:rsidRPr="00951CE3">
        <w:rPr>
          <w:rFonts w:cs="Arial"/>
          <w:rtl/>
        </w:rPr>
        <w:t xml:space="preserve"> קרון, עם עיתון פתוח כדי להגן על</w:t>
      </w:r>
      <w:r w:rsidR="00126189">
        <w:rPr>
          <w:rFonts w:cs="Arial" w:hint="cs"/>
          <w:rtl/>
        </w:rPr>
        <w:t xml:space="preserve"> עצמו</w:t>
      </w:r>
      <w:r w:rsidR="00951CE3" w:rsidRPr="00951CE3">
        <w:rPr>
          <w:rFonts w:cs="Arial"/>
          <w:rtl/>
        </w:rPr>
        <w:t xml:space="preserve"> מפני</w:t>
      </w:r>
      <w:r w:rsidR="00951CE3">
        <w:rPr>
          <w:rFonts w:cs="Arial" w:hint="cs"/>
          <w:rtl/>
        </w:rPr>
        <w:t xml:space="preserve"> כל</w:t>
      </w:r>
      <w:r w:rsidR="00951CE3" w:rsidRPr="00951CE3">
        <w:rPr>
          <w:rFonts w:cs="Arial"/>
          <w:rtl/>
        </w:rPr>
        <w:t xml:space="preserve"> תקש</w:t>
      </w:r>
      <w:r w:rsidR="00951CE3">
        <w:rPr>
          <w:rFonts w:cs="Arial" w:hint="cs"/>
          <w:rtl/>
        </w:rPr>
        <w:t>ו</w:t>
      </w:r>
      <w:r w:rsidR="00951CE3" w:rsidRPr="00951CE3">
        <w:rPr>
          <w:rFonts w:cs="Arial"/>
          <w:rtl/>
        </w:rPr>
        <w:t>רת אפשרית עם אנשים אחרים. השעון שלו, ש</w:t>
      </w:r>
      <w:r w:rsidR="002F0CEE">
        <w:rPr>
          <w:rFonts w:cs="Arial" w:hint="cs"/>
          <w:rtl/>
        </w:rPr>
        <w:t>הציג</w:t>
      </w:r>
      <w:r w:rsidR="00951CE3" w:rsidRPr="00951CE3">
        <w:rPr>
          <w:rFonts w:cs="Arial"/>
          <w:rtl/>
        </w:rPr>
        <w:t xml:space="preserve"> ​​לו</w:t>
      </w:r>
      <w:r w:rsidR="002F0CEE">
        <w:rPr>
          <w:rFonts w:cs="Arial" w:hint="cs"/>
          <w:rtl/>
        </w:rPr>
        <w:t xml:space="preserve"> את</w:t>
      </w:r>
      <w:r w:rsidR="00951CE3" w:rsidRPr="00951CE3">
        <w:rPr>
          <w:rFonts w:cs="Arial"/>
          <w:rtl/>
        </w:rPr>
        <w:t xml:space="preserve"> </w:t>
      </w:r>
      <w:r w:rsidR="002F0CEE">
        <w:rPr>
          <w:rFonts w:cs="Arial" w:hint="cs"/>
          <w:rtl/>
        </w:rPr>
        <w:t>זמני הגעתם</w:t>
      </w:r>
      <w:r w:rsidR="00951CE3" w:rsidRPr="00951CE3">
        <w:rPr>
          <w:rFonts w:cs="Arial"/>
          <w:rtl/>
        </w:rPr>
        <w:t xml:space="preserve"> של האוטובוס, הרכבת התחתית ו</w:t>
      </w:r>
      <w:r w:rsidR="002F0CEE">
        <w:rPr>
          <w:rFonts w:cs="Arial" w:hint="cs"/>
          <w:rtl/>
        </w:rPr>
        <w:t>ה</w:t>
      </w:r>
      <w:r w:rsidR="00951CE3" w:rsidRPr="00951CE3">
        <w:rPr>
          <w:rFonts w:cs="Arial"/>
          <w:rtl/>
        </w:rPr>
        <w:t xml:space="preserve">רכבת, והידע שלו על </w:t>
      </w:r>
      <w:r w:rsidR="002F0CEE">
        <w:rPr>
          <w:rFonts w:cs="Arial" w:hint="cs"/>
          <w:rtl/>
        </w:rPr>
        <w:t>שרשרת ה</w:t>
      </w:r>
      <w:r w:rsidR="00951CE3" w:rsidRPr="00951CE3">
        <w:rPr>
          <w:rFonts w:cs="Arial"/>
          <w:rtl/>
        </w:rPr>
        <w:t>זמ</w:t>
      </w:r>
      <w:r w:rsidR="002F0CEE">
        <w:rPr>
          <w:rFonts w:cs="Arial" w:hint="cs"/>
          <w:rtl/>
        </w:rPr>
        <w:t>נים</w:t>
      </w:r>
      <w:r w:rsidR="00951CE3" w:rsidRPr="00951CE3">
        <w:rPr>
          <w:rFonts w:cs="Arial"/>
          <w:rtl/>
        </w:rPr>
        <w:t xml:space="preserve">- </w:t>
      </w:r>
      <w:r w:rsidR="002F0CEE">
        <w:rPr>
          <w:rFonts w:cs="Arial" w:hint="cs"/>
          <w:rtl/>
        </w:rPr>
        <w:t>כא</w:t>
      </w:r>
      <w:r w:rsidR="00951CE3" w:rsidRPr="00951CE3">
        <w:rPr>
          <w:rFonts w:cs="Arial"/>
          <w:rtl/>
        </w:rPr>
        <w:t>ש</w:t>
      </w:r>
      <w:r w:rsidR="002F0CEE">
        <w:rPr>
          <w:rFonts w:cs="Arial" w:hint="cs"/>
          <w:rtl/>
        </w:rPr>
        <w:t xml:space="preserve">ר </w:t>
      </w:r>
      <w:proofErr w:type="spellStart"/>
      <w:r w:rsidR="00951CE3" w:rsidRPr="00951CE3">
        <w:rPr>
          <w:rFonts w:cs="Arial"/>
          <w:rtl/>
        </w:rPr>
        <w:t>הכל</w:t>
      </w:r>
      <w:proofErr w:type="spellEnd"/>
      <w:r w:rsidR="00951CE3" w:rsidRPr="00951CE3">
        <w:rPr>
          <w:rFonts w:cs="Arial"/>
          <w:rtl/>
        </w:rPr>
        <w:t xml:space="preserve"> קרה </w:t>
      </w:r>
      <w:r w:rsidR="002F0CEE">
        <w:rPr>
          <w:rFonts w:cs="Arial" w:hint="cs"/>
          <w:rtl/>
        </w:rPr>
        <w:t>לפי הלוחות</w:t>
      </w:r>
      <w:r w:rsidR="00951CE3" w:rsidRPr="00951CE3">
        <w:rPr>
          <w:rFonts w:cs="Arial"/>
          <w:rtl/>
        </w:rPr>
        <w:t xml:space="preserve"> - והשימוש שלו במקום (תחנת האוטובוס, רציף הרכבת, הקרון וכו') שימשו כדי להחזיק אותו</w:t>
      </w:r>
      <w:r w:rsidR="002F0CEE">
        <w:rPr>
          <w:rFonts w:cs="Arial" w:hint="cs"/>
          <w:rtl/>
        </w:rPr>
        <w:t>,</w:t>
      </w:r>
      <w:r w:rsidR="00951CE3" w:rsidRPr="00951CE3">
        <w:rPr>
          <w:rFonts w:cs="Arial"/>
          <w:rtl/>
        </w:rPr>
        <w:t xml:space="preserve"> ולהקל על המעבר שלו מהסביבה הביתית המ</w:t>
      </w:r>
      <w:r w:rsidR="002F0CEE">
        <w:rPr>
          <w:rFonts w:cs="Arial" w:hint="cs"/>
          <w:rtl/>
        </w:rPr>
        <w:t>וגנת</w:t>
      </w:r>
      <w:r w:rsidR="00951CE3" w:rsidRPr="00951CE3">
        <w:rPr>
          <w:rFonts w:cs="Arial"/>
          <w:rtl/>
        </w:rPr>
        <w:t xml:space="preserve"> ביותר </w:t>
      </w:r>
      <w:r w:rsidR="002F0CEE">
        <w:rPr>
          <w:rFonts w:cs="Arial" w:hint="cs"/>
          <w:rtl/>
        </w:rPr>
        <w:t>א</w:t>
      </w:r>
      <w:r w:rsidR="00951CE3" w:rsidRPr="00951CE3">
        <w:rPr>
          <w:rFonts w:cs="Arial"/>
          <w:rtl/>
        </w:rPr>
        <w:t>ל</w:t>
      </w:r>
      <w:r w:rsidR="002F0CEE">
        <w:rPr>
          <w:rFonts w:cs="Arial" w:hint="cs"/>
          <w:rtl/>
        </w:rPr>
        <w:t xml:space="preserve"> ה</w:t>
      </w:r>
      <w:r w:rsidR="00951CE3" w:rsidRPr="00951CE3">
        <w:rPr>
          <w:rFonts w:cs="Arial"/>
          <w:rtl/>
        </w:rPr>
        <w:t xml:space="preserve">עבודה. למעשה, הוא </w:t>
      </w:r>
      <w:r w:rsidR="002F0CEE">
        <w:rPr>
          <w:rFonts w:cs="Arial" w:hint="cs"/>
          <w:rtl/>
        </w:rPr>
        <w:t>הפך</w:t>
      </w:r>
      <w:r w:rsidR="00951CE3" w:rsidRPr="00951CE3">
        <w:rPr>
          <w:rFonts w:cs="Arial"/>
          <w:rtl/>
        </w:rPr>
        <w:t xml:space="preserve"> חפצים מסוימים </w:t>
      </w:r>
      <w:r w:rsidR="002F0CEE">
        <w:rPr>
          <w:rFonts w:cs="Arial" w:hint="cs"/>
          <w:rtl/>
        </w:rPr>
        <w:t>לחפצים גורמי ביטחון</w:t>
      </w:r>
      <w:r w:rsidR="00951CE3" w:rsidRPr="00951CE3">
        <w:rPr>
          <w:rFonts w:cs="Arial"/>
          <w:rtl/>
        </w:rPr>
        <w:t>; השעון שלו, אוטובוס עם מספר מסוים, קרון הרכבת ו</w:t>
      </w:r>
      <w:r w:rsidR="002F0CEE">
        <w:rPr>
          <w:rFonts w:cs="Arial" w:hint="cs"/>
          <w:rtl/>
        </w:rPr>
        <w:t>ה</w:t>
      </w:r>
      <w:r w:rsidR="00951CE3" w:rsidRPr="00951CE3">
        <w:rPr>
          <w:rFonts w:cs="Arial"/>
          <w:rtl/>
        </w:rPr>
        <w:t>מסלול למשרדו</w:t>
      </w:r>
      <w:r w:rsidR="002F0CEE">
        <w:rPr>
          <w:rFonts w:cs="Arial" w:hint="cs"/>
          <w:rtl/>
        </w:rPr>
        <w:t>,</w:t>
      </w:r>
      <w:r w:rsidR="00951CE3" w:rsidRPr="00951CE3">
        <w:rPr>
          <w:rFonts w:cs="Arial"/>
          <w:rtl/>
        </w:rPr>
        <w:t xml:space="preserve"> דובר</w:t>
      </w:r>
      <w:r w:rsidR="002F0CEE">
        <w:rPr>
          <w:rFonts w:cs="Arial" w:hint="cs"/>
          <w:rtl/>
        </w:rPr>
        <w:t>ו</w:t>
      </w:r>
      <w:r w:rsidR="00951CE3" w:rsidRPr="00951CE3">
        <w:rPr>
          <w:rFonts w:cs="Arial"/>
          <w:rtl/>
        </w:rPr>
        <w:t xml:space="preserve"> בחיבה רבה, בעוד שהאנשים שנתקל </w:t>
      </w:r>
      <w:r w:rsidR="002F0CEE">
        <w:rPr>
          <w:rFonts w:cs="Arial" w:hint="cs"/>
          <w:rtl/>
        </w:rPr>
        <w:t xml:space="preserve">בהם </w:t>
      </w:r>
      <w:r w:rsidR="00951CE3" w:rsidRPr="00951CE3">
        <w:rPr>
          <w:rFonts w:cs="Arial"/>
          <w:rtl/>
        </w:rPr>
        <w:t>בדרכו היו בהכרח מרגיזים ו</w:t>
      </w:r>
      <w:r w:rsidR="002F0CEE">
        <w:rPr>
          <w:rFonts w:cs="Arial" w:hint="cs"/>
          <w:rtl/>
        </w:rPr>
        <w:t>חודרניים</w:t>
      </w:r>
      <w:r w:rsidR="00951CE3" w:rsidRPr="00951CE3">
        <w:rPr>
          <w:rFonts w:cs="Arial"/>
          <w:rtl/>
        </w:rPr>
        <w:t>.</w:t>
      </w:r>
    </w:p>
    <w:p w14:paraId="64FD9464" w14:textId="5441A6C7" w:rsidR="00951CE3" w:rsidRDefault="00951CE3">
      <w:pPr>
        <w:rPr>
          <w:rtl/>
        </w:rPr>
      </w:pPr>
      <w:r w:rsidRPr="00951CE3">
        <w:rPr>
          <w:rFonts w:cs="Arial"/>
          <w:rtl/>
        </w:rPr>
        <w:t xml:space="preserve"> מרטין הצליח ליצור סוג של מרחב סכיזואידי ש</w:t>
      </w:r>
      <w:r w:rsidR="002F0CEE">
        <w:rPr>
          <w:rFonts w:cs="Arial" w:hint="cs"/>
          <w:rtl/>
        </w:rPr>
        <w:t>החזיק וניהל</w:t>
      </w:r>
      <w:r w:rsidRPr="00951CE3">
        <w:rPr>
          <w:rFonts w:cs="Arial"/>
          <w:rtl/>
        </w:rPr>
        <w:t xml:space="preserve"> את החרדות שלו. הוא היה מודע רק באופן חלקי לעובדה</w:t>
      </w:r>
      <w:r w:rsidR="002F0CEE">
        <w:rPr>
          <w:rFonts w:cs="Arial" w:hint="cs"/>
          <w:rtl/>
        </w:rPr>
        <w:t>,</w:t>
      </w:r>
      <w:r w:rsidRPr="00951CE3">
        <w:rPr>
          <w:rFonts w:cs="Arial"/>
          <w:rtl/>
        </w:rPr>
        <w:t xml:space="preserve"> שהיחס לסביבתו המחזיקה</w:t>
      </w:r>
      <w:r w:rsidR="002F0CEE">
        <w:rPr>
          <w:rFonts w:cs="Arial" w:hint="cs"/>
          <w:rtl/>
        </w:rPr>
        <w:t>,</w:t>
      </w:r>
      <w:r w:rsidRPr="00951CE3">
        <w:rPr>
          <w:rFonts w:cs="Arial"/>
          <w:rtl/>
        </w:rPr>
        <w:t xml:space="preserve"> נושא גם יחס לעצמו כאובייקט</w:t>
      </w:r>
      <w:r w:rsidR="00B753DE">
        <w:rPr>
          <w:rFonts w:cs="Arial" w:hint="cs"/>
          <w:rtl/>
        </w:rPr>
        <w:t xml:space="preserve"> (&lt; משפט חשוב, ק)</w:t>
      </w:r>
      <w:r w:rsidRPr="00951CE3">
        <w:rPr>
          <w:rFonts w:cs="Arial"/>
          <w:rtl/>
        </w:rPr>
        <w:t xml:space="preserve">, אבל בסופו של דבר הוא </w:t>
      </w:r>
      <w:r w:rsidR="00A5670F">
        <w:rPr>
          <w:rFonts w:cs="Arial" w:hint="cs"/>
          <w:rtl/>
        </w:rPr>
        <w:t>ביטא</w:t>
      </w:r>
      <w:r w:rsidRPr="00951CE3">
        <w:rPr>
          <w:rFonts w:cs="Arial"/>
          <w:rtl/>
        </w:rPr>
        <w:t xml:space="preserve"> בבהירות רבה יותר</w:t>
      </w:r>
      <w:r w:rsidR="00B753DE">
        <w:rPr>
          <w:rFonts w:cs="Arial" w:hint="cs"/>
          <w:rtl/>
        </w:rPr>
        <w:t>,</w:t>
      </w:r>
      <w:r w:rsidRPr="00951CE3">
        <w:rPr>
          <w:rFonts w:cs="Arial"/>
          <w:rtl/>
        </w:rPr>
        <w:t xml:space="preserve"> את תחושתו </w:t>
      </w:r>
      <w:r w:rsidR="00A5670F">
        <w:rPr>
          <w:rFonts w:cs="Arial" w:hint="cs"/>
          <w:rtl/>
        </w:rPr>
        <w:t xml:space="preserve">המודעת ביחס לאותו </w:t>
      </w:r>
      <w:r w:rsidRPr="00951CE3">
        <w:rPr>
          <w:rFonts w:cs="Arial"/>
          <w:rtl/>
        </w:rPr>
        <w:t>עצמי המנוהל על ידי הסדר זה של עולם האובייקט</w:t>
      </w:r>
      <w:r w:rsidR="00A5670F">
        <w:rPr>
          <w:rFonts w:cs="Arial" w:hint="cs"/>
          <w:rtl/>
        </w:rPr>
        <w:t>ים</w:t>
      </w:r>
      <w:r w:rsidRPr="00951CE3">
        <w:rPr>
          <w:rFonts w:cs="Arial"/>
          <w:rtl/>
        </w:rPr>
        <w:t xml:space="preserve"> החיצוני. . כיוון שחשב את עצמו כמגושם ובלתי </w:t>
      </w:r>
      <w:r w:rsidR="00A5670F">
        <w:rPr>
          <w:rFonts w:cs="Arial" w:hint="cs"/>
          <w:rtl/>
        </w:rPr>
        <w:t>רצוי</w:t>
      </w:r>
      <w:r w:rsidRPr="00951CE3">
        <w:rPr>
          <w:rFonts w:cs="Arial"/>
          <w:rtl/>
        </w:rPr>
        <w:t xml:space="preserve"> על </w:t>
      </w:r>
      <w:r w:rsidR="00A5670F">
        <w:rPr>
          <w:rFonts w:cs="Arial" w:hint="cs"/>
          <w:rtl/>
        </w:rPr>
        <w:t>יתר</w:t>
      </w:r>
      <w:r w:rsidRPr="00951CE3">
        <w:rPr>
          <w:rFonts w:cs="Arial"/>
          <w:rtl/>
        </w:rPr>
        <w:t xml:space="preserve"> הנוסעים, הוא </w:t>
      </w:r>
      <w:r w:rsidR="00A5670F">
        <w:rPr>
          <w:rFonts w:cs="Arial" w:hint="cs"/>
          <w:rtl/>
        </w:rPr>
        <w:t>קיים יחסים</w:t>
      </w:r>
      <w:r w:rsidRPr="00951CE3">
        <w:rPr>
          <w:rFonts w:cs="Arial"/>
          <w:rtl/>
        </w:rPr>
        <w:t xml:space="preserve"> במקום </w:t>
      </w:r>
      <w:r w:rsidR="008B4BF9">
        <w:rPr>
          <w:rFonts w:cs="Arial" w:hint="cs"/>
          <w:rtl/>
        </w:rPr>
        <w:t>איתם -</w:t>
      </w:r>
      <w:r w:rsidR="00A5670F">
        <w:rPr>
          <w:rFonts w:cs="Arial" w:hint="cs"/>
          <w:rtl/>
        </w:rPr>
        <w:t xml:space="preserve"> עם </w:t>
      </w:r>
      <w:r w:rsidRPr="00951CE3">
        <w:rPr>
          <w:rFonts w:cs="Arial"/>
          <w:rtl/>
        </w:rPr>
        <w:t xml:space="preserve">לוח הזמנים, </w:t>
      </w:r>
      <w:r w:rsidR="00A5670F">
        <w:rPr>
          <w:rFonts w:cs="Arial" w:hint="cs"/>
          <w:rtl/>
        </w:rPr>
        <w:t>ה</w:t>
      </w:r>
      <w:r w:rsidRPr="00951CE3">
        <w:rPr>
          <w:rFonts w:cs="Arial"/>
          <w:rtl/>
        </w:rPr>
        <w:t xml:space="preserve">אוטובוסים, </w:t>
      </w:r>
      <w:r w:rsidR="00A5670F">
        <w:rPr>
          <w:rFonts w:cs="Arial" w:hint="cs"/>
          <w:rtl/>
        </w:rPr>
        <w:t>ה</w:t>
      </w:r>
      <w:r w:rsidRPr="00951CE3">
        <w:rPr>
          <w:rFonts w:cs="Arial"/>
          <w:rtl/>
        </w:rPr>
        <w:t>רכבות ו</w:t>
      </w:r>
      <w:r w:rsidR="00A5670F">
        <w:rPr>
          <w:rFonts w:cs="Arial" w:hint="cs"/>
          <w:rtl/>
        </w:rPr>
        <w:t>ה</w:t>
      </w:r>
      <w:r w:rsidRPr="00951CE3">
        <w:rPr>
          <w:rFonts w:cs="Arial"/>
          <w:rtl/>
        </w:rPr>
        <w:t>רכבת</w:t>
      </w:r>
      <w:r w:rsidR="00A5670F">
        <w:rPr>
          <w:rFonts w:cs="Arial" w:hint="cs"/>
          <w:rtl/>
        </w:rPr>
        <w:t xml:space="preserve"> התחתית</w:t>
      </w:r>
      <w:r w:rsidRPr="00951CE3">
        <w:rPr>
          <w:rFonts w:cs="Arial"/>
          <w:rtl/>
        </w:rPr>
        <w:t xml:space="preserve">, </w:t>
      </w:r>
      <w:r w:rsidR="00A5670F">
        <w:rPr>
          <w:rFonts w:cs="Arial" w:hint="cs"/>
          <w:rtl/>
        </w:rPr>
        <w:t>ה</w:t>
      </w:r>
      <w:r w:rsidRPr="00951CE3">
        <w:rPr>
          <w:rFonts w:cs="Arial"/>
          <w:rtl/>
        </w:rPr>
        <w:t>מיקומים השונים לאורך הדרך, וביחס</w:t>
      </w:r>
      <w:r w:rsidR="00A5670F">
        <w:rPr>
          <w:rFonts w:cs="Arial" w:hint="cs"/>
          <w:rtl/>
        </w:rPr>
        <w:t>ים</w:t>
      </w:r>
      <w:r w:rsidRPr="00951CE3">
        <w:rPr>
          <w:rFonts w:cs="Arial"/>
          <w:rtl/>
        </w:rPr>
        <w:t xml:space="preserve"> </w:t>
      </w:r>
      <w:r w:rsidR="00A5670F">
        <w:rPr>
          <w:rFonts w:cs="Arial" w:hint="cs"/>
          <w:rtl/>
        </w:rPr>
        <w:t xml:space="preserve">אלה </w:t>
      </w:r>
      <w:r w:rsidRPr="00951CE3">
        <w:rPr>
          <w:rFonts w:cs="Arial"/>
          <w:rtl/>
        </w:rPr>
        <w:t xml:space="preserve"> הוא ראה את עצמו כמ</w:t>
      </w:r>
      <w:r w:rsidR="00A5670F">
        <w:rPr>
          <w:rFonts w:cs="Arial" w:hint="cs"/>
          <w:rtl/>
        </w:rPr>
        <w:t>שתלב באופן</w:t>
      </w:r>
      <w:r w:rsidRPr="00951CE3">
        <w:rPr>
          <w:rFonts w:cs="Arial"/>
          <w:rtl/>
        </w:rPr>
        <w:t xml:space="preserve"> נעים </w:t>
      </w:r>
      <w:r w:rsidR="00A5670F">
        <w:rPr>
          <w:rFonts w:cs="Arial" w:hint="cs"/>
          <w:rtl/>
        </w:rPr>
        <w:t>ב</w:t>
      </w:r>
      <w:r w:rsidRPr="00951CE3">
        <w:rPr>
          <w:rFonts w:cs="Arial"/>
          <w:rtl/>
        </w:rPr>
        <w:t xml:space="preserve">מערכת </w:t>
      </w:r>
      <w:r w:rsidR="00A5670F">
        <w:rPr>
          <w:rFonts w:cs="Arial" w:hint="cs"/>
          <w:rtl/>
        </w:rPr>
        <w:t>ה</w:t>
      </w:r>
      <w:r w:rsidRPr="00951CE3">
        <w:rPr>
          <w:rFonts w:cs="Arial"/>
          <w:rtl/>
        </w:rPr>
        <w:t xml:space="preserve">תחבורה; כלומר, אם </w:t>
      </w:r>
      <w:proofErr w:type="spellStart"/>
      <w:r w:rsidRPr="00951CE3">
        <w:rPr>
          <w:rFonts w:cs="Arial"/>
          <w:rtl/>
        </w:rPr>
        <w:t>הכל</w:t>
      </w:r>
      <w:proofErr w:type="spellEnd"/>
      <w:r w:rsidRPr="00951CE3">
        <w:rPr>
          <w:rFonts w:cs="Arial"/>
          <w:rtl/>
        </w:rPr>
        <w:t xml:space="preserve"> עבד כשורה, הוא היה נוסע מאושר ה</w:t>
      </w:r>
      <w:r w:rsidR="00A5670F">
        <w:rPr>
          <w:rFonts w:cs="Arial" w:hint="cs"/>
          <w:rtl/>
        </w:rPr>
        <w:t>משתלב</w:t>
      </w:r>
      <w:r w:rsidRPr="00951CE3">
        <w:rPr>
          <w:rFonts w:cs="Arial"/>
          <w:rtl/>
        </w:rPr>
        <w:t xml:space="preserve"> </w:t>
      </w:r>
      <w:r w:rsidR="00A5670F">
        <w:rPr>
          <w:rFonts w:cs="Arial" w:hint="cs"/>
          <w:rtl/>
        </w:rPr>
        <w:t>במערך</w:t>
      </w:r>
      <w:r w:rsidRPr="00951CE3">
        <w:rPr>
          <w:rFonts w:cs="Arial"/>
          <w:rtl/>
        </w:rPr>
        <w:t xml:space="preserve"> הנסיעות; אם </w:t>
      </w:r>
      <w:proofErr w:type="spellStart"/>
      <w:r w:rsidRPr="00951CE3">
        <w:rPr>
          <w:rFonts w:cs="Arial"/>
          <w:rtl/>
        </w:rPr>
        <w:t>הי</w:t>
      </w:r>
      <w:r w:rsidR="00A5670F">
        <w:rPr>
          <w:rFonts w:cs="Arial" w:hint="cs"/>
          <w:rtl/>
        </w:rPr>
        <w:t>ת</w:t>
      </w:r>
      <w:r w:rsidRPr="00951CE3">
        <w:rPr>
          <w:rFonts w:cs="Arial"/>
          <w:rtl/>
        </w:rPr>
        <w:t>ה</w:t>
      </w:r>
      <w:proofErr w:type="spellEnd"/>
      <w:r w:rsidRPr="00951CE3">
        <w:rPr>
          <w:rFonts w:cs="Arial"/>
          <w:rtl/>
        </w:rPr>
        <w:t xml:space="preserve"> תקלה הוא היה</w:t>
      </w:r>
      <w:r w:rsidR="00A5670F">
        <w:rPr>
          <w:rFonts w:cs="Arial" w:hint="cs"/>
          <w:rtl/>
        </w:rPr>
        <w:t xml:space="preserve"> (הופך להיות)</w:t>
      </w:r>
      <w:r w:rsidRPr="00951CE3">
        <w:rPr>
          <w:rFonts w:cs="Arial"/>
          <w:rtl/>
        </w:rPr>
        <w:t xml:space="preserve"> המבקר </w:t>
      </w:r>
      <w:r w:rsidR="00A5670F">
        <w:rPr>
          <w:rFonts w:cs="Arial" w:hint="cs"/>
          <w:rtl/>
        </w:rPr>
        <w:t xml:space="preserve">היודע כל, </w:t>
      </w:r>
      <w:r w:rsidRPr="00951CE3">
        <w:rPr>
          <w:rFonts w:cs="Arial"/>
          <w:rtl/>
        </w:rPr>
        <w:t xml:space="preserve">הנרגז </w:t>
      </w:r>
      <w:r w:rsidR="00BE791F">
        <w:rPr>
          <w:rFonts w:cs="Arial" w:hint="cs"/>
          <w:rtl/>
        </w:rPr>
        <w:t xml:space="preserve">שבא </w:t>
      </w:r>
      <w:r w:rsidRPr="00951CE3">
        <w:rPr>
          <w:rFonts w:cs="Arial"/>
          <w:rtl/>
        </w:rPr>
        <w:t xml:space="preserve">מתוך המערכת. הוא, למעשה, ביסס קשר סימביוטי לסביבה הלא-אנושית, שבאופן </w:t>
      </w:r>
      <w:r w:rsidR="00A5670F" w:rsidRPr="00951CE3">
        <w:rPr>
          <w:rFonts w:cs="Arial" w:hint="cs"/>
          <w:rtl/>
        </w:rPr>
        <w:t>הגיונ</w:t>
      </w:r>
      <w:r w:rsidR="00A5670F">
        <w:rPr>
          <w:rFonts w:cs="Arial" w:hint="cs"/>
          <w:rtl/>
        </w:rPr>
        <w:t>י היית</w:t>
      </w:r>
      <w:r w:rsidR="00A5670F">
        <w:rPr>
          <w:rFonts w:cs="Arial" w:hint="eastAsia"/>
          <w:rtl/>
        </w:rPr>
        <w:t>ה</w:t>
      </w:r>
      <w:r w:rsidRPr="00951CE3">
        <w:rPr>
          <w:rFonts w:cs="Arial"/>
          <w:rtl/>
        </w:rPr>
        <w:t xml:space="preserve"> יכול</w:t>
      </w:r>
      <w:r w:rsidR="00A5670F">
        <w:rPr>
          <w:rFonts w:cs="Arial" w:hint="cs"/>
          <w:rtl/>
        </w:rPr>
        <w:t>ה</w:t>
      </w:r>
      <w:r w:rsidRPr="00951CE3">
        <w:rPr>
          <w:rFonts w:cs="Arial"/>
          <w:rtl/>
        </w:rPr>
        <w:t xml:space="preserve"> להיות צפוי</w:t>
      </w:r>
      <w:r w:rsidR="00A5670F">
        <w:rPr>
          <w:rFonts w:cs="Arial" w:hint="cs"/>
          <w:rtl/>
        </w:rPr>
        <w:t>ה</w:t>
      </w:r>
      <w:r w:rsidRPr="00951CE3">
        <w:rPr>
          <w:rFonts w:cs="Arial"/>
          <w:rtl/>
        </w:rPr>
        <w:t>, וכל עוד זה היה</w:t>
      </w:r>
      <w:r w:rsidR="00A5670F">
        <w:rPr>
          <w:rFonts w:cs="Arial" w:hint="cs"/>
          <w:rtl/>
        </w:rPr>
        <w:t xml:space="preserve"> כך</w:t>
      </w:r>
      <w:r w:rsidRPr="00951CE3">
        <w:rPr>
          <w:rFonts w:cs="Arial"/>
          <w:rtl/>
        </w:rPr>
        <w:t>, הוא היה מסוגל להשתלב ולהרגיש מתנחם בה. התופעה כולה הייתה מערכת יחסים</w:t>
      </w:r>
      <w:r w:rsidR="00A5670F">
        <w:rPr>
          <w:rFonts w:cs="Arial" w:hint="cs"/>
          <w:rtl/>
        </w:rPr>
        <w:t xml:space="preserve"> </w:t>
      </w:r>
      <w:r w:rsidR="00A5670F">
        <w:rPr>
          <w:rFonts w:cs="Arial" w:hint="cs"/>
          <w:rtl/>
        </w:rPr>
        <w:lastRenderedPageBreak/>
        <w:t>(עם האובייקט ה'אני' שלו, ק)</w:t>
      </w:r>
      <w:r w:rsidRPr="00951CE3">
        <w:rPr>
          <w:rFonts w:cs="Arial"/>
          <w:rtl/>
        </w:rPr>
        <w:t xml:space="preserve"> </w:t>
      </w:r>
      <w:r w:rsidR="00A5670F">
        <w:rPr>
          <w:rFonts w:cs="Arial" w:hint="cs"/>
          <w:rtl/>
        </w:rPr>
        <w:t>א</w:t>
      </w:r>
      <w:r w:rsidRPr="00951CE3">
        <w:rPr>
          <w:rFonts w:cs="Arial"/>
          <w:rtl/>
        </w:rPr>
        <w:t>ש</w:t>
      </w:r>
      <w:r w:rsidR="00A5670F">
        <w:rPr>
          <w:rFonts w:cs="Arial" w:hint="cs"/>
          <w:rtl/>
        </w:rPr>
        <w:t xml:space="preserve">ר </w:t>
      </w:r>
      <w:r w:rsidRPr="00951CE3">
        <w:rPr>
          <w:rFonts w:cs="Arial"/>
          <w:rtl/>
        </w:rPr>
        <w:t>בה הוא מנחם את העצמי כאובייקט למרות, ובגלל, מצוקות הנובעות מהסביבה האנושית.</w:t>
      </w:r>
      <w:r w:rsidRPr="00951CE3">
        <w:rPr>
          <w:rFonts w:cs="Arial" w:hint="cs"/>
          <w:rtl/>
        </w:rPr>
        <w:t xml:space="preserve"> </w:t>
      </w:r>
      <w:r>
        <w:rPr>
          <w:rFonts w:hint="cs"/>
          <w:rtl/>
        </w:rPr>
        <w:t>'</w:t>
      </w:r>
    </w:p>
    <w:p w14:paraId="584BE44D" w14:textId="076C041A" w:rsidR="00951CE3" w:rsidRDefault="00951CE3">
      <w:pPr>
        <w:rPr>
          <w:rtl/>
        </w:rPr>
      </w:pPr>
      <w:r>
        <w:rPr>
          <w:rFonts w:hint="cs"/>
          <w:rtl/>
        </w:rPr>
        <w:t>&gt;&gt;&gt;</w:t>
      </w:r>
    </w:p>
    <w:p w14:paraId="2ACE2E90" w14:textId="6DB9B564" w:rsidR="00A5670F" w:rsidRDefault="00A5670F">
      <w:pPr>
        <w:rPr>
          <w:rtl/>
        </w:rPr>
      </w:pPr>
      <w:proofErr w:type="spellStart"/>
      <w:r>
        <w:rPr>
          <w:rFonts w:hint="cs"/>
          <w:rtl/>
        </w:rPr>
        <w:t>בולאס</w:t>
      </w:r>
      <w:proofErr w:type="spellEnd"/>
      <w:r>
        <w:rPr>
          <w:rFonts w:hint="cs"/>
          <w:rtl/>
        </w:rPr>
        <w:t xml:space="preserve"> מסביר:</w:t>
      </w:r>
    </w:p>
    <w:p w14:paraId="400FAAE3" w14:textId="414801CE" w:rsidR="007829A8" w:rsidRDefault="00B57390">
      <w:pPr>
        <w:rPr>
          <w:rFonts w:cs="Arial"/>
          <w:rtl/>
        </w:rPr>
      </w:pPr>
      <w:r>
        <w:rPr>
          <w:rFonts w:cs="Arial" w:hint="cs"/>
          <w:rtl/>
        </w:rPr>
        <w:t>'</w:t>
      </w:r>
      <w:r w:rsidR="007829A8" w:rsidRPr="007829A8">
        <w:rPr>
          <w:rFonts w:cs="Arial"/>
          <w:rtl/>
        </w:rPr>
        <w:t>במובן מסוים, מבנה האגו</w:t>
      </w:r>
      <w:r w:rsidR="007829A8">
        <w:rPr>
          <w:rFonts w:cs="Arial" w:hint="cs"/>
          <w:rtl/>
        </w:rPr>
        <w:t xml:space="preserve"> (הנפש, או האישיות של המטופל, ק)</w:t>
      </w:r>
      <w:r w:rsidR="007829A8" w:rsidRPr="007829A8">
        <w:rPr>
          <w:rFonts w:cs="Arial"/>
          <w:rtl/>
        </w:rPr>
        <w:t xml:space="preserve"> הוא סוג של זיכרון עמוק, שכן מבנה זה נגזר מחוויות </w:t>
      </w:r>
      <w:r w:rsidR="007829A8">
        <w:rPr>
          <w:rFonts w:cs="Arial" w:hint="cs"/>
          <w:rtl/>
        </w:rPr>
        <w:t>(</w:t>
      </w:r>
      <w:r>
        <w:rPr>
          <w:rFonts w:cs="Arial" w:hint="cs"/>
          <w:rtl/>
        </w:rPr>
        <w:t>ה</w:t>
      </w:r>
      <w:r w:rsidR="007829A8">
        <w:rPr>
          <w:rFonts w:cs="Arial" w:hint="cs"/>
          <w:rtl/>
        </w:rPr>
        <w:t xml:space="preserve">עבר, ק) </w:t>
      </w:r>
      <w:r w:rsidR="007829A8" w:rsidRPr="007829A8">
        <w:rPr>
          <w:rFonts w:cs="Arial"/>
          <w:rtl/>
        </w:rPr>
        <w:t xml:space="preserve">בין התינוק לאם. מאפיין מכריע אחד של תהליך </w:t>
      </w:r>
      <w:r w:rsidR="007829A8">
        <w:rPr>
          <w:rFonts w:cs="Arial" w:hint="cs"/>
          <w:rtl/>
        </w:rPr>
        <w:t>ה</w:t>
      </w:r>
      <w:r w:rsidR="007829A8" w:rsidRPr="007829A8">
        <w:rPr>
          <w:rFonts w:cs="Arial"/>
          <w:rtl/>
        </w:rPr>
        <w:t>מבנה</w:t>
      </w:r>
      <w:r w:rsidR="007829A8">
        <w:rPr>
          <w:rFonts w:cs="Arial" w:hint="cs"/>
          <w:rtl/>
        </w:rPr>
        <w:t xml:space="preserve"> הנפשי</w:t>
      </w:r>
      <w:r w:rsidR="007829A8" w:rsidRPr="007829A8">
        <w:rPr>
          <w:rFonts w:cs="Arial"/>
          <w:rtl/>
        </w:rPr>
        <w:t xml:space="preserve"> </w:t>
      </w:r>
      <w:r w:rsidR="007829A8">
        <w:rPr>
          <w:rFonts w:cs="Arial" w:hint="cs"/>
          <w:rtl/>
        </w:rPr>
        <w:t>....</w:t>
      </w:r>
      <w:r w:rsidR="007829A8" w:rsidRPr="007829A8">
        <w:rPr>
          <w:rFonts w:cs="Arial"/>
          <w:rtl/>
        </w:rPr>
        <w:t xml:space="preserve"> הוא הפנמת התינוק את הטיפול של האם בו כאובייקט שלה. </w:t>
      </w:r>
    </w:p>
    <w:p w14:paraId="3DE79117" w14:textId="68C64F54" w:rsidR="00B57390" w:rsidRDefault="007829A8">
      <w:pPr>
        <w:rPr>
          <w:rFonts w:cs="Arial"/>
          <w:rtl/>
        </w:rPr>
      </w:pPr>
      <w:r w:rsidRPr="007829A8">
        <w:rPr>
          <w:rFonts w:cs="Arial"/>
          <w:rtl/>
        </w:rPr>
        <w:t xml:space="preserve">לכל </w:t>
      </w:r>
      <w:r>
        <w:rPr>
          <w:rFonts w:cs="Arial" w:hint="cs"/>
          <w:rtl/>
        </w:rPr>
        <w:t>מהלך</w:t>
      </w:r>
      <w:r w:rsidRPr="007829A8">
        <w:rPr>
          <w:rFonts w:cs="Arial"/>
          <w:rtl/>
        </w:rPr>
        <w:t xml:space="preserve"> מהתבנית האינסטינקטיבית של התינוק</w:t>
      </w:r>
      <w:r>
        <w:rPr>
          <w:rFonts w:cs="Arial" w:hint="cs"/>
          <w:rtl/>
        </w:rPr>
        <w:t>,</w:t>
      </w:r>
      <w:r w:rsidRPr="007829A8">
        <w:rPr>
          <w:rFonts w:cs="Arial"/>
          <w:rtl/>
        </w:rPr>
        <w:t xml:space="preserve"> קיי</w:t>
      </w:r>
      <w:r>
        <w:rPr>
          <w:rFonts w:cs="Arial" w:hint="cs"/>
          <w:rtl/>
        </w:rPr>
        <w:t>ם</w:t>
      </w:r>
      <w:r w:rsidRPr="007829A8">
        <w:rPr>
          <w:rFonts w:cs="Arial"/>
          <w:rtl/>
        </w:rPr>
        <w:t xml:space="preserve"> </w:t>
      </w:r>
      <w:r>
        <w:rPr>
          <w:rFonts w:cs="Arial" w:hint="cs"/>
          <w:rtl/>
        </w:rPr>
        <w:t>מהלך</w:t>
      </w:r>
      <w:r w:rsidRPr="007829A8">
        <w:rPr>
          <w:rFonts w:cs="Arial"/>
          <w:rtl/>
        </w:rPr>
        <w:t xml:space="preserve"> של כיסוי אימהי; התינוק ולאחר מכן </w:t>
      </w:r>
      <w:r>
        <w:rPr>
          <w:rFonts w:cs="Arial" w:hint="cs"/>
          <w:rtl/>
        </w:rPr>
        <w:t xml:space="preserve"> </w:t>
      </w:r>
      <w:r w:rsidRPr="007829A8">
        <w:rPr>
          <w:rFonts w:cs="Arial"/>
          <w:rtl/>
        </w:rPr>
        <w:t>ילד מפני</w:t>
      </w:r>
      <w:r>
        <w:rPr>
          <w:rFonts w:cs="Arial" w:hint="cs"/>
          <w:rtl/>
        </w:rPr>
        <w:t>ם</w:t>
      </w:r>
      <w:r w:rsidRPr="007829A8">
        <w:rPr>
          <w:rFonts w:cs="Arial"/>
          <w:rtl/>
        </w:rPr>
        <w:t xml:space="preserve"> כמבנה תהליך המורכב מהאינסטינקטים שלו</w:t>
      </w:r>
      <w:r>
        <w:rPr>
          <w:rFonts w:cs="Arial" w:hint="cs"/>
          <w:rtl/>
        </w:rPr>
        <w:t>,</w:t>
      </w:r>
      <w:r w:rsidRPr="007829A8">
        <w:rPr>
          <w:rFonts w:cs="Arial"/>
          <w:rtl/>
        </w:rPr>
        <w:t xml:space="preserve"> ותחומי העניין של האגו שלו</w:t>
      </w:r>
      <w:r>
        <w:rPr>
          <w:rFonts w:cs="Arial" w:hint="cs"/>
          <w:rtl/>
        </w:rPr>
        <w:t>, (ומולם)</w:t>
      </w:r>
      <w:r w:rsidRPr="007829A8">
        <w:rPr>
          <w:rFonts w:cs="Arial"/>
          <w:rtl/>
        </w:rPr>
        <w:t xml:space="preserve"> הטיפול של האם </w:t>
      </w:r>
      <w:r w:rsidR="00442359">
        <w:rPr>
          <w:rFonts w:cs="Arial" w:hint="cs"/>
          <w:rtl/>
        </w:rPr>
        <w:t>באינסטינקטים הללו</w:t>
      </w:r>
      <w:r w:rsidRPr="007829A8">
        <w:rPr>
          <w:rFonts w:cs="Arial"/>
          <w:rtl/>
        </w:rPr>
        <w:t>.</w:t>
      </w:r>
      <w:r>
        <w:rPr>
          <w:rFonts w:cs="Arial" w:hint="cs"/>
          <w:rtl/>
        </w:rPr>
        <w:t xml:space="preserve"> (לכן,)</w:t>
      </w:r>
      <w:r w:rsidRPr="007829A8">
        <w:rPr>
          <w:rFonts w:cs="Arial"/>
          <w:rtl/>
        </w:rPr>
        <w:t xml:space="preserve"> מבנה האגו הוא</w:t>
      </w:r>
      <w:r>
        <w:rPr>
          <w:rFonts w:cs="Arial" w:hint="cs"/>
          <w:rtl/>
        </w:rPr>
        <w:t xml:space="preserve"> (בעצם)</w:t>
      </w:r>
      <w:r w:rsidRPr="007829A8">
        <w:rPr>
          <w:rFonts w:cs="Arial"/>
          <w:rtl/>
        </w:rPr>
        <w:t xml:space="preserve"> תיעוד של מערכת יחסים. דעתי היא שהיחס המורכב שיש לכל אחד מאיתנו לעצמי כאובייקט מתחיל בשעות הראשונות לחיי</w:t>
      </w:r>
      <w:r>
        <w:rPr>
          <w:rFonts w:cs="Arial" w:hint="cs"/>
          <w:rtl/>
        </w:rPr>
        <w:t>ם</w:t>
      </w:r>
      <w:r w:rsidRPr="007829A8">
        <w:rPr>
          <w:rFonts w:cs="Arial"/>
          <w:rtl/>
        </w:rPr>
        <w:t xml:space="preserve"> כאשר אנו אובייקטים של תפיסה הורית, קבלה, הנחיה, חניכה ו</w:t>
      </w:r>
      <w:r w:rsidR="00BB5755">
        <w:rPr>
          <w:rFonts w:cs="Arial" w:hint="cs"/>
          <w:rtl/>
        </w:rPr>
        <w:t>ייצוג</w:t>
      </w:r>
      <w:r w:rsidRPr="007829A8">
        <w:rPr>
          <w:rFonts w:cs="Arial"/>
          <w:rtl/>
        </w:rPr>
        <w:t xml:space="preserve"> אובייקט. כל שלב בהתפתחות האגו והליבי</w:t>
      </w:r>
      <w:r w:rsidR="00BB5755">
        <w:rPr>
          <w:rFonts w:cs="Arial" w:hint="cs"/>
          <w:rtl/>
        </w:rPr>
        <w:t>דו</w:t>
      </w:r>
      <w:r w:rsidRPr="007829A8">
        <w:rPr>
          <w:rFonts w:cs="Arial"/>
          <w:rtl/>
        </w:rPr>
        <w:t xml:space="preserve"> מערב את התינוק ביחסי אובייקט שבו הוא מושא לאמפתיה, טיפול ו</w:t>
      </w:r>
      <w:r w:rsidR="00BB5755">
        <w:rPr>
          <w:rFonts w:cs="Arial" w:hint="cs"/>
          <w:rtl/>
        </w:rPr>
        <w:t>כללים</w:t>
      </w:r>
      <w:r w:rsidRPr="007829A8">
        <w:rPr>
          <w:rFonts w:cs="Arial"/>
          <w:rtl/>
        </w:rPr>
        <w:t xml:space="preserve"> הוריים; כל תינוק, אם כן, מפנים לתוך האגו את התהליכים שבהם הוא </w:t>
      </w:r>
      <w:r w:rsidR="00BB5755">
        <w:rPr>
          <w:rFonts w:cs="Arial" w:hint="cs"/>
          <w:rtl/>
        </w:rPr>
        <w:t xml:space="preserve">(היה) </w:t>
      </w:r>
      <w:r w:rsidRPr="007829A8">
        <w:rPr>
          <w:rFonts w:cs="Arial"/>
          <w:rtl/>
        </w:rPr>
        <w:t xml:space="preserve">האובייקט של האחר, והוא ממשיך לעשות זאת במשך זמן רב. </w:t>
      </w:r>
    </w:p>
    <w:p w14:paraId="5C76F346" w14:textId="654ED2DC" w:rsidR="007829A8" w:rsidRDefault="00B57390">
      <w:pPr>
        <w:rPr>
          <w:rtl/>
        </w:rPr>
      </w:pPr>
      <w:r>
        <w:rPr>
          <w:rFonts w:cs="Arial" w:hint="cs"/>
          <w:rtl/>
        </w:rPr>
        <w:t xml:space="preserve">מקורותיו ואופיו של </w:t>
      </w:r>
      <w:r w:rsidR="007829A8" w:rsidRPr="007829A8">
        <w:rPr>
          <w:rFonts w:cs="Arial"/>
          <w:rtl/>
        </w:rPr>
        <w:t xml:space="preserve">הטיפול בעצמי כאובייקט </w:t>
      </w:r>
      <w:r>
        <w:rPr>
          <w:rFonts w:cs="Arial" w:hint="cs"/>
          <w:rtl/>
        </w:rPr>
        <w:t xml:space="preserve"> נובע </w:t>
      </w:r>
      <w:proofErr w:type="spellStart"/>
      <w:r>
        <w:rPr>
          <w:rFonts w:cs="Arial" w:hint="cs"/>
          <w:rtl/>
        </w:rPr>
        <w:t>משיחזור</w:t>
      </w:r>
      <w:proofErr w:type="spellEnd"/>
      <w:r>
        <w:rPr>
          <w:rFonts w:cs="Arial" w:hint="cs"/>
          <w:rtl/>
        </w:rPr>
        <w:t xml:space="preserve"> </w:t>
      </w:r>
      <w:r w:rsidR="007829A8" w:rsidRPr="007829A8">
        <w:rPr>
          <w:rFonts w:cs="Arial"/>
          <w:rtl/>
        </w:rPr>
        <w:t>תולדות החוויה של האדם כאובייקט ההורי, כך שבכל מבוגר</w:t>
      </w:r>
      <w:r>
        <w:rPr>
          <w:rFonts w:cs="Arial" w:hint="cs"/>
          <w:rtl/>
        </w:rPr>
        <w:t>,</w:t>
      </w:r>
      <w:r w:rsidR="007829A8" w:rsidRPr="007829A8">
        <w:rPr>
          <w:rFonts w:cs="Arial"/>
          <w:rtl/>
        </w:rPr>
        <w:t xml:space="preserve"> ראוי לומר</w:t>
      </w:r>
      <w:r>
        <w:rPr>
          <w:rFonts w:cs="Arial" w:hint="cs"/>
          <w:rtl/>
        </w:rPr>
        <w:t>,</w:t>
      </w:r>
      <w:r w:rsidR="007829A8" w:rsidRPr="007829A8">
        <w:rPr>
          <w:rFonts w:cs="Arial"/>
          <w:rtl/>
        </w:rPr>
        <w:t xml:space="preserve"> שצורות מסוימות של תפיסה עצמית, הנחייה עצמית, טיפול עצמי ו</w:t>
      </w:r>
      <w:r>
        <w:rPr>
          <w:rFonts w:cs="Arial" w:hint="cs"/>
          <w:rtl/>
        </w:rPr>
        <w:t xml:space="preserve">גם דחייה </w:t>
      </w:r>
      <w:r w:rsidR="007829A8" w:rsidRPr="007829A8">
        <w:rPr>
          <w:rFonts w:cs="Arial"/>
          <w:rtl/>
        </w:rPr>
        <w:t>עצמי</w:t>
      </w:r>
      <w:r>
        <w:rPr>
          <w:rFonts w:cs="Arial" w:hint="cs"/>
          <w:rtl/>
        </w:rPr>
        <w:t>ת</w:t>
      </w:r>
      <w:r w:rsidR="007829A8" w:rsidRPr="007829A8">
        <w:rPr>
          <w:rFonts w:cs="Arial"/>
          <w:rtl/>
        </w:rPr>
        <w:t xml:space="preserve"> מבטא את ה</w:t>
      </w:r>
      <w:r>
        <w:rPr>
          <w:rFonts w:cs="Arial" w:hint="cs"/>
          <w:rtl/>
        </w:rPr>
        <w:t>טיפול</w:t>
      </w:r>
      <w:r w:rsidR="007829A8" w:rsidRPr="007829A8">
        <w:rPr>
          <w:rFonts w:cs="Arial"/>
          <w:rtl/>
        </w:rPr>
        <w:t xml:space="preserve"> ההורי המופנם שעדיין </w:t>
      </w:r>
      <w:r>
        <w:rPr>
          <w:rFonts w:cs="Arial" w:hint="cs"/>
          <w:rtl/>
        </w:rPr>
        <w:t xml:space="preserve">מפעיל את </w:t>
      </w:r>
      <w:r w:rsidR="007829A8" w:rsidRPr="007829A8">
        <w:rPr>
          <w:rFonts w:cs="Arial"/>
          <w:rtl/>
        </w:rPr>
        <w:t>הטיפול בעצמי כאובייקט.</w:t>
      </w:r>
      <w:r>
        <w:rPr>
          <w:rFonts w:hint="cs"/>
          <w:rtl/>
        </w:rPr>
        <w:t>'</w:t>
      </w:r>
      <w:sdt>
        <w:sdtPr>
          <w:rPr>
            <w:color w:val="000000"/>
            <w:rtl/>
          </w:rPr>
          <w:tag w:val="MENDELEY_CITATION_v3_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"/>
          <w:id w:val="1406346667"/>
          <w:placeholder>
            <w:docPart w:val="DefaultPlaceholder_-1854013440"/>
          </w:placeholder>
        </w:sdtPr>
        <w:sdtContent>
          <w:r w:rsidR="00F55AFA" w:rsidRPr="00F55AFA">
            <w:rPr>
              <w:color w:val="000000"/>
              <w:rtl/>
            </w:rPr>
            <w:t>(</w:t>
          </w:r>
          <w:r w:rsidR="00F55AFA" w:rsidRPr="00F55AFA">
            <w:rPr>
              <w:color w:val="000000"/>
            </w:rPr>
            <w:t>Bollas, 1982</w:t>
          </w:r>
          <w:r w:rsidR="00F55AFA" w:rsidRPr="00F55AFA">
            <w:rPr>
              <w:color w:val="000000"/>
              <w:rtl/>
            </w:rPr>
            <w:t>)</w:t>
          </w:r>
        </w:sdtContent>
      </w:sdt>
    </w:p>
    <w:p w14:paraId="757180A0" w14:textId="0B2DB458" w:rsidR="007829A8" w:rsidRDefault="0051585F">
      <w:pPr>
        <w:rPr>
          <w:rtl/>
        </w:rPr>
      </w:pPr>
      <w:r>
        <w:rPr>
          <w:rFonts w:cs="Arial" w:hint="cs"/>
          <w:rtl/>
        </w:rPr>
        <w:t>'הטיפול</w:t>
      </w:r>
      <w:r w:rsidRPr="0051585F">
        <w:rPr>
          <w:rFonts w:cs="Arial"/>
          <w:rtl/>
        </w:rPr>
        <w:t xml:space="preserve"> הפסיכואנליטי</w:t>
      </w:r>
      <w:r>
        <w:rPr>
          <w:rFonts w:cs="Arial" w:hint="cs"/>
          <w:rtl/>
        </w:rPr>
        <w:t>,</w:t>
      </w:r>
      <w:r w:rsidRPr="0051585F">
        <w:rPr>
          <w:rFonts w:cs="Arial"/>
          <w:rtl/>
        </w:rPr>
        <w:t xml:space="preserve"> הוא הליך טיפולי ייחודי</w:t>
      </w:r>
      <w:r>
        <w:rPr>
          <w:rFonts w:cs="Arial" w:hint="cs"/>
          <w:rtl/>
        </w:rPr>
        <w:t>,</w:t>
      </w:r>
      <w:r w:rsidRPr="0051585F">
        <w:rPr>
          <w:rFonts w:cs="Arial"/>
          <w:rtl/>
        </w:rPr>
        <w:t xml:space="preserve"> מכיוון שהוא מאפשר לאדם ל</w:t>
      </w:r>
      <w:r>
        <w:rPr>
          <w:rFonts w:cs="Arial" w:hint="cs"/>
          <w:rtl/>
        </w:rPr>
        <w:t>הפגין</w:t>
      </w:r>
      <w:r w:rsidRPr="0051585F">
        <w:rPr>
          <w:rFonts w:cs="Arial"/>
          <w:rtl/>
        </w:rPr>
        <w:t xml:space="preserve"> את ההעברה אל העצמי כאובייקט</w:t>
      </w:r>
      <w:r>
        <w:rPr>
          <w:rFonts w:cs="Arial" w:hint="cs"/>
          <w:rtl/>
        </w:rPr>
        <w:t>...</w:t>
      </w:r>
      <w:r w:rsidRPr="0051585F">
        <w:rPr>
          <w:rFonts w:cs="Arial"/>
          <w:rtl/>
        </w:rPr>
        <w:t>. בליבת הסיטואציה הפסיכואנליטית עומד היחס הנרטיבי של האדם לעצמו כמושא לדיווח והשתקפות. כל אדם מספר את חייו ומספר לאנליטיקאי על עצמו כאובייקט בחלומות, ביחסי</w:t>
      </w:r>
      <w:r>
        <w:rPr>
          <w:rFonts w:cs="Arial" w:hint="cs"/>
          <w:rtl/>
        </w:rPr>
        <w:t>ם</w:t>
      </w:r>
      <w:r w:rsidRPr="0051585F">
        <w:rPr>
          <w:rFonts w:cs="Arial"/>
          <w:rtl/>
        </w:rPr>
        <w:t xml:space="preserve"> משפח</w:t>
      </w:r>
      <w:r>
        <w:rPr>
          <w:rFonts w:cs="Arial" w:hint="cs"/>
          <w:rtl/>
        </w:rPr>
        <w:t>תיים</w:t>
      </w:r>
      <w:r w:rsidRPr="0051585F">
        <w:rPr>
          <w:rFonts w:cs="Arial"/>
          <w:rtl/>
        </w:rPr>
        <w:t xml:space="preserve">, כאובייקט מפותח בעל עבר והיסטוריה, כמשתתף בקבוצות חברתיות קטנות וגדולות, וכנוכחות חווייתית בתוך </w:t>
      </w:r>
      <w:r>
        <w:rPr>
          <w:rFonts w:cs="Arial" w:hint="cs"/>
          <w:rtl/>
        </w:rPr>
        <w:t xml:space="preserve">היחסים </w:t>
      </w:r>
      <w:r w:rsidRPr="0051585F">
        <w:rPr>
          <w:rFonts w:cs="Arial"/>
          <w:rtl/>
        </w:rPr>
        <w:t>הפסיכואנליטי</w:t>
      </w:r>
      <w:r>
        <w:rPr>
          <w:rFonts w:cs="Arial" w:hint="cs"/>
          <w:rtl/>
        </w:rPr>
        <w:t>ים</w:t>
      </w:r>
      <w:r w:rsidRPr="0051585F">
        <w:rPr>
          <w:rFonts w:cs="Arial"/>
          <w:rtl/>
        </w:rPr>
        <w:t>. אותה נקודת מבט שהמטופל חושף ב</w:t>
      </w:r>
      <w:r w:rsidR="0083536E">
        <w:rPr>
          <w:rFonts w:cs="Arial" w:hint="cs"/>
          <w:rtl/>
        </w:rPr>
        <w:t>אופן פרשנותו</w:t>
      </w:r>
      <w:r>
        <w:rPr>
          <w:rFonts w:cs="Arial" w:hint="cs"/>
          <w:rtl/>
        </w:rPr>
        <w:t xml:space="preserve"> (את עולמו הפנימי)</w:t>
      </w:r>
      <w:r w:rsidRPr="0051585F">
        <w:rPr>
          <w:rFonts w:cs="Arial"/>
          <w:rtl/>
        </w:rPr>
        <w:t xml:space="preserve"> מ</w:t>
      </w:r>
      <w:r>
        <w:rPr>
          <w:rFonts w:cs="Arial" w:hint="cs"/>
          <w:rtl/>
        </w:rPr>
        <w:t>שקפת</w:t>
      </w:r>
      <w:r w:rsidRPr="0051585F">
        <w:rPr>
          <w:rFonts w:cs="Arial"/>
          <w:rtl/>
        </w:rPr>
        <w:t xml:space="preserve"> היבטים מכריעים של ה</w:t>
      </w:r>
      <w:r>
        <w:rPr>
          <w:rFonts w:cs="Arial" w:hint="cs"/>
          <w:rtl/>
        </w:rPr>
        <w:t>תייחסויות</w:t>
      </w:r>
      <w:r w:rsidRPr="0051585F">
        <w:rPr>
          <w:rFonts w:cs="Arial"/>
          <w:rtl/>
        </w:rPr>
        <w:t xml:space="preserve"> אל העצמי כאובייקט</w:t>
      </w:r>
      <w:r>
        <w:rPr>
          <w:rFonts w:cs="Arial" w:hint="cs"/>
          <w:rtl/>
        </w:rPr>
        <w:t>,</w:t>
      </w:r>
      <w:r w:rsidRPr="0051585F">
        <w:rPr>
          <w:rFonts w:cs="Arial"/>
          <w:rtl/>
        </w:rPr>
        <w:t xml:space="preserve"> ו</w:t>
      </w:r>
      <w:r>
        <w:rPr>
          <w:rFonts w:cs="Arial" w:hint="cs"/>
          <w:rtl/>
        </w:rPr>
        <w:t xml:space="preserve">מנגד את </w:t>
      </w:r>
      <w:r w:rsidRPr="0051585F">
        <w:rPr>
          <w:rFonts w:cs="Arial"/>
          <w:rtl/>
        </w:rPr>
        <w:t>אותן ה</w:t>
      </w:r>
      <w:r>
        <w:rPr>
          <w:rFonts w:cs="Arial" w:hint="cs"/>
          <w:rtl/>
        </w:rPr>
        <w:t>תייחסויות</w:t>
      </w:r>
      <w:r w:rsidRPr="0051585F">
        <w:rPr>
          <w:rFonts w:cs="Arial"/>
          <w:rtl/>
        </w:rPr>
        <w:t xml:space="preserve"> נגדיות. בתיאור העצמי המעורב בחלום, המטופל עשוי להביע מצב רוח של הלם או מיאוס מהעצמי, או </w:t>
      </w:r>
      <w:r w:rsidR="0083536E">
        <w:rPr>
          <w:rFonts w:cs="Arial" w:hint="cs"/>
          <w:rtl/>
        </w:rPr>
        <w:t>כאשר הוא מדווח</w:t>
      </w:r>
      <w:r w:rsidRPr="0051585F">
        <w:rPr>
          <w:rFonts w:cs="Arial"/>
          <w:rtl/>
        </w:rPr>
        <w:t xml:space="preserve"> על פרטי הקשר שלו לעמיתים, ייתכן שיהיה עליו להרהר בפחד ובייאוש על </w:t>
      </w:r>
      <w:r>
        <w:rPr>
          <w:rFonts w:cs="Arial" w:hint="cs"/>
          <w:rtl/>
        </w:rPr>
        <w:t xml:space="preserve">אותם </w:t>
      </w:r>
      <w:r w:rsidRPr="0051585F">
        <w:rPr>
          <w:rFonts w:cs="Arial"/>
          <w:rtl/>
        </w:rPr>
        <w:t xml:space="preserve">היבטים של התנהגותו. </w:t>
      </w:r>
      <w:r w:rsidR="0083536E">
        <w:rPr>
          <w:rFonts w:cs="Arial" w:hint="cs"/>
          <w:rtl/>
        </w:rPr>
        <w:t xml:space="preserve">אלו </w:t>
      </w:r>
      <w:r w:rsidRPr="0051585F">
        <w:rPr>
          <w:rFonts w:cs="Arial"/>
          <w:rtl/>
        </w:rPr>
        <w:t>רגעים</w:t>
      </w:r>
      <w:r w:rsidR="0083536E">
        <w:rPr>
          <w:rFonts w:cs="Arial" w:hint="cs"/>
          <w:rtl/>
        </w:rPr>
        <w:t xml:space="preserve"> בהם</w:t>
      </w:r>
      <w:r w:rsidRPr="0051585F">
        <w:rPr>
          <w:rFonts w:cs="Arial"/>
          <w:rtl/>
        </w:rPr>
        <w:t xml:space="preserve"> הוא מתייחס לעצמו כאובייקט. לעתים קרובות תוכחותיו או </w:t>
      </w:r>
      <w:r>
        <w:rPr>
          <w:rFonts w:cs="Arial" w:hint="cs"/>
          <w:rtl/>
        </w:rPr>
        <w:t xml:space="preserve">(מצד שני) </w:t>
      </w:r>
      <w:r w:rsidR="0083536E">
        <w:rPr>
          <w:rFonts w:cs="Arial" w:hint="cs"/>
          <w:rtl/>
        </w:rPr>
        <w:t>אהבתו</w:t>
      </w:r>
      <w:r w:rsidRPr="0051585F">
        <w:rPr>
          <w:rFonts w:cs="Arial"/>
          <w:rtl/>
        </w:rPr>
        <w:t xml:space="preserve"> יגררו תגובה נוספת שהיא תגובה </w:t>
      </w:r>
      <w:r w:rsidR="00DD60E3">
        <w:rPr>
          <w:rFonts w:cs="Arial" w:hint="cs"/>
          <w:rtl/>
        </w:rPr>
        <w:t>לסיפור שלו על עצמו</w:t>
      </w:r>
      <w:r w:rsidRPr="0051585F">
        <w:rPr>
          <w:rFonts w:cs="Arial"/>
          <w:rtl/>
        </w:rPr>
        <w:t>;</w:t>
      </w:r>
      <w:r w:rsidR="0083536E">
        <w:rPr>
          <w:rFonts w:cs="Arial" w:hint="cs"/>
          <w:rtl/>
        </w:rPr>
        <w:t xml:space="preserve"> למעשה</w:t>
      </w:r>
      <w:r w:rsidRPr="0051585F">
        <w:rPr>
          <w:rFonts w:cs="Arial"/>
          <w:rtl/>
        </w:rPr>
        <w:t xml:space="preserve"> זוהי תגובה, להיבטי ההעברה של היחס אל העצמי כאובייקט ו</w:t>
      </w:r>
      <w:r w:rsidR="0083536E">
        <w:rPr>
          <w:rFonts w:cs="Arial" w:hint="cs"/>
          <w:rtl/>
        </w:rPr>
        <w:t>ה</w:t>
      </w:r>
      <w:r w:rsidRPr="0051585F">
        <w:rPr>
          <w:rFonts w:cs="Arial"/>
          <w:rtl/>
        </w:rPr>
        <w:t>תגובות</w:t>
      </w:r>
      <w:r w:rsidR="0083536E">
        <w:rPr>
          <w:rFonts w:cs="Arial" w:hint="cs"/>
          <w:rtl/>
        </w:rPr>
        <w:t xml:space="preserve"> הבאות</w:t>
      </w:r>
      <w:r w:rsidRPr="0051585F">
        <w:rPr>
          <w:rFonts w:cs="Arial"/>
          <w:rtl/>
        </w:rPr>
        <w:t xml:space="preserve"> יהיו בגדר העברה נגדית</w:t>
      </w:r>
      <w:r>
        <w:rPr>
          <w:rFonts w:cs="Arial" w:hint="cs"/>
          <w:rtl/>
        </w:rPr>
        <w:t xml:space="preserve"> (שוב ביחס לחלק המרכזי של עצמו, ק)'</w:t>
      </w:r>
      <w:r w:rsidRPr="0051585F">
        <w:rPr>
          <w:rFonts w:cs="Arial"/>
          <w:rtl/>
        </w:rPr>
        <w:t>.</w:t>
      </w:r>
      <w:sdt>
        <w:sdtPr>
          <w:rPr>
            <w:color w:val="000000"/>
            <w:rtl/>
          </w:rPr>
          <w:tag w:val="MENDELEY_CITATION_v3_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"/>
          <w:id w:val="-1211026541"/>
          <w:placeholder>
            <w:docPart w:val="DefaultPlaceholder_-1854013440"/>
          </w:placeholder>
        </w:sdtPr>
        <w:sdtContent>
          <w:r w:rsidR="00F55AFA" w:rsidRPr="00F55AFA">
            <w:rPr>
              <w:color w:val="000000"/>
              <w:rtl/>
            </w:rPr>
            <w:t>(</w:t>
          </w:r>
          <w:r w:rsidR="00F55AFA" w:rsidRPr="00F55AFA">
            <w:rPr>
              <w:color w:val="000000"/>
            </w:rPr>
            <w:t>Bollas, 1982</w:t>
          </w:r>
          <w:r w:rsidR="00F55AFA" w:rsidRPr="00F55AFA">
            <w:rPr>
              <w:color w:val="000000"/>
              <w:rtl/>
            </w:rPr>
            <w:t>)</w:t>
          </w:r>
        </w:sdtContent>
      </w:sdt>
    </w:p>
    <w:p w14:paraId="7E386C00" w14:textId="0C116013" w:rsidR="0051585F" w:rsidRDefault="0051585F">
      <w:pPr>
        <w:rPr>
          <w:rtl/>
        </w:rPr>
      </w:pPr>
      <w:r>
        <w:rPr>
          <w:rFonts w:hint="cs"/>
          <w:rtl/>
        </w:rPr>
        <w:t>&gt;&gt;&gt;</w:t>
      </w:r>
    </w:p>
    <w:p w14:paraId="670DA280" w14:textId="1C1070BF" w:rsidR="00112DF0" w:rsidRDefault="00112DF0">
      <w:pPr>
        <w:rPr>
          <w:rtl/>
        </w:rPr>
      </w:pPr>
      <w:r>
        <w:rPr>
          <w:rFonts w:hint="cs"/>
          <w:rtl/>
        </w:rPr>
        <w:t>אקרא תיאור מקרה של מטפלת, שמה שרה שפטל, שמדגימה התייחסות לשיח העצמי הזה:</w:t>
      </w:r>
    </w:p>
    <w:p w14:paraId="10CFA7ED" w14:textId="5959E6C2" w:rsidR="000E6A19" w:rsidRDefault="000E6A19" w:rsidP="000E6A19">
      <w:pPr>
        <w:rPr>
          <w:rtl/>
        </w:rPr>
      </w:pPr>
      <w:r>
        <w:rPr>
          <w:rFonts w:hint="cs"/>
          <w:rtl/>
        </w:rPr>
        <w:t>'</w:t>
      </w:r>
      <w:r>
        <w:rPr>
          <w:rFonts w:cs="Arial"/>
          <w:rtl/>
        </w:rPr>
        <w:t>בפעם הראשונה שרוברט, גבר בשנות החמישים המוקדמות לחייו,</w:t>
      </w:r>
      <w:r>
        <w:rPr>
          <w:rFonts w:cs="Arial" w:hint="cs"/>
          <w:rtl/>
        </w:rPr>
        <w:t xml:space="preserve"> הגיע לטיפול</w:t>
      </w:r>
      <w:r>
        <w:rPr>
          <w:rFonts w:cs="Arial"/>
          <w:rtl/>
        </w:rPr>
        <w:t>, הוא פנה אליי בשמי הפרטי במקום בשמי המקצועי. כששאלתי אותו למה הוא עשה את זה, הוא הגיב בכאב עמוק לשאלתי. הוא חווה את זה כפגיעה נרקיסיסטית, דחייה של אינטימיות</w:t>
      </w:r>
      <w:r>
        <w:rPr>
          <w:rFonts w:cs="Arial" w:hint="cs"/>
          <w:rtl/>
        </w:rPr>
        <w:t>,</w:t>
      </w:r>
      <w:r>
        <w:rPr>
          <w:rFonts w:cs="Arial"/>
          <w:rtl/>
        </w:rPr>
        <w:t xml:space="preserve"> שהוא </w:t>
      </w:r>
      <w:r>
        <w:rPr>
          <w:rFonts w:cs="Arial" w:hint="cs"/>
          <w:rtl/>
        </w:rPr>
        <w:t xml:space="preserve">ראה </w:t>
      </w:r>
      <w:r>
        <w:rPr>
          <w:rFonts w:cs="Arial"/>
          <w:rtl/>
        </w:rPr>
        <w:t xml:space="preserve">כמובנת מאליה </w:t>
      </w:r>
      <w:r>
        <w:rPr>
          <w:rFonts w:cs="Arial" w:hint="cs"/>
          <w:rtl/>
        </w:rPr>
        <w:t>ש</w:t>
      </w:r>
      <w:r>
        <w:rPr>
          <w:rFonts w:cs="Arial"/>
          <w:rtl/>
        </w:rPr>
        <w:t>תתקיים בינינו, למרות שבקושי הכרנו. מיד ידעתי שאני קיי</w:t>
      </w:r>
      <w:r>
        <w:rPr>
          <w:rFonts w:cs="Arial" w:hint="cs"/>
          <w:rtl/>
        </w:rPr>
        <w:t>מת</w:t>
      </w:r>
      <w:r>
        <w:rPr>
          <w:rFonts w:cs="Arial"/>
          <w:rtl/>
        </w:rPr>
        <w:t xml:space="preserve"> בשבילו </w:t>
      </w:r>
      <w:r>
        <w:rPr>
          <w:rFonts w:cs="Arial" w:hint="cs"/>
          <w:rtl/>
        </w:rPr>
        <w:t xml:space="preserve">כאובייקט יציר </w:t>
      </w:r>
      <w:proofErr w:type="spellStart"/>
      <w:r>
        <w:rPr>
          <w:rFonts w:cs="Arial" w:hint="cs"/>
          <w:rtl/>
        </w:rPr>
        <w:t>דימיונו</w:t>
      </w:r>
      <w:proofErr w:type="spellEnd"/>
      <w:r>
        <w:rPr>
          <w:rFonts w:cs="Arial"/>
          <w:rtl/>
        </w:rPr>
        <w:t>, ו</w:t>
      </w:r>
      <w:r>
        <w:rPr>
          <w:rFonts w:cs="Arial" w:hint="cs"/>
          <w:rtl/>
        </w:rPr>
        <w:t>ש</w:t>
      </w:r>
      <w:r>
        <w:rPr>
          <w:rFonts w:cs="Arial"/>
          <w:rtl/>
        </w:rPr>
        <w:t>באות</w:t>
      </w:r>
      <w:r>
        <w:rPr>
          <w:rFonts w:cs="Arial" w:hint="cs"/>
          <w:rtl/>
        </w:rPr>
        <w:t>ן</w:t>
      </w:r>
      <w:r>
        <w:rPr>
          <w:rFonts w:cs="Arial"/>
          <w:rtl/>
        </w:rPr>
        <w:t xml:space="preserve"> </w:t>
      </w:r>
      <w:r>
        <w:rPr>
          <w:rFonts w:cs="Arial" w:hint="cs"/>
          <w:rtl/>
        </w:rPr>
        <w:t>פעמים</w:t>
      </w:r>
      <w:r>
        <w:rPr>
          <w:rFonts w:cs="Arial"/>
          <w:rtl/>
        </w:rPr>
        <w:t xml:space="preserve"> שבהן לא אתאים לדימוי הזה, נתקל בבעיות. רוברט ביקש להרגיש נאהב, והשאלה הפשוטה שלי ניפצה את האשליה של </w:t>
      </w:r>
      <w:r>
        <w:rPr>
          <w:rFonts w:cs="Arial" w:hint="cs"/>
          <w:rtl/>
        </w:rPr>
        <w:t xml:space="preserve">מידת </w:t>
      </w:r>
      <w:r>
        <w:rPr>
          <w:rFonts w:cs="Arial"/>
          <w:rtl/>
        </w:rPr>
        <w:t>הק</w:t>
      </w:r>
      <w:r>
        <w:rPr>
          <w:rFonts w:cs="Arial" w:hint="cs"/>
          <w:rtl/>
        </w:rPr>
        <w:t>י</w:t>
      </w:r>
      <w:r>
        <w:rPr>
          <w:rFonts w:cs="Arial"/>
          <w:rtl/>
        </w:rPr>
        <w:t xml:space="preserve">רבה </w:t>
      </w:r>
      <w:r>
        <w:rPr>
          <w:rFonts w:cs="Arial" w:hint="cs"/>
          <w:rtl/>
        </w:rPr>
        <w:t xml:space="preserve"> אליה </w:t>
      </w:r>
      <w:r>
        <w:rPr>
          <w:rFonts w:cs="Arial"/>
          <w:rtl/>
        </w:rPr>
        <w:t>צ</w:t>
      </w:r>
      <w:r>
        <w:rPr>
          <w:rFonts w:cs="Arial" w:hint="cs"/>
          <w:rtl/>
        </w:rPr>
        <w:t>י</w:t>
      </w:r>
      <w:r>
        <w:rPr>
          <w:rFonts w:cs="Arial"/>
          <w:rtl/>
        </w:rPr>
        <w:t>פה.</w:t>
      </w:r>
    </w:p>
    <w:p w14:paraId="2A06DF5E" w14:textId="167C77BB" w:rsidR="000E6A19" w:rsidRDefault="000E6A19" w:rsidP="000E6A19">
      <w:pPr>
        <w:rPr>
          <w:rFonts w:cs="Arial"/>
          <w:rtl/>
        </w:rPr>
      </w:pPr>
      <w:r>
        <w:rPr>
          <w:rFonts w:cs="Arial"/>
          <w:rtl/>
        </w:rPr>
        <w:t xml:space="preserve">הדינמיקה הזו </w:t>
      </w:r>
      <w:r>
        <w:rPr>
          <w:rFonts w:cs="Arial" w:hint="cs"/>
          <w:rtl/>
        </w:rPr>
        <w:t xml:space="preserve">הפכה </w:t>
      </w:r>
      <w:r>
        <w:rPr>
          <w:rFonts w:cs="Arial"/>
          <w:rtl/>
        </w:rPr>
        <w:t>למוטיב</w:t>
      </w:r>
      <w:r>
        <w:rPr>
          <w:rFonts w:cs="Arial" w:hint="cs"/>
          <w:rtl/>
        </w:rPr>
        <w:t xml:space="preserve"> חוזר</w:t>
      </w:r>
      <w:r>
        <w:rPr>
          <w:rFonts w:cs="Arial"/>
          <w:rtl/>
        </w:rPr>
        <w:t xml:space="preserve"> ב</w:t>
      </w:r>
      <w:r>
        <w:rPr>
          <w:rFonts w:cs="Arial" w:hint="cs"/>
          <w:rtl/>
        </w:rPr>
        <w:t>אנליזה</w:t>
      </w:r>
      <w:r>
        <w:rPr>
          <w:rFonts w:cs="Arial"/>
          <w:rtl/>
        </w:rPr>
        <w:t xml:space="preserve"> ולמקור מרכזי להתנגדות. כל מה שנדמה היה שרוברט רצה לעשות זה להבין אם אני אוהב</w:t>
      </w:r>
      <w:r>
        <w:rPr>
          <w:rFonts w:cs="Arial" w:hint="cs"/>
          <w:rtl/>
        </w:rPr>
        <w:t>ת</w:t>
      </w:r>
      <w:r>
        <w:rPr>
          <w:rFonts w:cs="Arial"/>
          <w:rtl/>
        </w:rPr>
        <w:t xml:space="preserve"> אותו או לא, והאם </w:t>
      </w:r>
      <w:r>
        <w:rPr>
          <w:rFonts w:cs="Arial" w:hint="cs"/>
          <w:rtl/>
        </w:rPr>
        <w:t>הוא ניתן לאהבה</w:t>
      </w:r>
      <w:r>
        <w:rPr>
          <w:rFonts w:cs="Arial"/>
          <w:rtl/>
        </w:rPr>
        <w:t xml:space="preserve"> או לא. רגשות הערך העצמי שלו התנדנדו לפי מה שהוא חשב שהרגשתי כלפיו בכל יום נתון. הוא מיהר לזהות סימני הסכמה</w:t>
      </w:r>
      <w:r>
        <w:rPr>
          <w:rFonts w:cs="Arial" w:hint="cs"/>
          <w:rtl/>
        </w:rPr>
        <w:t>,</w:t>
      </w:r>
      <w:r>
        <w:rPr>
          <w:rFonts w:cs="Arial"/>
          <w:rtl/>
        </w:rPr>
        <w:t xml:space="preserve"> או מחוות של חוסר שביעות רצון מהבעות שהוא קלט על פניי, והפך את ההשלכות הללו ל</w:t>
      </w:r>
      <w:r>
        <w:rPr>
          <w:rFonts w:cs="Arial" w:hint="cs"/>
          <w:rtl/>
        </w:rPr>
        <w:t>עובדות</w:t>
      </w:r>
      <w:r>
        <w:rPr>
          <w:rFonts w:cs="Arial"/>
          <w:rtl/>
        </w:rPr>
        <w:t xml:space="preserve"> מבוססות מציאות.</w:t>
      </w:r>
    </w:p>
    <w:p w14:paraId="76915CEB" w14:textId="34E1F33B" w:rsidR="00EC468F" w:rsidRDefault="000E6A19">
      <w:pPr>
        <w:rPr>
          <w:rFonts w:cs="Arial"/>
          <w:rtl/>
        </w:rPr>
      </w:pPr>
      <w:r w:rsidRPr="000E6A19">
        <w:rPr>
          <w:rFonts w:cs="Arial"/>
          <w:rtl/>
        </w:rPr>
        <w:lastRenderedPageBreak/>
        <w:t xml:space="preserve">כשהרגיש לא אהוב הוא תקף את עצמו ואמר לי שהוא פגום ונידון להישאר לוזר לנצח. כשהרגיש אהוב, הוא הרגיש עוצמתי וסיפק את הפנטזיות שלו על הישגים בלתי מוגבלים המוכתרים בהצלחה. בעוד </w:t>
      </w:r>
      <w:r w:rsidR="008B3782">
        <w:rPr>
          <w:rFonts w:cs="Arial" w:hint="cs"/>
          <w:rtl/>
        </w:rPr>
        <w:t>ש</w:t>
      </w:r>
      <w:r w:rsidRPr="000E6A19">
        <w:rPr>
          <w:rFonts w:cs="Arial"/>
          <w:rtl/>
        </w:rPr>
        <w:t>רוברט התיימר "</w:t>
      </w:r>
      <w:r>
        <w:rPr>
          <w:rFonts w:cs="Arial" w:hint="cs"/>
          <w:rtl/>
        </w:rPr>
        <w:t>לאהוב</w:t>
      </w:r>
      <w:r w:rsidRPr="000E6A19">
        <w:rPr>
          <w:rFonts w:cs="Arial"/>
          <w:rtl/>
        </w:rPr>
        <w:t>" אותי, והקפיד להעביר שבחים ו</w:t>
      </w:r>
      <w:r>
        <w:rPr>
          <w:rFonts w:cs="Arial" w:hint="cs"/>
          <w:rtl/>
        </w:rPr>
        <w:t>את ה</w:t>
      </w:r>
      <w:r w:rsidRPr="000E6A19">
        <w:rPr>
          <w:rFonts w:cs="Arial"/>
          <w:rtl/>
        </w:rPr>
        <w:t>הערצה שלו אליי, הוא המשיך בדפוס הלעג העצמי שלו</w:t>
      </w:r>
      <w:r>
        <w:rPr>
          <w:rFonts w:cs="Arial" w:hint="cs"/>
          <w:rtl/>
        </w:rPr>
        <w:t>,</w:t>
      </w:r>
      <w:r w:rsidRPr="000E6A19">
        <w:rPr>
          <w:rFonts w:cs="Arial"/>
          <w:rtl/>
        </w:rPr>
        <w:t xml:space="preserve"> ולעתים קרובות היה מכריז </w:t>
      </w:r>
      <w:r>
        <w:rPr>
          <w:rFonts w:cs="Arial" w:hint="cs"/>
          <w:rtl/>
        </w:rPr>
        <w:t>שאי אפשר לעזור לו</w:t>
      </w:r>
      <w:r w:rsidRPr="000E6A19">
        <w:rPr>
          <w:rFonts w:cs="Arial"/>
          <w:rtl/>
        </w:rPr>
        <w:t xml:space="preserve">. הוא עשה ניסיונות </w:t>
      </w:r>
      <w:r>
        <w:rPr>
          <w:rFonts w:cs="Arial" w:hint="cs"/>
          <w:rtl/>
        </w:rPr>
        <w:t>לקבל</w:t>
      </w:r>
      <w:r w:rsidRPr="000E6A19">
        <w:rPr>
          <w:rFonts w:cs="Arial"/>
          <w:rtl/>
        </w:rPr>
        <w:t xml:space="preserve"> ממני אהבה בכך שעורר את רחמי. לא הייתה לי הרגשה כזו כלפיו - וגם לא הרגשתי אהובה, מ</w:t>
      </w:r>
      <w:r>
        <w:rPr>
          <w:rFonts w:cs="Arial" w:hint="cs"/>
          <w:rtl/>
        </w:rPr>
        <w:t>וערכת</w:t>
      </w:r>
      <w:r w:rsidRPr="000E6A19">
        <w:rPr>
          <w:rFonts w:cs="Arial"/>
          <w:rtl/>
        </w:rPr>
        <w:t xml:space="preserve"> או נערצת על ידו. במקום זאת, החוויה שלי הייתה דומה לתחושת בחילה. שנאתו של רוברט הייתה ערמומית, תת קרקעית, חלקה ומתחמקת, אבל ברורה כאור יום. באותה מידה היה ברור שעד שזה </w:t>
      </w:r>
      <w:r w:rsidR="00EC468F">
        <w:rPr>
          <w:rFonts w:cs="Arial" w:hint="cs"/>
          <w:rtl/>
        </w:rPr>
        <w:t xml:space="preserve">לא </w:t>
      </w:r>
      <w:r w:rsidRPr="000E6A19">
        <w:rPr>
          <w:rFonts w:cs="Arial"/>
          <w:rtl/>
        </w:rPr>
        <w:t xml:space="preserve">יטופל </w:t>
      </w:r>
      <w:proofErr w:type="spellStart"/>
      <w:r w:rsidRPr="000E6A19">
        <w:rPr>
          <w:rFonts w:cs="Arial"/>
          <w:rtl/>
        </w:rPr>
        <w:t>ויפתר</w:t>
      </w:r>
      <w:proofErr w:type="spellEnd"/>
      <w:r w:rsidRPr="000E6A19">
        <w:rPr>
          <w:rFonts w:cs="Arial"/>
          <w:rtl/>
        </w:rPr>
        <w:t>, אין סיכוי שרוברט יהיה מסוגל להרגיש נאהב. זה, אם כן, היה המסלול שה</w:t>
      </w:r>
      <w:r w:rsidR="00EC468F">
        <w:rPr>
          <w:rFonts w:cs="Arial" w:hint="cs"/>
          <w:rtl/>
        </w:rPr>
        <w:t>טיפול</w:t>
      </w:r>
      <w:r w:rsidRPr="000E6A19">
        <w:rPr>
          <w:rFonts w:cs="Arial"/>
          <w:rtl/>
        </w:rPr>
        <w:t xml:space="preserve"> היה צריך </w:t>
      </w:r>
      <w:r w:rsidR="00EC468F">
        <w:rPr>
          <w:rFonts w:cs="Arial" w:hint="cs"/>
          <w:rtl/>
        </w:rPr>
        <w:t>לעבור בו</w:t>
      </w:r>
      <w:r w:rsidRPr="000E6A19">
        <w:rPr>
          <w:rFonts w:cs="Arial"/>
          <w:rtl/>
        </w:rPr>
        <w:t>, וז</w:t>
      </w:r>
      <w:r w:rsidR="00EC468F">
        <w:rPr>
          <w:rFonts w:cs="Arial" w:hint="cs"/>
          <w:rtl/>
        </w:rPr>
        <w:t>ו</w:t>
      </w:r>
      <w:r w:rsidRPr="000E6A19">
        <w:rPr>
          <w:rFonts w:cs="Arial"/>
          <w:rtl/>
        </w:rPr>
        <w:t xml:space="preserve"> הי</w:t>
      </w:r>
      <w:r w:rsidR="00EC468F">
        <w:rPr>
          <w:rFonts w:cs="Arial" w:hint="cs"/>
          <w:rtl/>
        </w:rPr>
        <w:t>ית</w:t>
      </w:r>
      <w:r w:rsidRPr="000E6A19">
        <w:rPr>
          <w:rFonts w:cs="Arial"/>
          <w:rtl/>
        </w:rPr>
        <w:t xml:space="preserve">ה </w:t>
      </w:r>
      <w:r w:rsidR="00EC468F">
        <w:rPr>
          <w:rFonts w:cs="Arial" w:hint="cs"/>
          <w:rtl/>
        </w:rPr>
        <w:t>המשימה שלי</w:t>
      </w:r>
      <w:r w:rsidRPr="000E6A19">
        <w:rPr>
          <w:rFonts w:cs="Arial"/>
          <w:rtl/>
        </w:rPr>
        <w:t xml:space="preserve"> לקחת עליו אחריות.</w:t>
      </w:r>
      <w:r w:rsidR="00EC468F">
        <w:rPr>
          <w:rFonts w:cs="Arial" w:hint="cs"/>
          <w:rtl/>
        </w:rPr>
        <w:t xml:space="preserve"> </w:t>
      </w:r>
    </w:p>
    <w:p w14:paraId="11532CC0" w14:textId="708E88DD" w:rsidR="000E6A19" w:rsidRDefault="00EC468F">
      <w:pPr>
        <w:rPr>
          <w:rtl/>
        </w:rPr>
      </w:pPr>
      <w:r w:rsidRPr="00EC468F">
        <w:rPr>
          <w:rFonts w:cs="Arial"/>
          <w:rtl/>
        </w:rPr>
        <w:t xml:space="preserve">רוברט נשאר בטיפול כמה שנים ועזב עם הבעיה הבסיסית שלו, </w:t>
      </w:r>
      <w:r>
        <w:rPr>
          <w:rFonts w:cs="Arial" w:hint="cs"/>
          <w:rtl/>
        </w:rPr>
        <w:t>'</w:t>
      </w:r>
      <w:r w:rsidRPr="00EC468F">
        <w:rPr>
          <w:rFonts w:cs="Arial"/>
          <w:rtl/>
        </w:rPr>
        <w:t>שנאה עצמית</w:t>
      </w:r>
      <w:r>
        <w:rPr>
          <w:rFonts w:cs="Arial" w:hint="cs"/>
          <w:rtl/>
        </w:rPr>
        <w:t>'</w:t>
      </w:r>
      <w:r w:rsidRPr="00EC468F">
        <w:rPr>
          <w:rFonts w:cs="Arial"/>
          <w:rtl/>
        </w:rPr>
        <w:t>, לא פתורה. לא הצלחתי לעזור לו לשחרר את התוקפנות שלו ביחסים איתי. הוא הפיק תועלת מסוימת מה</w:t>
      </w:r>
      <w:r>
        <w:rPr>
          <w:rFonts w:cs="Arial" w:hint="cs"/>
          <w:rtl/>
        </w:rPr>
        <w:t>אנליזה</w:t>
      </w:r>
      <w:r w:rsidRPr="00EC468F">
        <w:rPr>
          <w:rFonts w:cs="Arial"/>
          <w:rtl/>
        </w:rPr>
        <w:t xml:space="preserve"> בכך שלמד משהו על דפוסי ההרס העצמי ו</w:t>
      </w:r>
      <w:r>
        <w:rPr>
          <w:rFonts w:cs="Arial" w:hint="cs"/>
          <w:rtl/>
        </w:rPr>
        <w:t xml:space="preserve">הרס </w:t>
      </w:r>
      <w:r w:rsidRPr="00EC468F">
        <w:rPr>
          <w:rFonts w:cs="Arial"/>
          <w:rtl/>
        </w:rPr>
        <w:t>האחרים שלו, אבל הוא לא שוחרר מהשדים שלו.</w:t>
      </w:r>
      <w:r w:rsidR="000E6A19">
        <w:rPr>
          <w:rFonts w:hint="cs"/>
          <w:rtl/>
        </w:rPr>
        <w:t>'</w:t>
      </w:r>
      <w:sdt>
        <w:sdtPr>
          <w:rPr>
            <w:color w:val="000000"/>
            <w:rtl/>
          </w:rPr>
          <w:tag w:val="MENDELEY_CITATION_v3_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"/>
          <w:id w:val="-566183737"/>
          <w:placeholder>
            <w:docPart w:val="DefaultPlaceholder_-1854013440"/>
          </w:placeholder>
        </w:sdtPr>
        <w:sdtContent>
          <w:r w:rsidR="00F55AFA" w:rsidRPr="00F55AFA">
            <w:rPr>
              <w:color w:val="000000"/>
              <w:rtl/>
            </w:rPr>
            <w:t>(</w:t>
          </w:r>
          <w:r w:rsidR="00F55AFA" w:rsidRPr="00F55AFA">
            <w:rPr>
              <w:color w:val="000000"/>
            </w:rPr>
            <w:t>Sheftel, 1998</w:t>
          </w:r>
          <w:r w:rsidR="00F55AFA" w:rsidRPr="00F55AFA">
            <w:rPr>
              <w:color w:val="000000"/>
              <w:rtl/>
            </w:rPr>
            <w:t>)</w:t>
          </w:r>
        </w:sdtContent>
      </w:sdt>
    </w:p>
    <w:p w14:paraId="6313028D" w14:textId="6D005BB8" w:rsidR="002C7C02" w:rsidRDefault="00017100">
      <w:pPr>
        <w:rPr>
          <w:rtl/>
        </w:rPr>
      </w:pPr>
      <w:r>
        <w:rPr>
          <w:rFonts w:hint="cs"/>
          <w:rtl/>
        </w:rPr>
        <w:t>&gt;&gt;&gt;&gt;</w:t>
      </w:r>
    </w:p>
    <w:p w14:paraId="50DC9BF3" w14:textId="61A9BC0E" w:rsidR="003B24F3" w:rsidRDefault="003B24F3">
      <w:pPr>
        <w:rPr>
          <w:rtl/>
        </w:rPr>
      </w:pPr>
      <w:r>
        <w:rPr>
          <w:rFonts w:hint="cs"/>
          <w:rtl/>
        </w:rPr>
        <w:t xml:space="preserve">שרה המטפלת מזהה שהבעיה היא סוג של טיפול שטובל בשנאה. יש שנאה עצמית וגם היא מזהה שמתחת ליחסים המילוליים יש שנאה אליה. זאת ראיה קלינית ייחודית: אין כאן 'טיפול בבעיה' </w:t>
      </w:r>
      <w:proofErr w:type="spellStart"/>
      <w:r>
        <w:rPr>
          <w:rFonts w:hint="cs"/>
          <w:rtl/>
        </w:rPr>
        <w:t>מסויימת</w:t>
      </w:r>
      <w:proofErr w:type="spellEnd"/>
      <w:r>
        <w:rPr>
          <w:rFonts w:hint="cs"/>
          <w:rtl/>
        </w:rPr>
        <w:t xml:space="preserve"> </w:t>
      </w:r>
      <w:r>
        <w:rPr>
          <w:rtl/>
        </w:rPr>
        <w:t>–</w:t>
      </w:r>
      <w:r>
        <w:rPr>
          <w:rFonts w:hint="cs"/>
          <w:rtl/>
        </w:rPr>
        <w:t xml:space="preserve"> אלא הבעיה היא הטיפול. האופן בו אדם מטפל בעצמו ובסביבתו האנושית. וחשוב מאוד: כל זה בתוך תאטרוני נפש פנימיים וחצי מודחקים. </w:t>
      </w:r>
    </w:p>
    <w:p w14:paraId="7F1775F6" w14:textId="163DA4FC" w:rsidR="003B24F3" w:rsidRDefault="003B24F3">
      <w:pPr>
        <w:rPr>
          <w:rtl/>
        </w:rPr>
      </w:pPr>
      <w:r>
        <w:rPr>
          <w:rFonts w:hint="cs"/>
          <w:rtl/>
        </w:rPr>
        <w:t>&gt;&gt;&gt;&gt;&gt;</w:t>
      </w:r>
    </w:p>
    <w:p w14:paraId="45C80B85" w14:textId="3278C319" w:rsidR="00F55AFA" w:rsidRDefault="00F55AFA">
      <w:pPr>
        <w:rPr>
          <w:rtl/>
        </w:rPr>
      </w:pPr>
      <w:r>
        <w:rPr>
          <w:rFonts w:hint="cs"/>
          <w:rtl/>
        </w:rPr>
        <w:t>בשפה קלייניאנית:</w:t>
      </w:r>
    </w:p>
    <w:p w14:paraId="3B316240" w14:textId="1C5E2F9D" w:rsidR="00017100" w:rsidRDefault="00017100" w:rsidP="00F55AFA">
      <w:pPr>
        <w:rPr>
          <w:rFonts w:cs="Arial"/>
          <w:rtl/>
        </w:rPr>
      </w:pPr>
      <w:r>
        <w:rPr>
          <w:rFonts w:cs="Arial" w:hint="cs"/>
          <w:rtl/>
        </w:rPr>
        <w:t>'</w:t>
      </w:r>
      <w:r>
        <w:rPr>
          <w:rFonts w:cs="Arial"/>
          <w:rtl/>
        </w:rPr>
        <w:t xml:space="preserve">האם או השד שלה </w:t>
      </w:r>
      <w:r w:rsidR="00F55AFA">
        <w:rPr>
          <w:rFonts w:cs="Arial" w:hint="cs"/>
          <w:rtl/>
        </w:rPr>
        <w:t>'</w:t>
      </w:r>
      <w:r>
        <w:rPr>
          <w:rFonts w:cs="Arial"/>
          <w:rtl/>
        </w:rPr>
        <w:t>טובים</w:t>
      </w:r>
      <w:r w:rsidR="00F55AFA">
        <w:rPr>
          <w:rFonts w:cs="Arial" w:hint="cs"/>
          <w:rtl/>
        </w:rPr>
        <w:t>'</w:t>
      </w:r>
      <w:r>
        <w:rPr>
          <w:rFonts w:cs="Arial"/>
          <w:rtl/>
        </w:rPr>
        <w:t xml:space="preserve"> במובן זה שהם ממלאים את הבטן הריקה הפעורה ומעניקים תחושות טובות שם </w:t>
      </w:r>
      <w:r w:rsidR="00F55AFA">
        <w:rPr>
          <w:rFonts w:cs="Arial" w:hint="cs"/>
          <w:rtl/>
        </w:rPr>
        <w:t>בפנים</w:t>
      </w:r>
      <w:r>
        <w:rPr>
          <w:rFonts w:cs="Arial"/>
          <w:rtl/>
        </w:rPr>
        <w:t xml:space="preserve">, אבל החוויה של </w:t>
      </w:r>
      <w:r w:rsidR="00F55AFA">
        <w:rPr>
          <w:rFonts w:cs="Arial" w:hint="cs"/>
          <w:rtl/>
        </w:rPr>
        <w:t>'</w:t>
      </w:r>
      <w:r>
        <w:rPr>
          <w:rFonts w:cs="Arial"/>
          <w:rtl/>
        </w:rPr>
        <w:t>להיות נאהב</w:t>
      </w:r>
      <w:r w:rsidR="00F55AFA">
        <w:rPr>
          <w:rFonts w:cs="Arial" w:hint="cs"/>
          <w:rtl/>
        </w:rPr>
        <w:t>'</w:t>
      </w:r>
      <w:r>
        <w:rPr>
          <w:rFonts w:cs="Arial"/>
          <w:rtl/>
        </w:rPr>
        <w:t xml:space="preserve"> כוללת גם את התחושה</w:t>
      </w:r>
      <w:r w:rsidR="00F55AFA">
        <w:rPr>
          <w:rFonts w:cs="Arial" w:hint="cs"/>
          <w:rtl/>
        </w:rPr>
        <w:t xml:space="preserve"> (של הילד ושל המטופל, ק)</w:t>
      </w:r>
      <w:r>
        <w:rPr>
          <w:rFonts w:cs="Arial"/>
          <w:rtl/>
        </w:rPr>
        <w:t xml:space="preserve"> שהאובייקט, האם/שד</w:t>
      </w:r>
      <w:r w:rsidR="00F55AFA">
        <w:rPr>
          <w:rFonts w:cs="Arial" w:hint="cs"/>
          <w:rtl/>
        </w:rPr>
        <w:t xml:space="preserve"> (וגם המטפלת, ק)</w:t>
      </w:r>
      <w:r>
        <w:rPr>
          <w:rFonts w:cs="Arial"/>
          <w:rtl/>
        </w:rPr>
        <w:t>, רוצ</w:t>
      </w:r>
      <w:r w:rsidR="00F55AFA">
        <w:rPr>
          <w:rFonts w:cs="Arial" w:hint="cs"/>
          <w:rtl/>
        </w:rPr>
        <w:t>ים</w:t>
      </w:r>
      <w:r>
        <w:rPr>
          <w:rFonts w:cs="Arial"/>
          <w:rtl/>
        </w:rPr>
        <w:t xml:space="preserve"> לתת תחושות טובות. מה שנ</w:t>
      </w:r>
      <w:r w:rsidR="00F55AFA">
        <w:rPr>
          <w:rFonts w:cs="Arial" w:hint="cs"/>
          <w:rtl/>
        </w:rPr>
        <w:t>מצץ</w:t>
      </w:r>
      <w:r>
        <w:rPr>
          <w:rFonts w:cs="Arial"/>
          <w:rtl/>
        </w:rPr>
        <w:t xml:space="preserve"> עם החלב/</w:t>
      </w:r>
      <w:r w:rsidR="00F55AFA">
        <w:rPr>
          <w:rFonts w:cs="Arial" w:hint="cs"/>
          <w:rtl/>
        </w:rPr>
        <w:t>ה</w:t>
      </w:r>
      <w:r>
        <w:rPr>
          <w:rFonts w:cs="Arial"/>
          <w:rtl/>
        </w:rPr>
        <w:t>הזנה הפיזי</w:t>
      </w:r>
      <w:r w:rsidR="00F55AFA">
        <w:rPr>
          <w:rFonts w:cs="Arial" w:hint="cs"/>
          <w:rtl/>
        </w:rPr>
        <w:t>ת,</w:t>
      </w:r>
      <w:r>
        <w:rPr>
          <w:rFonts w:cs="Arial"/>
          <w:rtl/>
        </w:rPr>
        <w:t xml:space="preserve"> הוא גם אהבתה המיטיבה של האם, והרצון לתת</w:t>
      </w:r>
      <w:r w:rsidR="00F55AFA">
        <w:rPr>
          <w:rFonts w:cs="Arial" w:hint="cs"/>
          <w:rtl/>
        </w:rPr>
        <w:t xml:space="preserve"> משהו</w:t>
      </w:r>
      <w:r>
        <w:rPr>
          <w:rFonts w:cs="Arial"/>
          <w:rtl/>
        </w:rPr>
        <w:t xml:space="preserve"> טוב ו</w:t>
      </w:r>
      <w:r w:rsidR="00F55AFA">
        <w:rPr>
          <w:rFonts w:cs="Arial" w:hint="cs"/>
          <w:rtl/>
        </w:rPr>
        <w:t xml:space="preserve">להעניק </w:t>
      </w:r>
      <w:r>
        <w:rPr>
          <w:rFonts w:cs="Arial"/>
          <w:rtl/>
        </w:rPr>
        <w:t>חיים. ה</w:t>
      </w:r>
      <w:r w:rsidR="00F55AFA">
        <w:rPr>
          <w:rFonts w:cs="Arial" w:hint="cs"/>
          <w:rtl/>
        </w:rPr>
        <w:t>תחושה</w:t>
      </w:r>
      <w:r>
        <w:rPr>
          <w:rFonts w:cs="Arial"/>
          <w:rtl/>
        </w:rPr>
        <w:t xml:space="preserve"> הז</w:t>
      </w:r>
      <w:r w:rsidR="00F55AFA">
        <w:rPr>
          <w:rFonts w:cs="Arial" w:hint="cs"/>
          <w:rtl/>
        </w:rPr>
        <w:t>את</w:t>
      </w:r>
      <w:r>
        <w:rPr>
          <w:rFonts w:cs="Arial"/>
          <w:rtl/>
        </w:rPr>
        <w:t xml:space="preserve"> נלקח</w:t>
      </w:r>
      <w:r w:rsidR="00F55AFA">
        <w:rPr>
          <w:rFonts w:cs="Arial" w:hint="cs"/>
          <w:rtl/>
        </w:rPr>
        <w:t>ת פנימה</w:t>
      </w:r>
      <w:r>
        <w:rPr>
          <w:rFonts w:cs="Arial"/>
          <w:rtl/>
        </w:rPr>
        <w:t xml:space="preserve"> כמו החלב. לתינוק יש לא רק בטן מלאה בחלב, אלא נפש מלאה באושר. האושר הוא התחושה של התינוק</w:t>
      </w:r>
      <w:r w:rsidR="00F55AFA">
        <w:rPr>
          <w:rFonts w:cs="Arial" w:hint="cs"/>
          <w:rtl/>
        </w:rPr>
        <w:t xml:space="preserve"> (וגם המטופל,</w:t>
      </w:r>
      <w:r w:rsidR="00C91614">
        <w:rPr>
          <w:rFonts w:cs="Arial" w:hint="cs"/>
          <w:rtl/>
        </w:rPr>
        <w:t xml:space="preserve"> </w:t>
      </w:r>
      <w:r w:rsidR="00F55AFA">
        <w:rPr>
          <w:rFonts w:cs="Arial" w:hint="cs"/>
          <w:rtl/>
        </w:rPr>
        <w:t>ק)</w:t>
      </w:r>
      <w:r>
        <w:rPr>
          <w:rFonts w:cs="Arial"/>
          <w:rtl/>
        </w:rPr>
        <w:t xml:space="preserve"> שבעצם יש לו את הטוב הזה בתוכו. במונחים טכניים, החלב הופך לאובייקט פנימי טוב בנפש (כמו גם בבטן), אבל האגו מזדהה עם הטוב ומרגיש טוב בעצמו, טוב כמו שהחלב מרגיש</w:t>
      </w:r>
      <w:r w:rsidR="00F55AFA">
        <w:rPr>
          <w:rFonts w:cs="Arial" w:hint="cs"/>
          <w:rtl/>
        </w:rPr>
        <w:t xml:space="preserve"> לו</w:t>
      </w:r>
      <w:r>
        <w:rPr>
          <w:rFonts w:cs="Arial"/>
          <w:rtl/>
        </w:rPr>
        <w:t xml:space="preserve">. בעקבות זאת, אם </w:t>
      </w:r>
      <w:r w:rsidR="00F55AFA">
        <w:rPr>
          <w:rFonts w:cs="Arial" w:hint="cs"/>
          <w:rtl/>
        </w:rPr>
        <w:t>האובייקט</w:t>
      </w:r>
      <w:r>
        <w:rPr>
          <w:rFonts w:cs="Arial"/>
          <w:rtl/>
        </w:rPr>
        <w:t xml:space="preserve"> הטוב הפנימי ניזוק או נהרס, העצמי (האגו) המזוהה </w:t>
      </w:r>
      <w:proofErr w:type="spellStart"/>
      <w:r>
        <w:rPr>
          <w:rFonts w:cs="Arial"/>
          <w:rtl/>
        </w:rPr>
        <w:t>איתו</w:t>
      </w:r>
      <w:proofErr w:type="spellEnd"/>
      <w:r>
        <w:rPr>
          <w:rFonts w:cs="Arial"/>
          <w:rtl/>
        </w:rPr>
        <w:t xml:space="preserve"> </w:t>
      </w:r>
      <w:r w:rsidR="00F55AFA">
        <w:rPr>
          <w:rFonts w:cs="Arial" w:hint="cs"/>
          <w:rtl/>
        </w:rPr>
        <w:t>נהפך</w:t>
      </w:r>
      <w:r>
        <w:rPr>
          <w:rFonts w:cs="Arial"/>
          <w:rtl/>
        </w:rPr>
        <w:t xml:space="preserve"> </w:t>
      </w:r>
      <w:r w:rsidR="00F55AFA">
        <w:rPr>
          <w:rFonts w:cs="Arial" w:hint="cs"/>
          <w:rtl/>
        </w:rPr>
        <w:t>ל</w:t>
      </w:r>
      <w:r>
        <w:rPr>
          <w:rFonts w:cs="Arial"/>
          <w:rtl/>
        </w:rPr>
        <w:t>מאוים ונ</w:t>
      </w:r>
      <w:r w:rsidR="00F55AFA">
        <w:rPr>
          <w:rFonts w:cs="Arial" w:hint="cs"/>
          <w:rtl/>
        </w:rPr>
        <w:t>פגע</w:t>
      </w:r>
      <w:r>
        <w:rPr>
          <w:rFonts w:cs="Arial"/>
          <w:rtl/>
        </w:rPr>
        <w:t xml:space="preserve"> בו-זמנית.</w:t>
      </w:r>
      <w:r>
        <w:rPr>
          <w:rFonts w:cs="Arial" w:hint="cs"/>
          <w:rtl/>
        </w:rPr>
        <w:t>'</w:t>
      </w:r>
      <w:sdt>
        <w:sdtPr>
          <w:rPr>
            <w:rFonts w:cs="Arial" w:hint="cs"/>
            <w:rtl/>
          </w:rPr>
          <w:tag w:val="MENDELEY_CITATION_v3_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"/>
          <w:id w:val="522986825"/>
          <w:placeholder>
            <w:docPart w:val="DefaultPlaceholder_-1854013440"/>
          </w:placeholder>
        </w:sdtPr>
        <w:sdtContent>
          <w:r w:rsidR="00F55AFA">
            <w:rPr>
              <w:rFonts w:eastAsia="Times New Roman"/>
            </w:rPr>
            <w:t xml:space="preserve">(Hinshelwood &amp; Fortuna, 2018) </w:t>
          </w:r>
        </w:sdtContent>
      </w:sdt>
    </w:p>
    <w:p w14:paraId="0D9C7829" w14:textId="77777777" w:rsidR="0010015E" w:rsidRDefault="0010015E" w:rsidP="00F55AFA">
      <w:pPr>
        <w:rPr>
          <w:rFonts w:cs="Arial"/>
          <w:rtl/>
        </w:rPr>
      </w:pPr>
    </w:p>
    <w:p w14:paraId="7C839B01" w14:textId="5DB148A7" w:rsidR="0010015E" w:rsidRDefault="0010015E" w:rsidP="00F55AFA">
      <w:pPr>
        <w:rPr>
          <w:rtl/>
        </w:rPr>
      </w:pPr>
      <w:r>
        <w:rPr>
          <w:rFonts w:cs="Arial" w:hint="cs"/>
          <w:rtl/>
        </w:rPr>
        <w:t>&gt;&gt;&gt;&gt;&gt;&gt;</w:t>
      </w:r>
    </w:p>
    <w:p w14:paraId="371A5627" w14:textId="7964C9A0" w:rsidR="00C91614" w:rsidRDefault="00C91614" w:rsidP="00C91614">
      <w:pPr>
        <w:rPr>
          <w:rtl/>
        </w:rPr>
      </w:pPr>
      <w:r>
        <w:rPr>
          <w:rFonts w:hint="cs"/>
          <w:rtl/>
        </w:rPr>
        <w:t>שפטל מסכמת: '</w:t>
      </w:r>
      <w:r w:rsidRPr="00C91614">
        <w:rPr>
          <w:rFonts w:cs="Arial"/>
          <w:rtl/>
        </w:rPr>
        <w:t xml:space="preserve">כל מטופל צריך לחוות חוויה רגשית חיובית שתספק את הצורך שלו </w:t>
      </w:r>
      <w:r>
        <w:rPr>
          <w:rFonts w:cs="Arial" w:hint="cs"/>
          <w:rtl/>
        </w:rPr>
        <w:t>'</w:t>
      </w:r>
      <w:r w:rsidRPr="00C91614">
        <w:rPr>
          <w:rFonts w:cs="Arial"/>
          <w:rtl/>
        </w:rPr>
        <w:t>להרגיש אהוב</w:t>
      </w:r>
      <w:r>
        <w:rPr>
          <w:rFonts w:cs="Arial" w:hint="cs"/>
          <w:rtl/>
        </w:rPr>
        <w:t>'</w:t>
      </w:r>
      <w:r w:rsidRPr="00C91614">
        <w:rPr>
          <w:rFonts w:cs="Arial"/>
          <w:rtl/>
        </w:rPr>
        <w:t xml:space="preserve"> ותטפח את הצמיחה הרגשית שלו. זה יכול ללבוש צורה של תחושת טיפוח, </w:t>
      </w:r>
      <w:r>
        <w:rPr>
          <w:rFonts w:cs="Arial" w:hint="cs"/>
          <w:rtl/>
        </w:rPr>
        <w:t xml:space="preserve">חוויה של </w:t>
      </w:r>
      <w:r w:rsidRPr="00C91614">
        <w:rPr>
          <w:rFonts w:cs="Arial"/>
          <w:rtl/>
        </w:rPr>
        <w:t xml:space="preserve">אכפתיות, </w:t>
      </w:r>
      <w:r>
        <w:rPr>
          <w:rFonts w:cs="Arial" w:hint="cs"/>
          <w:rtl/>
        </w:rPr>
        <w:t xml:space="preserve">של </w:t>
      </w:r>
      <w:r w:rsidRPr="00C91614">
        <w:rPr>
          <w:rFonts w:cs="Arial"/>
          <w:rtl/>
        </w:rPr>
        <w:t xml:space="preserve">הערצה, </w:t>
      </w:r>
      <w:r>
        <w:rPr>
          <w:rFonts w:cs="Arial" w:hint="cs"/>
          <w:rtl/>
        </w:rPr>
        <w:t xml:space="preserve">של היות </w:t>
      </w:r>
      <w:r w:rsidRPr="00C91614">
        <w:rPr>
          <w:rFonts w:cs="Arial"/>
          <w:rtl/>
        </w:rPr>
        <w:t>מקובל, מוג</w:t>
      </w:r>
      <w:r>
        <w:rPr>
          <w:rFonts w:cs="Arial" w:hint="cs"/>
          <w:rtl/>
        </w:rPr>
        <w:t>ן</w:t>
      </w:r>
      <w:r w:rsidRPr="00C91614">
        <w:rPr>
          <w:rFonts w:cs="Arial"/>
          <w:rtl/>
        </w:rPr>
        <w:t xml:space="preserve">, </w:t>
      </w:r>
      <w:r>
        <w:rPr>
          <w:rFonts w:cs="Arial" w:hint="cs"/>
          <w:rtl/>
        </w:rPr>
        <w:t>מאורגן</w:t>
      </w:r>
      <w:r w:rsidRPr="00C91614">
        <w:rPr>
          <w:rFonts w:cs="Arial"/>
          <w:rtl/>
        </w:rPr>
        <w:t xml:space="preserve"> - </w:t>
      </w:r>
      <w:r>
        <w:rPr>
          <w:rFonts w:cs="Arial" w:hint="cs"/>
          <w:rtl/>
        </w:rPr>
        <w:t>ו</w:t>
      </w:r>
      <w:r w:rsidRPr="00C91614">
        <w:rPr>
          <w:rFonts w:cs="Arial"/>
          <w:rtl/>
        </w:rPr>
        <w:t>הרשימה יכולה להימשך</w:t>
      </w:r>
      <w:r>
        <w:rPr>
          <w:rFonts w:cs="Arial" w:hint="cs"/>
          <w:rtl/>
        </w:rPr>
        <w:t xml:space="preserve"> עוד ועוד. לשם כך</w:t>
      </w:r>
      <w:r w:rsidRPr="00C91614">
        <w:rPr>
          <w:rFonts w:cs="Arial"/>
          <w:rtl/>
        </w:rPr>
        <w:t xml:space="preserve"> שני דברים צריכים לקרות. מצד אחד, האנליטיקאי </w:t>
      </w:r>
      <w:r>
        <w:rPr>
          <w:rFonts w:cs="Arial" w:hint="cs"/>
          <w:rtl/>
        </w:rPr>
        <w:t>אמור</w:t>
      </w:r>
      <w:r w:rsidRPr="00C91614">
        <w:rPr>
          <w:rFonts w:cs="Arial"/>
          <w:rtl/>
        </w:rPr>
        <w:t xml:space="preserve"> לספק חלק מכמיהותיו של המטופל לתחושות אלו</w:t>
      </w:r>
      <w:r>
        <w:rPr>
          <w:rFonts w:cs="Arial" w:hint="cs"/>
          <w:rtl/>
        </w:rPr>
        <w:t>, לעיתים</w:t>
      </w:r>
      <w:r w:rsidRPr="00C91614">
        <w:rPr>
          <w:rFonts w:cs="Arial"/>
          <w:rtl/>
        </w:rPr>
        <w:t xml:space="preserve"> באופן סמלי ולעיתים בדרכים אמיתיות יותר. מצד שני, האנליטיקאי מעודד את המטופל בכל השאיפות החיוביות שלו ועוזר לו להשיג את מה שהוא צריך</w:t>
      </w:r>
      <w:r>
        <w:rPr>
          <w:rFonts w:cs="Arial" w:hint="cs"/>
          <w:rtl/>
        </w:rPr>
        <w:t>, גם</w:t>
      </w:r>
      <w:r w:rsidRPr="00C91614">
        <w:rPr>
          <w:rFonts w:cs="Arial"/>
          <w:rtl/>
        </w:rPr>
        <w:t xml:space="preserve"> מחוץ ל</w:t>
      </w:r>
      <w:r>
        <w:rPr>
          <w:rFonts w:cs="Arial" w:hint="cs"/>
          <w:rtl/>
        </w:rPr>
        <w:t>טיפול</w:t>
      </w:r>
      <w:r w:rsidRPr="00C91614">
        <w:rPr>
          <w:rFonts w:cs="Arial"/>
          <w:rtl/>
        </w:rPr>
        <w:t xml:space="preserve"> במערכות יחסים אחרות.</w:t>
      </w:r>
      <w:r>
        <w:rPr>
          <w:rFonts w:hint="cs"/>
          <w:rtl/>
        </w:rPr>
        <w:t>'</w:t>
      </w:r>
      <w:sdt>
        <w:sdtPr>
          <w:rPr>
            <w:color w:val="000000"/>
            <w:rtl/>
          </w:rPr>
          <w:tag w:val="MENDELEY_CITATION_v3_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"/>
          <w:id w:val="1837577866"/>
          <w:placeholder>
            <w:docPart w:val="DefaultPlaceholder_-1854013440"/>
          </w:placeholder>
        </w:sdtPr>
        <w:sdtContent>
          <w:r w:rsidRPr="00C91614">
            <w:rPr>
              <w:color w:val="000000"/>
              <w:rtl/>
            </w:rPr>
            <w:t>(</w:t>
          </w:r>
          <w:r w:rsidRPr="00C91614">
            <w:rPr>
              <w:color w:val="000000"/>
            </w:rPr>
            <w:t>Sheftel, 1998</w:t>
          </w:r>
          <w:r w:rsidRPr="00C91614">
            <w:rPr>
              <w:color w:val="000000"/>
              <w:rtl/>
            </w:rPr>
            <w:t>)</w:t>
          </w:r>
        </w:sdtContent>
      </w:sdt>
    </w:p>
    <w:p w14:paraId="46097B30" w14:textId="20564B4B" w:rsidR="00C91614" w:rsidRDefault="003B24F3" w:rsidP="00C91614">
      <w:pPr>
        <w:rPr>
          <w:rtl/>
        </w:rPr>
      </w:pPr>
      <w:r>
        <w:rPr>
          <w:rFonts w:hint="cs"/>
          <w:rtl/>
        </w:rPr>
        <w:t>&gt;&gt;&gt;&gt;</w:t>
      </w:r>
      <w:r>
        <w:rPr>
          <w:rtl/>
        </w:rPr>
        <w:br/>
      </w:r>
      <w:r>
        <w:rPr>
          <w:rFonts w:hint="cs"/>
          <w:rtl/>
        </w:rPr>
        <w:t xml:space="preserve">עד כאן, 'הלידה הפסיכולוגית' </w:t>
      </w:r>
      <w:r>
        <w:rPr>
          <w:rtl/>
        </w:rPr>
        <w:t>–</w:t>
      </w:r>
      <w:r>
        <w:rPr>
          <w:rFonts w:hint="cs"/>
          <w:rtl/>
        </w:rPr>
        <w:t xml:space="preserve"> בזווית קצת אחרת וצרה יש לומר. הלידה הפסיכולוגית, שבה נולד אובייקט מיוחד 'עצמי' </w:t>
      </w:r>
      <w:r>
        <w:rPr>
          <w:rtl/>
        </w:rPr>
        <w:t>–</w:t>
      </w:r>
      <w:r>
        <w:rPr>
          <w:rFonts w:hint="cs"/>
          <w:rtl/>
        </w:rPr>
        <w:t xml:space="preserve"> הוא נולד כאשר אנחנו מסוגלים לתפוס שיש אנשים נפרדים בעולם ושיש השפעות הדדיות לנו עליהם ובטח להם עלינו. התמקדנו באובייקט 'עצמי' </w:t>
      </w:r>
      <w:r>
        <w:rPr>
          <w:rtl/>
        </w:rPr>
        <w:t>–</w:t>
      </w:r>
      <w:r>
        <w:rPr>
          <w:rFonts w:hint="cs"/>
          <w:rtl/>
        </w:rPr>
        <w:t xml:space="preserve"> באופן שבו מטופל מדבר לעצמו, במקומות שהוא מעביר את עצמו ונמנע מלהעביר את עצמו </w:t>
      </w:r>
      <w:r>
        <w:rPr>
          <w:rtl/>
        </w:rPr>
        <w:t>–</w:t>
      </w:r>
      <w:r>
        <w:rPr>
          <w:rFonts w:hint="cs"/>
          <w:rtl/>
        </w:rPr>
        <w:t xml:space="preserve"> כמו מרטין שהעדיף לקיים יחסים פסיכולוגיים עם אובייקטים בתחבורה הציבורית</w:t>
      </w:r>
      <w:r w:rsidR="00F01580">
        <w:rPr>
          <w:rFonts w:hint="cs"/>
          <w:rtl/>
        </w:rPr>
        <w:t xml:space="preserve">. הדפוסים הללו נקבעים מוקדם, הם נמשכים לאורך כל החיים, וברור שהם נכנסים גם לקליניקה. המטופלים שלנו יש לומר הם אנשים שאוהבים </w:t>
      </w:r>
      <w:r w:rsidR="00F01580">
        <w:rPr>
          <w:rFonts w:hint="cs"/>
          <w:rtl/>
        </w:rPr>
        <w:lastRenderedPageBreak/>
        <w:t>את עצמם במובן שבאו לטיפול, אך גם מבקרים את עצמם, ונואשים מהיכולת לטפל בעצמם לבד. בפגישה הבאה, נעמיק במושג 'דיפרנציאציה'.</w:t>
      </w:r>
    </w:p>
    <w:p w14:paraId="2F784DFD" w14:textId="77777777" w:rsidR="00C91614" w:rsidRDefault="00C91614" w:rsidP="00C91614">
      <w:pPr>
        <w:rPr>
          <w:rtl/>
        </w:rPr>
      </w:pPr>
    </w:p>
    <w:sdt>
      <w:sdtPr>
        <w:tag w:val="MENDELEY_BIBLIOGRAPHY"/>
        <w:id w:val="345367121"/>
        <w:placeholder>
          <w:docPart w:val="DefaultPlaceholder_-1854013440"/>
        </w:placeholder>
      </w:sdtPr>
      <w:sdtEndPr>
        <w:rPr>
          <w:rtl/>
        </w:rPr>
      </w:sdtEndPr>
      <w:sdtContent>
        <w:p w14:paraId="7DCD19C2" w14:textId="77777777" w:rsidR="00C91614" w:rsidRDefault="00C91614">
          <w:pPr>
            <w:autoSpaceDE w:val="0"/>
            <w:autoSpaceDN w:val="0"/>
            <w:bidi w:val="0"/>
            <w:ind w:hanging="480"/>
            <w:divId w:val="175510005"/>
            <w:rPr>
              <w:rFonts w:eastAsia="Times New Roman"/>
              <w:kern w:val="0"/>
              <w:sz w:val="24"/>
              <w:szCs w:val="24"/>
              <w14:ligatures w14:val="none"/>
            </w:rPr>
          </w:pPr>
          <w:r>
            <w:rPr>
              <w:rFonts w:eastAsia="Times New Roman"/>
            </w:rPr>
            <w:t xml:space="preserve">Bollas, C. (1982). On the Relation to the Self as an Object [Article]. </w:t>
          </w:r>
          <w:r>
            <w:rPr>
              <w:rFonts w:eastAsia="Times New Roman"/>
              <w:i/>
              <w:iCs/>
            </w:rPr>
            <w:t>International Journal of Psychoanalysis</w:t>
          </w:r>
          <w:r>
            <w:rPr>
              <w:rFonts w:eastAsia="Times New Roman"/>
            </w:rPr>
            <w:t xml:space="preserve">, </w:t>
          </w:r>
          <w:r>
            <w:rPr>
              <w:rFonts w:eastAsia="Times New Roman"/>
              <w:i/>
              <w:iCs/>
            </w:rPr>
            <w:t>63</w:t>
          </w:r>
          <w:r>
            <w:rPr>
              <w:rFonts w:eastAsia="Times New Roman"/>
            </w:rPr>
            <w:t>(Pt 3), 347–359.</w:t>
          </w:r>
        </w:p>
        <w:p w14:paraId="40622116" w14:textId="77777777" w:rsidR="00C91614" w:rsidRDefault="00C91614">
          <w:pPr>
            <w:autoSpaceDE w:val="0"/>
            <w:autoSpaceDN w:val="0"/>
            <w:bidi w:val="0"/>
            <w:ind w:hanging="480"/>
            <w:divId w:val="794450299"/>
            <w:rPr>
              <w:rFonts w:eastAsia="Times New Roman"/>
            </w:rPr>
          </w:pPr>
          <w:r>
            <w:rPr>
              <w:rFonts w:eastAsia="Times New Roman"/>
            </w:rPr>
            <w:t xml:space="preserve">Hinshelwood, R. D., &amp; Fortuna, T. (2018). </w:t>
          </w:r>
          <w:r>
            <w:rPr>
              <w:rFonts w:eastAsia="Times New Roman"/>
              <w:i/>
              <w:iCs/>
            </w:rPr>
            <w:t xml:space="preserve">Melanie </w:t>
          </w:r>
          <w:proofErr w:type="gramStart"/>
          <w:r>
            <w:rPr>
              <w:rFonts w:eastAsia="Times New Roman"/>
              <w:i/>
              <w:iCs/>
            </w:rPr>
            <w:t>Klein :</w:t>
          </w:r>
          <w:proofErr w:type="gramEnd"/>
          <w:r>
            <w:rPr>
              <w:rFonts w:eastAsia="Times New Roman"/>
              <w:i/>
              <w:iCs/>
            </w:rPr>
            <w:t xml:space="preserve"> the basics</w:t>
          </w:r>
          <w:r>
            <w:rPr>
              <w:rFonts w:eastAsia="Times New Roman"/>
            </w:rPr>
            <w:t xml:space="preserve"> [Book]. Routledge, Taylor &amp; Francis Group.</w:t>
          </w:r>
        </w:p>
        <w:p w14:paraId="0F9C1B57" w14:textId="77777777" w:rsidR="00C91614" w:rsidRDefault="00C91614">
          <w:pPr>
            <w:autoSpaceDE w:val="0"/>
            <w:autoSpaceDN w:val="0"/>
            <w:bidi w:val="0"/>
            <w:ind w:hanging="480"/>
            <w:divId w:val="785584246"/>
            <w:rPr>
              <w:rFonts w:eastAsia="Times New Roman"/>
            </w:rPr>
          </w:pPr>
          <w:r>
            <w:rPr>
              <w:rFonts w:eastAsia="Times New Roman"/>
            </w:rPr>
            <w:t xml:space="preserve">Mahler, M. S. (1974). Symbiosis and Individuation: The Psychological Birth of the Human Infant [Article]. </w:t>
          </w:r>
          <w:r>
            <w:rPr>
              <w:rFonts w:eastAsia="Times New Roman"/>
              <w:i/>
              <w:iCs/>
            </w:rPr>
            <w:t>The Psychoanalytic Study of the Child</w:t>
          </w:r>
          <w:r>
            <w:rPr>
              <w:rFonts w:eastAsia="Times New Roman"/>
            </w:rPr>
            <w:t xml:space="preserve">, </w:t>
          </w:r>
          <w:r>
            <w:rPr>
              <w:rFonts w:eastAsia="Times New Roman"/>
              <w:i/>
              <w:iCs/>
            </w:rPr>
            <w:t>29</w:t>
          </w:r>
          <w:r>
            <w:rPr>
              <w:rFonts w:eastAsia="Times New Roman"/>
            </w:rPr>
            <w:t>(1), 89–106. https://doi.org/10.1080/00797308.1974.11822615</w:t>
          </w:r>
        </w:p>
        <w:p w14:paraId="72D1A3FB" w14:textId="77777777" w:rsidR="00C91614" w:rsidRDefault="00C91614">
          <w:pPr>
            <w:autoSpaceDE w:val="0"/>
            <w:autoSpaceDN w:val="0"/>
            <w:bidi w:val="0"/>
            <w:ind w:hanging="480"/>
            <w:divId w:val="1235162497"/>
            <w:rPr>
              <w:rFonts w:eastAsia="Times New Roman"/>
            </w:rPr>
          </w:pPr>
          <w:r>
            <w:rPr>
              <w:rFonts w:eastAsia="Times New Roman"/>
            </w:rPr>
            <w:t xml:space="preserve">Sheftel, S. (1998). On the Patient’s Need to Feel Loved [Article]. </w:t>
          </w:r>
          <w:r>
            <w:rPr>
              <w:rFonts w:eastAsia="Times New Roman"/>
              <w:i/>
              <w:iCs/>
            </w:rPr>
            <w:t>Modern Psychoanalysis</w:t>
          </w:r>
          <w:r>
            <w:rPr>
              <w:rFonts w:eastAsia="Times New Roman"/>
            </w:rPr>
            <w:t xml:space="preserve">, </w:t>
          </w:r>
          <w:r>
            <w:rPr>
              <w:rFonts w:eastAsia="Times New Roman"/>
              <w:i/>
              <w:iCs/>
            </w:rPr>
            <w:t>23</w:t>
          </w:r>
          <w:r>
            <w:rPr>
              <w:rFonts w:eastAsia="Times New Roman"/>
            </w:rPr>
            <w:t>(1), 35–51.</w:t>
          </w:r>
        </w:p>
        <w:p w14:paraId="4EDEBB87" w14:textId="77777777" w:rsidR="00E14211" w:rsidRDefault="00C91614">
          <w:pPr>
            <w:rPr>
              <w:rtl/>
            </w:rPr>
          </w:pPr>
          <w:r>
            <w:rPr>
              <w:rFonts w:eastAsia="Times New Roman"/>
            </w:rPr>
            <w:t> </w:t>
          </w:r>
        </w:p>
      </w:sdtContent>
    </w:sdt>
    <w:p w14:paraId="49A1A34A" w14:textId="1E2D1A55" w:rsidR="002C7C02" w:rsidRDefault="00E14211">
      <w:pPr>
        <w:rPr>
          <w:rtl/>
        </w:rPr>
      </w:pPr>
      <w:r>
        <w:rPr>
          <w:rtl/>
        </w:rPr>
        <w:t>ב</w:t>
      </w:r>
      <w:r>
        <w:rPr>
          <w:rFonts w:hint="cs"/>
          <w:rtl/>
        </w:rPr>
        <w:t>ין שעה לשעה 40. לידה פסיכולוגית</w:t>
      </w:r>
    </w:p>
    <w:p w14:paraId="1F317C1C" w14:textId="00480940" w:rsidR="00E14211" w:rsidRDefault="00E14211">
      <w:pPr>
        <w:rPr>
          <w:rtl/>
        </w:rPr>
      </w:pPr>
      <w:r>
        <w:rPr>
          <w:rFonts w:hint="cs"/>
          <w:rtl/>
        </w:rPr>
        <w:t>טקסט:</w:t>
      </w:r>
    </w:p>
    <w:p w14:paraId="5D833A7C" w14:textId="389C5E87" w:rsidR="00E14211" w:rsidRDefault="00E14211">
      <w:pPr>
        <w:rPr>
          <w:rtl/>
        </w:rPr>
      </w:pPr>
      <w:r w:rsidRPr="00E14211">
        <w:t>https://kopelel.co.il/40-%d7%9c%d7%99%d7%93%d7%94-%d7%a4%d7%a1%d7%99%d7%9b%d7%95%d7%9c%d7%95%d7%92%d7%99%d7%aa</w:t>
      </w:r>
      <w:r w:rsidRPr="00E14211">
        <w:rPr>
          <w:rFonts w:cs="Arial"/>
          <w:rtl/>
        </w:rPr>
        <w:t>/</w:t>
      </w:r>
    </w:p>
    <w:sectPr w:rsidR="00E14211"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3A6"/>
    <w:rsid w:val="00017100"/>
    <w:rsid w:val="000E6A19"/>
    <w:rsid w:val="0010015E"/>
    <w:rsid w:val="00112DF0"/>
    <w:rsid w:val="00126189"/>
    <w:rsid w:val="00137028"/>
    <w:rsid w:val="00260DE8"/>
    <w:rsid w:val="002C7C02"/>
    <w:rsid w:val="002D09AB"/>
    <w:rsid w:val="002F0CEE"/>
    <w:rsid w:val="002F1801"/>
    <w:rsid w:val="002F24E5"/>
    <w:rsid w:val="00342031"/>
    <w:rsid w:val="003B24F3"/>
    <w:rsid w:val="003F6976"/>
    <w:rsid w:val="00442359"/>
    <w:rsid w:val="0051585F"/>
    <w:rsid w:val="0051631A"/>
    <w:rsid w:val="00625A59"/>
    <w:rsid w:val="00634EF7"/>
    <w:rsid w:val="007107D9"/>
    <w:rsid w:val="00734602"/>
    <w:rsid w:val="007829A8"/>
    <w:rsid w:val="0083536E"/>
    <w:rsid w:val="008B3782"/>
    <w:rsid w:val="008B4BF9"/>
    <w:rsid w:val="00911A7D"/>
    <w:rsid w:val="00927E5C"/>
    <w:rsid w:val="009317B2"/>
    <w:rsid w:val="00941C6B"/>
    <w:rsid w:val="00951CE3"/>
    <w:rsid w:val="009B33A6"/>
    <w:rsid w:val="00A16432"/>
    <w:rsid w:val="00A5670F"/>
    <w:rsid w:val="00A72711"/>
    <w:rsid w:val="00B57390"/>
    <w:rsid w:val="00B753DE"/>
    <w:rsid w:val="00BB5755"/>
    <w:rsid w:val="00BD4040"/>
    <w:rsid w:val="00BE791F"/>
    <w:rsid w:val="00C6392F"/>
    <w:rsid w:val="00C7281E"/>
    <w:rsid w:val="00C8766C"/>
    <w:rsid w:val="00C91614"/>
    <w:rsid w:val="00C94603"/>
    <w:rsid w:val="00C95FD0"/>
    <w:rsid w:val="00C96AFB"/>
    <w:rsid w:val="00DD60E3"/>
    <w:rsid w:val="00E14211"/>
    <w:rsid w:val="00EC468F"/>
    <w:rsid w:val="00F01580"/>
    <w:rsid w:val="00F24B0E"/>
    <w:rsid w:val="00F55AF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7A882"/>
  <w15:chartTrackingRefBased/>
  <w15:docId w15:val="{5F924F17-5902-4864-ADA2-1C4548C61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60D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345953">
      <w:bodyDiv w:val="1"/>
      <w:marLeft w:val="0"/>
      <w:marRight w:val="0"/>
      <w:marTop w:val="0"/>
      <w:marBottom w:val="0"/>
      <w:divBdr>
        <w:top w:val="none" w:sz="0" w:space="0" w:color="auto"/>
        <w:left w:val="none" w:sz="0" w:space="0" w:color="auto"/>
        <w:bottom w:val="none" w:sz="0" w:space="0" w:color="auto"/>
        <w:right w:val="none" w:sz="0" w:space="0" w:color="auto"/>
      </w:divBdr>
      <w:divsChild>
        <w:div w:id="649746284">
          <w:marLeft w:val="480"/>
          <w:marRight w:val="0"/>
          <w:marTop w:val="0"/>
          <w:marBottom w:val="0"/>
          <w:divBdr>
            <w:top w:val="none" w:sz="0" w:space="0" w:color="auto"/>
            <w:left w:val="none" w:sz="0" w:space="0" w:color="auto"/>
            <w:bottom w:val="none" w:sz="0" w:space="0" w:color="auto"/>
            <w:right w:val="none" w:sz="0" w:space="0" w:color="auto"/>
          </w:divBdr>
        </w:div>
        <w:div w:id="842865958">
          <w:marLeft w:val="480"/>
          <w:marRight w:val="0"/>
          <w:marTop w:val="0"/>
          <w:marBottom w:val="0"/>
          <w:divBdr>
            <w:top w:val="none" w:sz="0" w:space="0" w:color="auto"/>
            <w:left w:val="none" w:sz="0" w:space="0" w:color="auto"/>
            <w:bottom w:val="none" w:sz="0" w:space="0" w:color="auto"/>
            <w:right w:val="none" w:sz="0" w:space="0" w:color="auto"/>
          </w:divBdr>
        </w:div>
        <w:div w:id="958727859">
          <w:marLeft w:val="480"/>
          <w:marRight w:val="0"/>
          <w:marTop w:val="0"/>
          <w:marBottom w:val="0"/>
          <w:divBdr>
            <w:top w:val="none" w:sz="0" w:space="0" w:color="auto"/>
            <w:left w:val="none" w:sz="0" w:space="0" w:color="auto"/>
            <w:bottom w:val="none" w:sz="0" w:space="0" w:color="auto"/>
            <w:right w:val="none" w:sz="0" w:space="0" w:color="auto"/>
          </w:divBdr>
        </w:div>
        <w:div w:id="1281691261">
          <w:marLeft w:val="480"/>
          <w:marRight w:val="0"/>
          <w:marTop w:val="0"/>
          <w:marBottom w:val="0"/>
          <w:divBdr>
            <w:top w:val="none" w:sz="0" w:space="0" w:color="auto"/>
            <w:left w:val="none" w:sz="0" w:space="0" w:color="auto"/>
            <w:bottom w:val="none" w:sz="0" w:space="0" w:color="auto"/>
            <w:right w:val="none" w:sz="0" w:space="0" w:color="auto"/>
          </w:divBdr>
        </w:div>
      </w:divsChild>
    </w:div>
    <w:div w:id="238253256">
      <w:bodyDiv w:val="1"/>
      <w:marLeft w:val="0"/>
      <w:marRight w:val="0"/>
      <w:marTop w:val="0"/>
      <w:marBottom w:val="0"/>
      <w:divBdr>
        <w:top w:val="none" w:sz="0" w:space="0" w:color="auto"/>
        <w:left w:val="none" w:sz="0" w:space="0" w:color="auto"/>
        <w:bottom w:val="none" w:sz="0" w:space="0" w:color="auto"/>
        <w:right w:val="none" w:sz="0" w:space="0" w:color="auto"/>
      </w:divBdr>
      <w:divsChild>
        <w:div w:id="1073501849">
          <w:marLeft w:val="480"/>
          <w:marRight w:val="0"/>
          <w:marTop w:val="0"/>
          <w:marBottom w:val="0"/>
          <w:divBdr>
            <w:top w:val="none" w:sz="0" w:space="0" w:color="auto"/>
            <w:left w:val="none" w:sz="0" w:space="0" w:color="auto"/>
            <w:bottom w:val="none" w:sz="0" w:space="0" w:color="auto"/>
            <w:right w:val="none" w:sz="0" w:space="0" w:color="auto"/>
          </w:divBdr>
        </w:div>
        <w:div w:id="1728843423">
          <w:marLeft w:val="480"/>
          <w:marRight w:val="0"/>
          <w:marTop w:val="0"/>
          <w:marBottom w:val="0"/>
          <w:divBdr>
            <w:top w:val="none" w:sz="0" w:space="0" w:color="auto"/>
            <w:left w:val="none" w:sz="0" w:space="0" w:color="auto"/>
            <w:bottom w:val="none" w:sz="0" w:space="0" w:color="auto"/>
            <w:right w:val="none" w:sz="0" w:space="0" w:color="auto"/>
          </w:divBdr>
        </w:div>
        <w:div w:id="2077386833">
          <w:marLeft w:val="480"/>
          <w:marRight w:val="0"/>
          <w:marTop w:val="0"/>
          <w:marBottom w:val="0"/>
          <w:divBdr>
            <w:top w:val="none" w:sz="0" w:space="0" w:color="auto"/>
            <w:left w:val="none" w:sz="0" w:space="0" w:color="auto"/>
            <w:bottom w:val="none" w:sz="0" w:space="0" w:color="auto"/>
            <w:right w:val="none" w:sz="0" w:space="0" w:color="auto"/>
          </w:divBdr>
        </w:div>
      </w:divsChild>
    </w:div>
    <w:div w:id="292489603">
      <w:bodyDiv w:val="1"/>
      <w:marLeft w:val="0"/>
      <w:marRight w:val="0"/>
      <w:marTop w:val="0"/>
      <w:marBottom w:val="0"/>
      <w:divBdr>
        <w:top w:val="none" w:sz="0" w:space="0" w:color="auto"/>
        <w:left w:val="none" w:sz="0" w:space="0" w:color="auto"/>
        <w:bottom w:val="none" w:sz="0" w:space="0" w:color="auto"/>
        <w:right w:val="none" w:sz="0" w:space="0" w:color="auto"/>
      </w:divBdr>
      <w:divsChild>
        <w:div w:id="46540145">
          <w:marLeft w:val="480"/>
          <w:marRight w:val="0"/>
          <w:marTop w:val="0"/>
          <w:marBottom w:val="0"/>
          <w:divBdr>
            <w:top w:val="none" w:sz="0" w:space="0" w:color="auto"/>
            <w:left w:val="none" w:sz="0" w:space="0" w:color="auto"/>
            <w:bottom w:val="none" w:sz="0" w:space="0" w:color="auto"/>
            <w:right w:val="none" w:sz="0" w:space="0" w:color="auto"/>
          </w:divBdr>
        </w:div>
        <w:div w:id="120004621">
          <w:marLeft w:val="480"/>
          <w:marRight w:val="0"/>
          <w:marTop w:val="0"/>
          <w:marBottom w:val="0"/>
          <w:divBdr>
            <w:top w:val="none" w:sz="0" w:space="0" w:color="auto"/>
            <w:left w:val="none" w:sz="0" w:space="0" w:color="auto"/>
            <w:bottom w:val="none" w:sz="0" w:space="0" w:color="auto"/>
            <w:right w:val="none" w:sz="0" w:space="0" w:color="auto"/>
          </w:divBdr>
        </w:div>
        <w:div w:id="1493521918">
          <w:marLeft w:val="480"/>
          <w:marRight w:val="0"/>
          <w:marTop w:val="0"/>
          <w:marBottom w:val="0"/>
          <w:divBdr>
            <w:top w:val="none" w:sz="0" w:space="0" w:color="auto"/>
            <w:left w:val="none" w:sz="0" w:space="0" w:color="auto"/>
            <w:bottom w:val="none" w:sz="0" w:space="0" w:color="auto"/>
            <w:right w:val="none" w:sz="0" w:space="0" w:color="auto"/>
          </w:divBdr>
        </w:div>
      </w:divsChild>
    </w:div>
    <w:div w:id="914440735">
      <w:bodyDiv w:val="1"/>
      <w:marLeft w:val="0"/>
      <w:marRight w:val="0"/>
      <w:marTop w:val="0"/>
      <w:marBottom w:val="0"/>
      <w:divBdr>
        <w:top w:val="none" w:sz="0" w:space="0" w:color="auto"/>
        <w:left w:val="none" w:sz="0" w:space="0" w:color="auto"/>
        <w:bottom w:val="none" w:sz="0" w:space="0" w:color="auto"/>
        <w:right w:val="none" w:sz="0" w:space="0" w:color="auto"/>
      </w:divBdr>
      <w:divsChild>
        <w:div w:id="337585404">
          <w:marLeft w:val="480"/>
          <w:marRight w:val="0"/>
          <w:marTop w:val="0"/>
          <w:marBottom w:val="0"/>
          <w:divBdr>
            <w:top w:val="none" w:sz="0" w:space="0" w:color="auto"/>
            <w:left w:val="none" w:sz="0" w:space="0" w:color="auto"/>
            <w:bottom w:val="none" w:sz="0" w:space="0" w:color="auto"/>
            <w:right w:val="none" w:sz="0" w:space="0" w:color="auto"/>
          </w:divBdr>
        </w:div>
        <w:div w:id="601844228">
          <w:marLeft w:val="480"/>
          <w:marRight w:val="0"/>
          <w:marTop w:val="0"/>
          <w:marBottom w:val="0"/>
          <w:divBdr>
            <w:top w:val="none" w:sz="0" w:space="0" w:color="auto"/>
            <w:left w:val="none" w:sz="0" w:space="0" w:color="auto"/>
            <w:bottom w:val="none" w:sz="0" w:space="0" w:color="auto"/>
            <w:right w:val="none" w:sz="0" w:space="0" w:color="auto"/>
          </w:divBdr>
        </w:div>
        <w:div w:id="1249775916">
          <w:marLeft w:val="480"/>
          <w:marRight w:val="0"/>
          <w:marTop w:val="0"/>
          <w:marBottom w:val="0"/>
          <w:divBdr>
            <w:top w:val="none" w:sz="0" w:space="0" w:color="auto"/>
            <w:left w:val="none" w:sz="0" w:space="0" w:color="auto"/>
            <w:bottom w:val="none" w:sz="0" w:space="0" w:color="auto"/>
            <w:right w:val="none" w:sz="0" w:space="0" w:color="auto"/>
          </w:divBdr>
        </w:div>
        <w:div w:id="1483079697">
          <w:marLeft w:val="480"/>
          <w:marRight w:val="0"/>
          <w:marTop w:val="0"/>
          <w:marBottom w:val="0"/>
          <w:divBdr>
            <w:top w:val="none" w:sz="0" w:space="0" w:color="auto"/>
            <w:left w:val="none" w:sz="0" w:space="0" w:color="auto"/>
            <w:bottom w:val="none" w:sz="0" w:space="0" w:color="auto"/>
            <w:right w:val="none" w:sz="0" w:space="0" w:color="auto"/>
          </w:divBdr>
        </w:div>
      </w:divsChild>
    </w:div>
    <w:div w:id="974026465">
      <w:bodyDiv w:val="1"/>
      <w:marLeft w:val="0"/>
      <w:marRight w:val="0"/>
      <w:marTop w:val="0"/>
      <w:marBottom w:val="0"/>
      <w:divBdr>
        <w:top w:val="none" w:sz="0" w:space="0" w:color="auto"/>
        <w:left w:val="none" w:sz="0" w:space="0" w:color="auto"/>
        <w:bottom w:val="none" w:sz="0" w:space="0" w:color="auto"/>
        <w:right w:val="none" w:sz="0" w:space="0" w:color="auto"/>
      </w:divBdr>
      <w:divsChild>
        <w:div w:id="50226788">
          <w:marLeft w:val="480"/>
          <w:marRight w:val="0"/>
          <w:marTop w:val="0"/>
          <w:marBottom w:val="0"/>
          <w:divBdr>
            <w:top w:val="none" w:sz="0" w:space="0" w:color="auto"/>
            <w:left w:val="none" w:sz="0" w:space="0" w:color="auto"/>
            <w:bottom w:val="none" w:sz="0" w:space="0" w:color="auto"/>
            <w:right w:val="none" w:sz="0" w:space="0" w:color="auto"/>
          </w:divBdr>
        </w:div>
        <w:div w:id="770901149">
          <w:marLeft w:val="480"/>
          <w:marRight w:val="0"/>
          <w:marTop w:val="0"/>
          <w:marBottom w:val="0"/>
          <w:divBdr>
            <w:top w:val="none" w:sz="0" w:space="0" w:color="auto"/>
            <w:left w:val="none" w:sz="0" w:space="0" w:color="auto"/>
            <w:bottom w:val="none" w:sz="0" w:space="0" w:color="auto"/>
            <w:right w:val="none" w:sz="0" w:space="0" w:color="auto"/>
          </w:divBdr>
        </w:div>
        <w:div w:id="1461068052">
          <w:marLeft w:val="480"/>
          <w:marRight w:val="0"/>
          <w:marTop w:val="0"/>
          <w:marBottom w:val="0"/>
          <w:divBdr>
            <w:top w:val="none" w:sz="0" w:space="0" w:color="auto"/>
            <w:left w:val="none" w:sz="0" w:space="0" w:color="auto"/>
            <w:bottom w:val="none" w:sz="0" w:space="0" w:color="auto"/>
            <w:right w:val="none" w:sz="0" w:space="0" w:color="auto"/>
          </w:divBdr>
        </w:div>
        <w:div w:id="2088574667">
          <w:marLeft w:val="480"/>
          <w:marRight w:val="0"/>
          <w:marTop w:val="0"/>
          <w:marBottom w:val="0"/>
          <w:divBdr>
            <w:top w:val="none" w:sz="0" w:space="0" w:color="auto"/>
            <w:left w:val="none" w:sz="0" w:space="0" w:color="auto"/>
            <w:bottom w:val="none" w:sz="0" w:space="0" w:color="auto"/>
            <w:right w:val="none" w:sz="0" w:space="0" w:color="auto"/>
          </w:divBdr>
        </w:div>
      </w:divsChild>
    </w:div>
    <w:div w:id="1291785569">
      <w:bodyDiv w:val="1"/>
      <w:marLeft w:val="0"/>
      <w:marRight w:val="0"/>
      <w:marTop w:val="0"/>
      <w:marBottom w:val="0"/>
      <w:divBdr>
        <w:top w:val="none" w:sz="0" w:space="0" w:color="auto"/>
        <w:left w:val="none" w:sz="0" w:space="0" w:color="auto"/>
        <w:bottom w:val="none" w:sz="0" w:space="0" w:color="auto"/>
        <w:right w:val="none" w:sz="0" w:space="0" w:color="auto"/>
      </w:divBdr>
      <w:divsChild>
        <w:div w:id="979728013">
          <w:marLeft w:val="480"/>
          <w:marRight w:val="0"/>
          <w:marTop w:val="0"/>
          <w:marBottom w:val="0"/>
          <w:divBdr>
            <w:top w:val="none" w:sz="0" w:space="0" w:color="auto"/>
            <w:left w:val="none" w:sz="0" w:space="0" w:color="auto"/>
            <w:bottom w:val="none" w:sz="0" w:space="0" w:color="auto"/>
            <w:right w:val="none" w:sz="0" w:space="0" w:color="auto"/>
          </w:divBdr>
        </w:div>
        <w:div w:id="1412970150">
          <w:marLeft w:val="480"/>
          <w:marRight w:val="0"/>
          <w:marTop w:val="0"/>
          <w:marBottom w:val="0"/>
          <w:divBdr>
            <w:top w:val="none" w:sz="0" w:space="0" w:color="auto"/>
            <w:left w:val="none" w:sz="0" w:space="0" w:color="auto"/>
            <w:bottom w:val="none" w:sz="0" w:space="0" w:color="auto"/>
            <w:right w:val="none" w:sz="0" w:space="0" w:color="auto"/>
          </w:divBdr>
        </w:div>
        <w:div w:id="1674188148">
          <w:marLeft w:val="480"/>
          <w:marRight w:val="0"/>
          <w:marTop w:val="0"/>
          <w:marBottom w:val="0"/>
          <w:divBdr>
            <w:top w:val="none" w:sz="0" w:space="0" w:color="auto"/>
            <w:left w:val="none" w:sz="0" w:space="0" w:color="auto"/>
            <w:bottom w:val="none" w:sz="0" w:space="0" w:color="auto"/>
            <w:right w:val="none" w:sz="0" w:space="0" w:color="auto"/>
          </w:divBdr>
        </w:div>
        <w:div w:id="1834293317">
          <w:marLeft w:val="480"/>
          <w:marRight w:val="0"/>
          <w:marTop w:val="0"/>
          <w:marBottom w:val="0"/>
          <w:divBdr>
            <w:top w:val="none" w:sz="0" w:space="0" w:color="auto"/>
            <w:left w:val="none" w:sz="0" w:space="0" w:color="auto"/>
            <w:bottom w:val="none" w:sz="0" w:space="0" w:color="auto"/>
            <w:right w:val="none" w:sz="0" w:space="0" w:color="auto"/>
          </w:divBdr>
        </w:div>
      </w:divsChild>
    </w:div>
    <w:div w:id="1625428263">
      <w:bodyDiv w:val="1"/>
      <w:marLeft w:val="0"/>
      <w:marRight w:val="0"/>
      <w:marTop w:val="0"/>
      <w:marBottom w:val="0"/>
      <w:divBdr>
        <w:top w:val="none" w:sz="0" w:space="0" w:color="auto"/>
        <w:left w:val="none" w:sz="0" w:space="0" w:color="auto"/>
        <w:bottom w:val="none" w:sz="0" w:space="0" w:color="auto"/>
        <w:right w:val="none" w:sz="0" w:space="0" w:color="auto"/>
      </w:divBdr>
      <w:divsChild>
        <w:div w:id="514467000">
          <w:marLeft w:val="480"/>
          <w:marRight w:val="0"/>
          <w:marTop w:val="0"/>
          <w:marBottom w:val="0"/>
          <w:divBdr>
            <w:top w:val="none" w:sz="0" w:space="0" w:color="auto"/>
            <w:left w:val="none" w:sz="0" w:space="0" w:color="auto"/>
            <w:bottom w:val="none" w:sz="0" w:space="0" w:color="auto"/>
            <w:right w:val="none" w:sz="0" w:space="0" w:color="auto"/>
          </w:divBdr>
        </w:div>
        <w:div w:id="625501038">
          <w:marLeft w:val="480"/>
          <w:marRight w:val="0"/>
          <w:marTop w:val="0"/>
          <w:marBottom w:val="0"/>
          <w:divBdr>
            <w:top w:val="none" w:sz="0" w:space="0" w:color="auto"/>
            <w:left w:val="none" w:sz="0" w:space="0" w:color="auto"/>
            <w:bottom w:val="none" w:sz="0" w:space="0" w:color="auto"/>
            <w:right w:val="none" w:sz="0" w:space="0" w:color="auto"/>
          </w:divBdr>
        </w:div>
        <w:div w:id="1663198336">
          <w:marLeft w:val="480"/>
          <w:marRight w:val="0"/>
          <w:marTop w:val="0"/>
          <w:marBottom w:val="0"/>
          <w:divBdr>
            <w:top w:val="none" w:sz="0" w:space="0" w:color="auto"/>
            <w:left w:val="none" w:sz="0" w:space="0" w:color="auto"/>
            <w:bottom w:val="none" w:sz="0" w:space="0" w:color="auto"/>
            <w:right w:val="none" w:sz="0" w:space="0" w:color="auto"/>
          </w:divBdr>
        </w:div>
      </w:divsChild>
    </w:div>
    <w:div w:id="1648434821">
      <w:bodyDiv w:val="1"/>
      <w:marLeft w:val="0"/>
      <w:marRight w:val="0"/>
      <w:marTop w:val="0"/>
      <w:marBottom w:val="0"/>
      <w:divBdr>
        <w:top w:val="none" w:sz="0" w:space="0" w:color="auto"/>
        <w:left w:val="none" w:sz="0" w:space="0" w:color="auto"/>
        <w:bottom w:val="none" w:sz="0" w:space="0" w:color="auto"/>
        <w:right w:val="none" w:sz="0" w:space="0" w:color="auto"/>
      </w:divBdr>
    </w:div>
    <w:div w:id="1784299473">
      <w:bodyDiv w:val="1"/>
      <w:marLeft w:val="0"/>
      <w:marRight w:val="0"/>
      <w:marTop w:val="0"/>
      <w:marBottom w:val="0"/>
      <w:divBdr>
        <w:top w:val="none" w:sz="0" w:space="0" w:color="auto"/>
        <w:left w:val="none" w:sz="0" w:space="0" w:color="auto"/>
        <w:bottom w:val="none" w:sz="0" w:space="0" w:color="auto"/>
        <w:right w:val="none" w:sz="0" w:space="0" w:color="auto"/>
      </w:divBdr>
      <w:divsChild>
        <w:div w:id="175510005">
          <w:marLeft w:val="480"/>
          <w:marRight w:val="0"/>
          <w:marTop w:val="0"/>
          <w:marBottom w:val="0"/>
          <w:divBdr>
            <w:top w:val="none" w:sz="0" w:space="0" w:color="auto"/>
            <w:left w:val="none" w:sz="0" w:space="0" w:color="auto"/>
            <w:bottom w:val="none" w:sz="0" w:space="0" w:color="auto"/>
            <w:right w:val="none" w:sz="0" w:space="0" w:color="auto"/>
          </w:divBdr>
        </w:div>
        <w:div w:id="785584246">
          <w:marLeft w:val="480"/>
          <w:marRight w:val="0"/>
          <w:marTop w:val="0"/>
          <w:marBottom w:val="0"/>
          <w:divBdr>
            <w:top w:val="none" w:sz="0" w:space="0" w:color="auto"/>
            <w:left w:val="none" w:sz="0" w:space="0" w:color="auto"/>
            <w:bottom w:val="none" w:sz="0" w:space="0" w:color="auto"/>
            <w:right w:val="none" w:sz="0" w:space="0" w:color="auto"/>
          </w:divBdr>
        </w:div>
        <w:div w:id="794450299">
          <w:marLeft w:val="480"/>
          <w:marRight w:val="0"/>
          <w:marTop w:val="0"/>
          <w:marBottom w:val="0"/>
          <w:divBdr>
            <w:top w:val="none" w:sz="0" w:space="0" w:color="auto"/>
            <w:left w:val="none" w:sz="0" w:space="0" w:color="auto"/>
            <w:bottom w:val="none" w:sz="0" w:space="0" w:color="auto"/>
            <w:right w:val="none" w:sz="0" w:space="0" w:color="auto"/>
          </w:divBdr>
        </w:div>
        <w:div w:id="1235162497">
          <w:marLeft w:val="480"/>
          <w:marRight w:val="0"/>
          <w:marTop w:val="0"/>
          <w:marBottom w:val="0"/>
          <w:divBdr>
            <w:top w:val="none" w:sz="0" w:space="0" w:color="auto"/>
            <w:left w:val="none" w:sz="0" w:space="0" w:color="auto"/>
            <w:bottom w:val="none" w:sz="0" w:space="0" w:color="auto"/>
            <w:right w:val="none" w:sz="0" w:space="0" w:color="auto"/>
          </w:divBdr>
        </w:div>
      </w:divsChild>
    </w:div>
    <w:div w:id="202462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243440F3-86D2-4B74-B0AD-C6B3BF9C8DF1}"/>
      </w:docPartPr>
      <w:docPartBody>
        <w:p w:rsidR="002210E6" w:rsidRDefault="006822B5">
          <w:r w:rsidRPr="008655DE">
            <w:rPr>
              <w:rStyle w:val="a3"/>
              <w:rtl/>
            </w:rPr>
            <w:t>לחץ או הקש כאן להזנת טקסט</w:t>
          </w:r>
          <w:r w:rsidRPr="008655DE">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2B5"/>
    <w:rsid w:val="002210E6"/>
    <w:rsid w:val="002C6AC4"/>
    <w:rsid w:val="00625A59"/>
    <w:rsid w:val="006429F8"/>
    <w:rsid w:val="006822B5"/>
    <w:rsid w:val="008128BC"/>
    <w:rsid w:val="00881385"/>
    <w:rsid w:val="00911A7D"/>
    <w:rsid w:val="00C8766C"/>
    <w:rsid w:val="00C95F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822B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1ACAC9-C980-44D1-A413-08A15E1BD7FB}">
  <we:reference id="wa104382081" version="1.55.1.0" store="en-001" storeType="OMEX"/>
  <we:alternateReferences>
    <we:reference id="wa104382081" version="1.55.1.0" store="" storeType="OMEX"/>
  </we:alternateReferences>
  <we:properties>
    <we:property name="MENDELEY_CITATIONS" value="[{&quot;citationID&quot;:&quot;MENDELEY_CITATION_68608df9-3374-4e92-85ad-bd3a2250df85&quot;,&quot;properties&quot;:{&quot;noteIndex&quot;:0},&quot;isEdited&quot;:false,&quot;manualOverride&quot;:{&quot;isManuallyOverridden&quot;:false,&quot;citeprocText&quot;:&quot;(Mahler, 1974)&quot;,&quot;manualOverrideText&quot;:&quot;&quot;},&quot;citationTag&quot;:&quot;MENDELEY_CITATION_v3_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&quot;,&quot;citationItems&quot;:[{&quot;id&quot;:&quot;75a0d833-fb4b-3c4f-bfb6-04ee060b39e4&quot;,&quot;itemData&quot;:{&quot;type&quot;:&quot;article-journal&quot;,&quot;id&quot;:&quot;75a0d833-fb4b-3c4f-bfb6-04ee060b39e4&quot;,&quot;title&quot;:&quot;Symbiosis and Individuation: The Psychological Birth of the Human Infant&quot;,&quot;author&quot;:[{&quot;family&quot;:&quot;Mahler&quot;,&quot;given&quot;:&quot;Margaret S.&quot;,&quot;parse-names&quot;:false,&quot;dropping-particle&quot;:&quot;&quot;,&quot;non-dropping-particle&quot;:&quot;&quot;}],&quot;container-title&quot;:&quot;The Psychoanalytic study of the child&quot;,&quot;container-title-short&quot;:&quot;Psychoanal Study Child&quot;,&quot;DOI&quot;:&quot;10.1080/00797308.1974.11822615&quot;,&quot;ISSN&quot;:&quot;0079-7308&quot;,&quot;PMID&quot;:&quot;4445412&quot;,&quot;issued&quot;:{&quot;date-parts&quot;:[[1974]]},&quot;publisher-place&quot;:&quot;United States&quot;,&quot;page&quot;:&quot;89-106&quot;,&quot;language&quot;:&quot;eng&quot;,&quot;genre&quot;:&quot;article&quot;,&quot;publisher&quot;:&quot;Taylor &amp; Francis&quot;,&quot;issue&quot;:&quot;1&quot;,&quot;volume&quot;:&quot;29&quot;},&quot;isTemporary&quot;:false}]},{&quot;citationID&quot;:&quot;MENDELEY_CITATION_de5dfa36-028c-4bf6-a480-5dde64f9be43&quot;,&quot;properties&quot;:{&quot;noteIndex&quot;:0},&quot;isEdited&quot;:false,&quot;manualOverride&quot;:{&quot;isManuallyOverridden&quot;:false,&quot;citeprocText&quot;:&quot;(Bollas, 1982)&quot;,&quot;manualOverrideText&quot;:&quot;&quot;},&quot;citationTag&quot;:&quot;MENDELEY_CITATION_v3_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&quot;,&quot;citationItems&quot;:[{&quot;id&quot;:&quot;3379634c-6d0e-3983-8043-1e6b6ebefc0b&quot;,&quot;itemData&quot;:{&quot;type&quot;:&quot;article-journal&quot;,&quot;id&quot;:&quot;3379634c-6d0e-3983-8043-1e6b6ebefc0b&quot;,&quot;title&quot;:&quot;On the Relation to the Self as an Object&quot;,&quot;author&quot;:[{&quot;family&quot;:&quot;Bollas&quot;,&quot;given&quot;:&quot;Christopher&quot;,&quot;parse-names&quot;:false,&quot;dropping-particle&quot;:&quot;&quot;,&quot;non-dropping-particle&quot;:&quot;&quot;}],&quot;container-title&quot;:&quot;International journal of psychoanalysis&quot;,&quot;ISSN&quot;:&quot;0020-7578&quot;,&quot;PMID&quot;:&quot;7129779&quot;,&quot;issued&quot;:{&quot;date-parts&quot;:[[1982]]},&quot;publisher-place&quot;:&quot;England&quot;,&quot;page&quot;:&quot;347-359&quot;,&quot;language&quot;:&quot;eng&quot;,&quot;genre&quot;:&quot;article&quot;,&quot;publisher&quot;:&quot;Institute of Psychoanalysis (British)&quot;,&quot;issue&quot;:&quot;Pt 3&quot;,&quot;volume&quot;:&quot;63&quot;,&quot;container-title-short&quot;:&quot;&quot;},&quot;isTemporary&quot;:false}]},{&quot;citationID&quot;:&quot;MENDELEY_CITATION_1690616a-7bad-4492-8762-3511cb01be24&quot;,&quot;properties&quot;:{&quot;noteIndex&quot;:0},&quot;isEdited&quot;:false,&quot;manualOverride&quot;:{&quot;isManuallyOverridden&quot;:false,&quot;citeprocText&quot;:&quot;(Bollas, 1982)&quot;,&quot;manualOverrideText&quot;:&quot;&quot;},&quot;citationTag&quot;:&quot;MENDELEY_CITATION_v3_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&quot;,&quot;citationItems&quot;:[{&quot;id&quot;:&quot;3379634c-6d0e-3983-8043-1e6b6ebefc0b&quot;,&quot;itemData&quot;:{&quot;type&quot;:&quot;article-journal&quot;,&quot;id&quot;:&quot;3379634c-6d0e-3983-8043-1e6b6ebefc0b&quot;,&quot;title&quot;:&quot;On the Relation to the Self as an Object&quot;,&quot;author&quot;:[{&quot;family&quot;:&quot;Bollas&quot;,&quot;given&quot;:&quot;Christopher&quot;,&quot;parse-names&quot;:false,&quot;dropping-particle&quot;:&quot;&quot;,&quot;non-dropping-particle&quot;:&quot;&quot;}],&quot;container-title&quot;:&quot;International journal of psychoanalysis&quot;,&quot;ISSN&quot;:&quot;0020-7578&quot;,&quot;PMID&quot;:&quot;7129779&quot;,&quot;issued&quot;:{&quot;date-parts&quot;:[[1982]]},&quot;publisher-place&quot;:&quot;England&quot;,&quot;page&quot;:&quot;347-359&quot;,&quot;language&quot;:&quot;eng&quot;,&quot;genre&quot;:&quot;article&quot;,&quot;publisher&quot;:&quot;Institute of Psychoanalysis (British)&quot;,&quot;issue&quot;:&quot;Pt 3&quot;,&quot;volume&quot;:&quot;63&quot;,&quot;container-title-short&quot;:&quot;&quot;},&quot;isTemporary&quot;:false}]},{&quot;citationID&quot;:&quot;MENDELEY_CITATION_0b85a102-e66e-42cd-ad38-30b784b7a036&quot;,&quot;properties&quot;:{&quot;noteIndex&quot;:0},&quot;isEdited&quot;:false,&quot;manualOverride&quot;:{&quot;isManuallyOverridden&quot;:false,&quot;citeprocText&quot;:&quot;(Bollas, 1982)&quot;,&quot;manualOverrideText&quot;:&quot;&quot;},&quot;citationTag&quot;:&quot;MENDELEY_CITATION_v3_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&quot;,&quot;citationItems&quot;:[{&quot;id&quot;:&quot;3379634c-6d0e-3983-8043-1e6b6ebefc0b&quot;,&quot;itemData&quot;:{&quot;type&quot;:&quot;article-journal&quot;,&quot;id&quot;:&quot;3379634c-6d0e-3983-8043-1e6b6ebefc0b&quot;,&quot;title&quot;:&quot;On the Relation to the Self as an Object&quot;,&quot;author&quot;:[{&quot;family&quot;:&quot;Bollas&quot;,&quot;given&quot;:&quot;Christopher&quot;,&quot;parse-names&quot;:false,&quot;dropping-particle&quot;:&quot;&quot;,&quot;non-dropping-particle&quot;:&quot;&quot;}],&quot;container-title&quot;:&quot;International journal of psychoanalysis&quot;,&quot;ISSN&quot;:&quot;0020-7578&quot;,&quot;PMID&quot;:&quot;7129779&quot;,&quot;issued&quot;:{&quot;date-parts&quot;:[[1982]]},&quot;publisher-place&quot;:&quot;England&quot;,&quot;page&quot;:&quot;347-359&quot;,&quot;language&quot;:&quot;eng&quot;,&quot;genre&quot;:&quot;article&quot;,&quot;publisher&quot;:&quot;Institute of Psychoanalysis (British)&quot;,&quot;issue&quot;:&quot;Pt 3&quot;,&quot;volume&quot;:&quot;63&quot;,&quot;container-title-short&quot;:&quot;&quot;},&quot;isTemporary&quot;:false}]},{&quot;citationID&quot;:&quot;MENDELEY_CITATION_1f5ef1ad-c808-440e-a30d-45b9278aa376&quot;,&quot;properties&quot;:{&quot;noteIndex&quot;:0},&quot;isEdited&quot;:false,&quot;manualOverride&quot;:{&quot;isManuallyOverridden&quot;:false,&quot;citeprocText&quot;:&quot;(Bollas, 1982)&quot;,&quot;manualOverrideText&quot;:&quot;&quot;},&quot;citationTag&quot;:&quot;MENDELEY_CITATION_v3_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&quot;,&quot;citationItems&quot;:[{&quot;id&quot;:&quot;3379634c-6d0e-3983-8043-1e6b6ebefc0b&quot;,&quot;itemData&quot;:{&quot;type&quot;:&quot;article-journal&quot;,&quot;id&quot;:&quot;3379634c-6d0e-3983-8043-1e6b6ebefc0b&quot;,&quot;title&quot;:&quot;On the Relation to the Self as an Object&quot;,&quot;author&quot;:[{&quot;family&quot;:&quot;Bollas&quot;,&quot;given&quot;:&quot;Christopher&quot;,&quot;parse-names&quot;:false,&quot;dropping-particle&quot;:&quot;&quot;,&quot;non-dropping-particle&quot;:&quot;&quot;}],&quot;container-title&quot;:&quot;International journal of psychoanalysis&quot;,&quot;ISSN&quot;:&quot;0020-7578&quot;,&quot;PMID&quot;:&quot;7129779&quot;,&quot;issued&quot;:{&quot;date-parts&quot;:[[1982]]},&quot;publisher-place&quot;:&quot;England&quot;,&quot;page&quot;:&quot;347-359&quot;,&quot;language&quot;:&quot;eng&quot;,&quot;genre&quot;:&quot;article&quot;,&quot;publisher&quot;:&quot;Institute of Psychoanalysis (British)&quot;,&quot;issue&quot;:&quot;Pt 3&quot;,&quot;volume&quot;:&quot;63&quot;,&quot;container-title-short&quot;:&quot;&quot;},&quot;isTemporary&quot;:false}]},{&quot;citationID&quot;:&quot;MENDELEY_CITATION_6559e91a-67ef-436b-b3bd-fb2f9259c590&quot;,&quot;properties&quot;:{&quot;noteIndex&quot;:0},&quot;isEdited&quot;:false,&quot;manualOverride&quot;:{&quot;isManuallyOverridden&quot;:false,&quot;citeprocText&quot;:&quot;(Bollas, 1982)&quot;,&quot;manualOverrideText&quot;:&quot;&quot;},&quot;citationTag&quot;:&quot;MENDELEY_CITATION_v3_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&quot;,&quot;citationItems&quot;:[{&quot;id&quot;:&quot;3379634c-6d0e-3983-8043-1e6b6ebefc0b&quot;,&quot;itemData&quot;:{&quot;type&quot;:&quot;article-journal&quot;,&quot;id&quot;:&quot;3379634c-6d0e-3983-8043-1e6b6ebefc0b&quot;,&quot;title&quot;:&quot;On the Relation to the Self as an Object&quot;,&quot;author&quot;:[{&quot;family&quot;:&quot;Bollas&quot;,&quot;given&quot;:&quot;Christopher&quot;,&quot;parse-names&quot;:false,&quot;dropping-particle&quot;:&quot;&quot;,&quot;non-dropping-particle&quot;:&quot;&quot;}],&quot;container-title&quot;:&quot;International journal of psychoanalysis&quot;,&quot;ISSN&quot;:&quot;0020-7578&quot;,&quot;PMID&quot;:&quot;7129779&quot;,&quot;issued&quot;:{&quot;date-parts&quot;:[[1982]]},&quot;publisher-place&quot;:&quot;England&quot;,&quot;page&quot;:&quot;347-359&quot;,&quot;language&quot;:&quot;eng&quot;,&quot;genre&quot;:&quot;article&quot;,&quot;publisher&quot;:&quot;Institute of Psychoanalysis (British)&quot;,&quot;issue&quot;:&quot;Pt 3&quot;,&quot;volume&quot;:&quot;63&quot;,&quot;container-title-short&quot;:&quot;&quot;},&quot;isTemporary&quot;:false}]},{&quot;citationID&quot;:&quot;MENDELEY_CITATION_465215e0-ce1c-4a8b-ac01-3bf5ed0aba05&quot;,&quot;properties&quot;:{&quot;noteIndex&quot;:0},&quot;isEdited&quot;:false,&quot;manualOverride&quot;:{&quot;isManuallyOverridden&quot;:false,&quot;citeprocText&quot;:&quot;(Sheftel, 1998)&quot;,&quot;manualOverrideText&quot;:&quot;&quot;},&quot;citationTag&quot;:&quot;MENDELEY_CITATION_v3_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&quot;,&quot;citationItems&quot;:[{&quot;id&quot;:&quot;392ab0c5-d1d4-387a-acaa-5113d8cf550e&quot;,&quot;itemData&quot;:{&quot;type&quot;:&quot;article-journal&quot;,&quot;id&quot;:&quot;392ab0c5-d1d4-387a-acaa-5113d8cf550e&quot;,&quot;title&quot;:&quot;On the Patient's Need to Feel Loved&quot;,&quot;author&quot;:[{&quot;family&quot;:&quot;Sheftel&quot;,&quot;given&quot;:&quot;Sara&quot;,&quot;parse-names&quot;:false,&quot;dropping-particle&quot;:&quot;&quot;,&quot;non-dropping-particle&quot;:&quot;&quot;}],&quot;container-title&quot;:&quot;Modern psychoanalysis&quot;,&quot;ISSN&quot;:&quot;0361-5227&quot;,&quot;issued&quot;:{&quot;date-parts&quot;:[[1998]]},&quot;publisher-place&quot;:&quot;New York&quot;,&quot;page&quot;:&quot;35-51&quot;,&quot;language&quot;:&quot;eng&quot;,&quot;genre&quot;:&quot;article&quot;,&quot;publisher&quot;:&quot;Center for Modern Psychoanalytic Studies&quot;,&quot;issue&quot;:&quot;1&quot;,&quot;volume&quot;:&quot;23&quot;,&quot;container-title-short&quot;:&quot;&quot;},&quot;isTemporary&quot;:false}]},{&quot;citationID&quot;:&quot;MENDELEY_CITATION_6e59c423-bd71-49aa-a276-2614cb723f14&quot;,&quot;properties&quot;:{&quot;noteIndex&quot;:0},&quot;isEdited&quot;:false,&quot;manualOverride&quot;:{&quot;isManuallyOverridden&quot;:false,&quot;citeprocText&quot;:&quot;(Hinshelwood &amp;#38; Fortuna, 2018)&quot;,&quot;manualOverrideText&quot;:&quot;&quot;},&quot;citationTag&quot;:&quot;MENDELEY_CITATION_v3_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&quot;,&quot;citationItems&quot;:[{&quot;id&quot;:&quot;161968be-3680-32da-9bbf-b1d0b77ca0d3&quot;,&quot;itemData&quot;:{&quot;type&quot;:&quot;book&quot;,&quot;id&quot;:&quot;161968be-3680-32da-9bbf-b1d0b77ca0d3&quot;,&quot;title&quot;:&quot;Melanie Klein : the basics&quot;,&quot;author&quot;:[{&quot;family&quot;:&quot;Hinshelwood&quot;,&quot;given&quot;:&quot;R. D.&quot;,&quot;parse-names&quot;:false,&quot;dropping-particle&quot;:&quot;&quot;,&quot;non-dropping-particle&quot;:&quot;&quot;},{&quot;family&quot;:&quot;Fortuna&quot;,&quot;given&quot;:&quot;Tomasz&quot;,&quot;parse-names&quot;:false,&quot;dropping-particle&quot;:&quot;&quot;,&quot;non-dropping-particle&quot;:&quot;&quot;}],&quot;collection-title&quot;:&quot;The basics&quot;,&quot;ISBN&quot;:&quot;9781138667044&quot;,&quot;issued&quot;:{&quot;date-parts&quot;:[[2018]]},&quot;publisher-place&quot;:&quot;Abingdon, Oxon ;&quot;,&quot;language&quot;:&quot;eng&quot;,&quot;genre&quot;:&quot;book&quot;,&quot;publisher&quot;:&quot;Routledge, Taylor &amp; Francis Group&quot;,&quot;container-title-short&quot;:&quot;&quot;},&quot;isTemporary&quot;:false}]},{&quot;citationID&quot;:&quot;MENDELEY_CITATION_06f56cc9-9fde-4125-941b-7ced4b1bba66&quot;,&quot;properties&quot;:{&quot;noteIndex&quot;:0},&quot;isEdited&quot;:false,&quot;manualOverride&quot;:{&quot;isManuallyOverridden&quot;:false,&quot;citeprocText&quot;:&quot;(Sheftel, 1998)&quot;,&quot;manualOverrideText&quot;:&quot;&quot;},&quot;citationTag&quot;:&quot;MENDELEY_CITATION_v3_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&quot;,&quot;citationItems&quot;:[{&quot;id&quot;:&quot;392ab0c5-d1d4-387a-acaa-5113d8cf550e&quot;,&quot;itemData&quot;:{&quot;type&quot;:&quot;article-journal&quot;,&quot;id&quot;:&quot;392ab0c5-d1d4-387a-acaa-5113d8cf550e&quot;,&quot;title&quot;:&quot;On the Patient's Need to Feel Loved&quot;,&quot;author&quot;:[{&quot;family&quot;:&quot;Sheftel&quot;,&quot;given&quot;:&quot;Sara&quot;,&quot;parse-names&quot;:false,&quot;dropping-particle&quot;:&quot;&quot;,&quot;non-dropping-particle&quot;:&quot;&quot;}],&quot;container-title&quot;:&quot;Modern psychoanalysis&quot;,&quot;ISSN&quot;:&quot;0361-5227&quot;,&quot;issued&quot;:{&quot;date-parts&quot;:[[1998]]},&quot;publisher-place&quot;:&quot;New York&quot;,&quot;page&quot;:&quot;35-51&quot;,&quot;language&quot;:&quot;eng&quot;,&quot;genre&quot;:&quot;article&quot;,&quot;publisher&quot;:&quot;Center for Modern Psychoanalytic Studies&quot;,&quot;issue&quot;:&quot;1&quot;,&quot;volume&quot;:&quot;23&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B4AA3-D6CF-4594-B8F4-2A10B8DE4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2907</TotalTime>
  <Pages>1</Pages>
  <Words>2178</Words>
  <Characters>10893</Characters>
  <Application>Microsoft Office Word</Application>
  <DocSecurity>0</DocSecurity>
  <Lines>90</Lines>
  <Paragraphs>26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12</cp:revision>
  <dcterms:created xsi:type="dcterms:W3CDTF">2024-07-04T08:34:00Z</dcterms:created>
  <dcterms:modified xsi:type="dcterms:W3CDTF">2024-07-11T08:53:00Z</dcterms:modified>
</cp:coreProperties>
</file>