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24DEF" w14:textId="49C3B351" w:rsidR="0051631A" w:rsidRDefault="00167C7A">
      <w:pPr>
        <w:rPr>
          <w:rtl/>
        </w:rPr>
      </w:pPr>
      <w:r>
        <w:rPr>
          <w:rFonts w:hint="cs"/>
          <w:rtl/>
        </w:rPr>
        <w:t>41. דיפרנציאציה</w:t>
      </w:r>
    </w:p>
    <w:p w14:paraId="41A52941" w14:textId="164C340E" w:rsidR="00C4161C" w:rsidRDefault="00C4161C" w:rsidP="00C4161C">
      <w:pPr>
        <w:rPr>
          <w:rtl/>
        </w:rPr>
      </w:pPr>
      <w:r>
        <w:rPr>
          <w:rFonts w:hint="cs"/>
          <w:rtl/>
        </w:rPr>
        <w:t>מעבר לכך שהנושא היום הוא המושג 'דיפרנציאציה'. הוא השלב הראשוני ביציאה מתפיסת העולם הסימביוטית 'אני והיא- אנחנו יחידה אחת בלתי ניתנת לניתוק', הייתי רוצה לדבר היום על נושא קליני ושמו 'חרדה חברתית'</w:t>
      </w:r>
      <w:r w:rsidR="005108CE">
        <w:rPr>
          <w:rFonts w:hint="cs"/>
          <w:rtl/>
        </w:rPr>
        <w:t xml:space="preserve">, 'בדידות' ואפילו המילה בידוד </w:t>
      </w:r>
      <w:r w:rsidR="005108CE">
        <w:rPr>
          <w:rtl/>
        </w:rPr>
        <w:t>–</w:t>
      </w:r>
      <w:r w:rsidR="005108CE">
        <w:rPr>
          <w:rFonts w:hint="cs"/>
          <w:rtl/>
        </w:rPr>
        <w:t xml:space="preserve"> שהיא איננה דומה לבדידות מבחינת ההרגשה</w:t>
      </w:r>
      <w:r>
        <w:rPr>
          <w:rFonts w:hint="cs"/>
          <w:rtl/>
        </w:rPr>
        <w:t>. אני לא משוכנע ששיעור הפונים לטיפול דינמי דומה לשיעור המגדירים את הסבל שלהם כ'חרדה חברתית'</w:t>
      </w:r>
      <w:r w:rsidR="005108CE">
        <w:rPr>
          <w:rFonts w:hint="cs"/>
          <w:rtl/>
        </w:rPr>
        <w:t xml:space="preserve"> ובדידות</w:t>
      </w:r>
      <w:r>
        <w:rPr>
          <w:rFonts w:hint="cs"/>
          <w:rtl/>
        </w:rPr>
        <w:t>. במילים אחרות הרבה אנשים אומרים שהם חשים ב'חרדה חברתית'</w:t>
      </w:r>
      <w:r w:rsidR="005108CE">
        <w:rPr>
          <w:rFonts w:hint="cs"/>
          <w:rtl/>
        </w:rPr>
        <w:t xml:space="preserve"> או חוסר בקשרים חברתיים אינטימיים ולא מגיעים לטיפול דינמי</w:t>
      </w:r>
      <w:r>
        <w:rPr>
          <w:rFonts w:hint="cs"/>
          <w:rtl/>
        </w:rPr>
        <w:t>.</w:t>
      </w:r>
    </w:p>
    <w:p w14:paraId="782C7AA7" w14:textId="77777777" w:rsidR="00C4161C" w:rsidRDefault="00C4161C" w:rsidP="00C4161C">
      <w:pPr>
        <w:rPr>
          <w:rtl/>
        </w:rPr>
      </w:pPr>
      <w:r>
        <w:rPr>
          <w:rFonts w:hint="cs"/>
          <w:rtl/>
        </w:rPr>
        <w:t xml:space="preserve">קראתי היום פוסט </w:t>
      </w:r>
      <w:proofErr w:type="spellStart"/>
      <w:r>
        <w:rPr>
          <w:rFonts w:hint="cs"/>
          <w:rtl/>
        </w:rPr>
        <w:t>בפייסבוק</w:t>
      </w:r>
      <w:proofErr w:type="spellEnd"/>
      <w:r>
        <w:rPr>
          <w:rFonts w:hint="cs"/>
          <w:rtl/>
        </w:rPr>
        <w:t xml:space="preserve"> </w:t>
      </w:r>
      <w:r>
        <w:rPr>
          <w:rtl/>
        </w:rPr>
        <w:t>–</w:t>
      </w:r>
      <w:r>
        <w:rPr>
          <w:rFonts w:hint="cs"/>
          <w:rtl/>
        </w:rPr>
        <w:t xml:space="preserve"> לא אצטט אותו כי הוא מאוד טרי </w:t>
      </w:r>
      <w:r>
        <w:rPr>
          <w:rtl/>
        </w:rPr>
        <w:t>–</w:t>
      </w:r>
      <w:r>
        <w:rPr>
          <w:rFonts w:hint="cs"/>
          <w:rtl/>
        </w:rPr>
        <w:t xml:space="preserve"> והדברים התחברו.</w:t>
      </w:r>
    </w:p>
    <w:p w14:paraId="343C7C61" w14:textId="22AAD739" w:rsidR="005108CE" w:rsidRDefault="005108CE" w:rsidP="00F129E8">
      <w:pPr>
        <w:rPr>
          <w:rtl/>
        </w:rPr>
      </w:pPr>
      <w:r>
        <w:rPr>
          <w:rFonts w:hint="cs"/>
          <w:rtl/>
        </w:rPr>
        <w:t>היום נדבר על השלב הראשון ביציאה מ</w:t>
      </w:r>
      <w:r w:rsidR="00F129E8">
        <w:rPr>
          <w:rFonts w:hint="cs"/>
          <w:rtl/>
        </w:rPr>
        <w:t>ה</w:t>
      </w:r>
      <w:r>
        <w:rPr>
          <w:rFonts w:hint="cs"/>
          <w:rtl/>
        </w:rPr>
        <w:t>סימביוזה</w:t>
      </w:r>
      <w:r w:rsidR="00F129E8">
        <w:rPr>
          <w:rFonts w:hint="cs"/>
          <w:rtl/>
        </w:rPr>
        <w:t xml:space="preserve">: </w:t>
      </w:r>
      <w:r w:rsidR="00F129E8" w:rsidRPr="00F129E8">
        <w:rPr>
          <w:rtl/>
        </w:rPr>
        <w:t xml:space="preserve">ביציאה מהשלב </w:t>
      </w:r>
      <w:r w:rsidR="00F129E8">
        <w:rPr>
          <w:rFonts w:hint="cs"/>
          <w:rtl/>
        </w:rPr>
        <w:t xml:space="preserve">בחיים שהוא </w:t>
      </w:r>
      <w:r w:rsidR="00F129E8" w:rsidRPr="00F129E8">
        <w:rPr>
          <w:rtl/>
        </w:rPr>
        <w:t xml:space="preserve">חסר הדאגות, המושלם, ובלתי ניתן </w:t>
      </w:r>
      <w:proofErr w:type="spellStart"/>
      <w:r w:rsidR="00F129E8" w:rsidRPr="00F129E8">
        <w:rPr>
          <w:rtl/>
        </w:rPr>
        <w:t>לשיחזור</w:t>
      </w:r>
      <w:proofErr w:type="spellEnd"/>
      <w:r w:rsidR="00F129E8" w:rsidRPr="00F129E8">
        <w:rPr>
          <w:rtl/>
        </w:rPr>
        <w:t>: השלב הסימביוטי. לתהליך זה קוראים דיפרנציאציה - היכולת לראות את האחר - כאדם שלם, אדם אחר ובלתי ניתן לשליטה מלאה , אך גם חשוב וראוי לקרבה</w:t>
      </w:r>
      <w:r w:rsidR="00F129E8" w:rsidRPr="00F129E8">
        <w:t>.</w:t>
      </w:r>
    </w:p>
    <w:p w14:paraId="7227C710" w14:textId="77777777" w:rsidR="00F40DF6" w:rsidRDefault="00F40DF6" w:rsidP="00F40DF6">
      <w:pPr>
        <w:rPr>
          <w:rtl/>
        </w:rPr>
      </w:pPr>
      <w:r>
        <w:rPr>
          <w:rFonts w:hint="cs"/>
          <w:rtl/>
        </w:rPr>
        <w:t>&gt;&gt;&gt;&gt;&gt;&gt;&gt;&gt;&gt;&gt;</w:t>
      </w:r>
    </w:p>
    <w:p w14:paraId="7B0C9F07" w14:textId="63D40D66" w:rsidR="00F40DF6" w:rsidRDefault="00F40DF6" w:rsidP="00F40DF6">
      <w:pPr>
        <w:rPr>
          <w:rtl/>
        </w:rPr>
      </w:pPr>
      <w:r>
        <w:rPr>
          <w:rFonts w:hint="cs"/>
          <w:rtl/>
        </w:rPr>
        <w:t>ארליך</w:t>
      </w:r>
      <w:sdt>
        <w:sdtPr>
          <w:rPr>
            <w:rFonts w:hint="cs"/>
            <w:color w:val="000000"/>
            <w:rtl/>
          </w:rPr>
          <w:tag w:val="MENDELEY_CITATION_v3_eyJjaXRhdGlvbklEIjoiTUVOREVMRVlfQ0lUQVRJT05fOWYyNzE0MzUtMTc1OC00ZWI5LWIwZDItNjIxOWI1YzA3OTgxIiwicHJvcGVydGllcyI6eyJub3RlSW5kZXgiOjB9LCJpc0VkaXRlZCI6ZmFsc2UsIm1hbnVhbE92ZXJyaWRlIjp7ImlzTWFudWFsbHlPdmVycmlkZGVuIjp0cnVlLCJjaXRlcHJvY1RleHQiOiIoRVJMSUNILCAxOTk4KSIsIm1hbnVhbE92ZXJyaWRlVGV4dCI6IihFcmxpY2gsIDE5OTgpIn0sImNpdGF0aW9uSXRlbXMiOlt7ImlkIjoiZmQzMzAwZDgtOGU5ZS0zMjVmLWExMWYtZWNmMjkxNGU0NzQ4IiwiaXRlbURhdGEiOnsidHlwZSI6ImFydGljbGUtam91cm5hbCIsImlkIjoiZmQzMzAwZDgtOGU5ZS0zMjVmLWExMWYtZWNmMjkxNGU0NzQ4IiwidGl0bGUiOiJPbiBsb25lbGluZXNzLCBuYXJjaXNzaXNtLCBhbmQgaW50aW1hY3k6IFBzeWNob2FuYWx5c2lzIGluIElzcmFlbCIsImF1dGhvciI6W3siZmFtaWx5IjoiRVJMSUNIIiwiZ2l2ZW4iOiJILiBTIiwicGFyc2UtbmFtZXMiOmZhbHNlLCJkcm9wcGluZy1wYXJ0aWNsZSI6IiIsIm5vbi1kcm9wcGluZy1wYXJ0aWNsZSI6IiJ9XSwiY29udGFpbmVyLXRpdGxlIjoiVGhlIEFtZXJpY2FuIGpvdXJuYWwgb2YgcHN5Y2hvYW5hbHlzaXMiLCJJU1NOIjoiMDAwMi05NTQ4IiwiaXNzdWVkIjp7ImRhdGUtcGFydHMiOltbMTk5OF1dfSwicHVibGlzaGVyLXBsYWNlIjoiQmFzaW5nc3Rva2UiLCJwYWdlIjoiMTM1LTE2MiIsImxhbmd1YWdlIjoiZW5nIiwiZ2VucmUiOiJhcnRpY2xlIiwicHVibGlzaGVyIjoiUGFsZ3JhdmUgTWFjbWlsbGFuIiwiaXNzdWUiOiIyIiwidm9sdW1lIjoiNTgiLCJjb250YWluZXItdGl0bGUtc2hvcnQiOiIifSwiaXNUZW1wb3JhcnkiOmZhbHNlfV19"/>
          <w:id w:val="-269634036"/>
          <w:placeholder>
            <w:docPart w:val="E3AC9BD67EE1442DB902C4BBCA6D55E1"/>
          </w:placeholder>
        </w:sdtPr>
        <w:sdtContent>
          <w:r w:rsidR="008C4199" w:rsidRPr="008C4199">
            <w:rPr>
              <w:color w:val="000000"/>
              <w:rtl/>
            </w:rPr>
            <w:t>(</w:t>
          </w:r>
          <w:r w:rsidR="008C4199" w:rsidRPr="008C4199">
            <w:rPr>
              <w:color w:val="000000"/>
            </w:rPr>
            <w:t>Erlich, 1998</w:t>
          </w:r>
          <w:r w:rsidR="008C4199" w:rsidRPr="008C4199">
            <w:rPr>
              <w:color w:val="000000"/>
              <w:rtl/>
            </w:rPr>
            <w:t>)</w:t>
          </w:r>
        </w:sdtContent>
      </w:sdt>
      <w:r>
        <w:rPr>
          <w:rFonts w:hint="cs"/>
          <w:rtl/>
        </w:rPr>
        <w:t xml:space="preserve"> מסביר את מהלך הדיפרנציאציה של מאהלר בגוון תנכי של מיתוס גן העדן, אכילת התפוח, ההתפכחות הבושה, והניסיונות הכושלים לשוב אליו: '</w:t>
      </w:r>
      <w:r w:rsidRPr="007919AE">
        <w:rPr>
          <w:rFonts w:cs="Arial"/>
          <w:rtl/>
        </w:rPr>
        <w:t>בתיאור</w:t>
      </w:r>
      <w:r>
        <w:rPr>
          <w:rFonts w:cs="Arial" w:hint="cs"/>
          <w:rtl/>
        </w:rPr>
        <w:t>ה</w:t>
      </w:r>
      <w:r w:rsidRPr="007919AE">
        <w:rPr>
          <w:rFonts w:cs="Arial"/>
          <w:rtl/>
        </w:rPr>
        <w:t xml:space="preserve"> של מאהלר של נפרדות-אינדיבידואציה (</w:t>
      </w:r>
      <w:r w:rsidRPr="007919AE">
        <w:t>Mahler et al., 1975</w:t>
      </w:r>
      <w:r w:rsidRPr="007919AE">
        <w:rPr>
          <w:rFonts w:cs="Arial"/>
          <w:rtl/>
        </w:rPr>
        <w:t>) "המצב המקורי"</w:t>
      </w:r>
      <w:r>
        <w:rPr>
          <w:rFonts w:cs="Arial" w:hint="cs"/>
          <w:rtl/>
        </w:rPr>
        <w:t>....</w:t>
      </w:r>
      <w:r w:rsidRPr="007919AE">
        <w:rPr>
          <w:rFonts w:cs="Arial"/>
          <w:rtl/>
        </w:rPr>
        <w:t xml:space="preserve"> הוא שלב הסימביוזה, המאופיין ב</w:t>
      </w:r>
      <w:r>
        <w:rPr>
          <w:rFonts w:cs="Arial" w:hint="cs"/>
          <w:rtl/>
        </w:rPr>
        <w:t>חוויה</w:t>
      </w:r>
      <w:r w:rsidRPr="007919AE">
        <w:rPr>
          <w:rFonts w:cs="Arial"/>
          <w:rtl/>
        </w:rPr>
        <w:t xml:space="preserve"> מורגשת של טוטאליות ושלמות. </w:t>
      </w:r>
      <w:r>
        <w:rPr>
          <w:rFonts w:cs="Arial" w:hint="cs"/>
          <w:rtl/>
        </w:rPr>
        <w:t xml:space="preserve">תהליכי הנפרדות </w:t>
      </w:r>
      <w:r w:rsidRPr="007919AE">
        <w:rPr>
          <w:rFonts w:cs="Arial"/>
          <w:rtl/>
        </w:rPr>
        <w:t>ו</w:t>
      </w:r>
      <w:r>
        <w:rPr>
          <w:rFonts w:cs="Arial" w:hint="cs"/>
          <w:rtl/>
        </w:rPr>
        <w:t>ה</w:t>
      </w:r>
      <w:r w:rsidRPr="007919AE">
        <w:rPr>
          <w:rFonts w:cs="Arial"/>
          <w:rtl/>
        </w:rPr>
        <w:t>אינדיבידואציה שקולות ל"</w:t>
      </w:r>
      <w:r w:rsidR="004416E2">
        <w:rPr>
          <w:rFonts w:cs="Arial" w:hint="cs"/>
          <w:rtl/>
        </w:rPr>
        <w:t>אכילת</w:t>
      </w:r>
      <w:r w:rsidRPr="007919AE">
        <w:rPr>
          <w:rFonts w:cs="Arial"/>
          <w:rtl/>
        </w:rPr>
        <w:t xml:space="preserve"> התפוח", ואחריה</w:t>
      </w:r>
      <w:r>
        <w:rPr>
          <w:rFonts w:cs="Arial" w:hint="cs"/>
          <w:rtl/>
        </w:rPr>
        <w:t xml:space="preserve"> (מופיעה)</w:t>
      </w:r>
      <w:r w:rsidRPr="007919AE">
        <w:rPr>
          <w:rFonts w:cs="Arial"/>
          <w:rtl/>
        </w:rPr>
        <w:t xml:space="preserve"> הכרת הבדידות, האובדן והגעגוע. למרות ש</w:t>
      </w:r>
      <w:r>
        <w:rPr>
          <w:rFonts w:cs="Arial" w:hint="cs"/>
          <w:rtl/>
        </w:rPr>
        <w:t>נפרדות</w:t>
      </w:r>
      <w:r w:rsidRPr="007919AE">
        <w:rPr>
          <w:rFonts w:cs="Arial"/>
          <w:rtl/>
        </w:rPr>
        <w:t xml:space="preserve"> זו מאפשרת, ובמידה רבה </w:t>
      </w:r>
      <w:r>
        <w:rPr>
          <w:rFonts w:cs="Arial" w:hint="cs"/>
          <w:rtl/>
        </w:rPr>
        <w:t xml:space="preserve">גם </w:t>
      </w:r>
      <w:r w:rsidRPr="007919AE">
        <w:rPr>
          <w:rFonts w:cs="Arial"/>
          <w:rtl/>
        </w:rPr>
        <w:t xml:space="preserve">נרפאת על ידי, ההתפתחויות הבאות </w:t>
      </w:r>
      <w:r w:rsidR="004416E2">
        <w:rPr>
          <w:rFonts w:cs="Arial" w:hint="cs"/>
          <w:rtl/>
        </w:rPr>
        <w:t>ביכולות התנועתיות</w:t>
      </w:r>
      <w:r w:rsidRPr="007919AE">
        <w:rPr>
          <w:rFonts w:cs="Arial"/>
          <w:rtl/>
        </w:rPr>
        <w:t xml:space="preserve"> של ה</w:t>
      </w:r>
      <w:r w:rsidR="004416E2">
        <w:rPr>
          <w:rFonts w:cs="Arial" w:hint="cs"/>
          <w:rtl/>
        </w:rPr>
        <w:t>תינוקות</w:t>
      </w:r>
      <w:r w:rsidRPr="007919AE">
        <w:rPr>
          <w:rFonts w:cs="Arial"/>
          <w:rtl/>
        </w:rPr>
        <w:t xml:space="preserve"> ו</w:t>
      </w:r>
      <w:r w:rsidR="004416E2">
        <w:rPr>
          <w:rFonts w:cs="Arial" w:hint="cs"/>
          <w:rtl/>
        </w:rPr>
        <w:t xml:space="preserve">יחד איתן </w:t>
      </w:r>
      <w:r w:rsidRPr="007919AE">
        <w:rPr>
          <w:rFonts w:cs="Arial"/>
          <w:rtl/>
        </w:rPr>
        <w:t>התכווננות רגשית עדינה ומתפשטת, לעולם אין חזרה מוחלטת אל האושר ו</w:t>
      </w:r>
      <w:r>
        <w:rPr>
          <w:rFonts w:cs="Arial" w:hint="cs"/>
          <w:rtl/>
        </w:rPr>
        <w:t>ההנאה המושלמת</w:t>
      </w:r>
      <w:r w:rsidRPr="007919AE">
        <w:rPr>
          <w:rFonts w:cs="Arial"/>
          <w:rtl/>
        </w:rPr>
        <w:t xml:space="preserve"> המיוחסים </w:t>
      </w:r>
      <w:r>
        <w:rPr>
          <w:rFonts w:cs="Arial" w:hint="cs"/>
          <w:rtl/>
        </w:rPr>
        <w:t xml:space="preserve">לשלב </w:t>
      </w:r>
      <w:proofErr w:type="spellStart"/>
      <w:r>
        <w:rPr>
          <w:rFonts w:cs="Arial" w:hint="cs"/>
          <w:rtl/>
        </w:rPr>
        <w:t>הסמביוטי</w:t>
      </w:r>
      <w:proofErr w:type="spellEnd"/>
      <w:r w:rsidRPr="007919AE">
        <w:rPr>
          <w:rFonts w:cs="Arial"/>
          <w:rtl/>
        </w:rPr>
        <w:t xml:space="preserve">. השלב הסימביוטי מהווה רומנטיזציה של שלב התפתחותי זה. </w:t>
      </w:r>
      <w:sdt>
        <w:sdtPr>
          <w:rPr>
            <w:rFonts w:cs="Arial" w:hint="cs"/>
            <w:color w:val="000000"/>
            <w:rtl/>
          </w:rPr>
          <w:tag w:val="MENDELEY_CITATION_v3_eyJjaXRhdGlvbklEIjoiTUVOREVMRVlfQ0lUQVRJT05fNTc5NzY3OTUtZjM5Ny00ODNlLThhOWUtNWIzZGZmM2U1OTIzIiwicHJvcGVydGllcyI6eyJub3RlSW5kZXgiOjB9LCJpc0VkaXRlZCI6ZmFsc2UsIm1hbnVhbE92ZXJyaWRlIjp7ImlzTWFudWFsbHlPdmVycmlkZGVuIjpmYWxzZSwiY2l0ZXByb2NUZXh0IjoiKEVSTElDSCwgMTk5OCkiLCJtYW51YWxPdmVycmlkZVRleHQiOiIifSwiY2l0YXRpb25JdGVtcyI6W3siaWQiOiJmZDMzMDBkOC04ZTllLTMyNWYtYTExZi1lY2YyOTE0ZTQ3NDgiLCJpdGVtRGF0YSI6eyJ0eXBlIjoiYXJ0aWNsZS1qb3VybmFsIiwiaWQiOiJmZDMzMDBkOC04ZTllLTMyNWYtYTExZi1lY2YyOTE0ZTQ3NDgiLCJ0aXRsZSI6Ik9uIGxvbmVsaW5lc3MsIG5hcmNpc3Npc20sIGFuZCBpbnRpbWFjeTogUHN5Y2hvYW5hbHlzaXMgaW4gSXNyYWVsIiwiYXV0aG9yIjpbeyJmYW1pbHkiOiJFUkxJQ0giLCJnaXZlbiI6IkguIFMiLCJwYXJzZS1uYW1lcyI6ZmFsc2UsImRyb3BwaW5nLXBhcnRpY2xlIjoiIiwibm9uLWRyb3BwaW5nLXBhcnRpY2xlIjoiIn1dLCJjb250YWluZXItdGl0bGUiOiJUaGUgQW1lcmljYW4gam91cm5hbCBvZiBwc3ljaG9hbmFseXNpcyIsIklTU04iOiIwMDAyLTk1NDgiLCJpc3N1ZWQiOnsiZGF0ZS1wYXJ0cyI6W1sxOTk4XV19LCJwdWJsaXNoZXItcGxhY2UiOiJCYXNpbmdzdG9rZSIsInBhZ2UiOiIxMzUtMTYyIiwibGFuZ3VhZ2UiOiJlbmciLCJnZW5yZSI6ImFydGljbGUiLCJwdWJsaXNoZXIiOiJQYWxncmF2ZSBNYWNtaWxsYW4iLCJpc3N1ZSI6IjIiLCJ2b2x1bWUiOiI1OCIsImNvbnRhaW5lci10aXRsZS1zaG9ydCI6IiJ9LCJpc1RlbXBvcmFyeSI6ZmFsc2V9XX0="/>
          <w:id w:val="-2012667050"/>
          <w:placeholder>
            <w:docPart w:val="E3AC9BD67EE1442DB902C4BBCA6D55E1"/>
          </w:placeholder>
        </w:sdtPr>
        <w:sdtContent>
          <w:r w:rsidR="008C4199" w:rsidRPr="008C4199">
            <w:rPr>
              <w:rFonts w:cs="Arial"/>
              <w:color w:val="000000"/>
              <w:rtl/>
            </w:rPr>
            <w:t>(</w:t>
          </w:r>
          <w:r w:rsidR="008C4199" w:rsidRPr="008C4199">
            <w:rPr>
              <w:rFonts w:cs="Arial"/>
              <w:color w:val="000000"/>
            </w:rPr>
            <w:t>ERLICH, 1998</w:t>
          </w:r>
          <w:r w:rsidR="008C4199" w:rsidRPr="008C4199">
            <w:rPr>
              <w:rFonts w:cs="Arial"/>
              <w:color w:val="000000"/>
              <w:rtl/>
            </w:rPr>
            <w:t>)</w:t>
          </w:r>
        </w:sdtContent>
      </w:sdt>
      <w:r>
        <w:rPr>
          <w:rFonts w:cs="Arial" w:hint="cs"/>
          <w:rtl/>
        </w:rPr>
        <w:t xml:space="preserve"> </w:t>
      </w:r>
      <w:r>
        <w:rPr>
          <w:rFonts w:hint="cs"/>
          <w:rtl/>
        </w:rPr>
        <w:t>'</w:t>
      </w:r>
    </w:p>
    <w:p w14:paraId="0A0DECC6" w14:textId="22CE0932" w:rsidR="00F40DF6" w:rsidRDefault="00A831E3" w:rsidP="00F129E8">
      <w:pPr>
        <w:rPr>
          <w:rtl/>
        </w:rPr>
      </w:pPr>
      <w:r>
        <w:rPr>
          <w:rFonts w:hint="cs"/>
          <w:rtl/>
        </w:rPr>
        <w:t>&gt;&gt;&gt;&gt;&gt;&gt;&gt;&gt;&gt;&gt;&gt;&gt;</w:t>
      </w:r>
    </w:p>
    <w:p w14:paraId="5D9A9230" w14:textId="5CEC3876" w:rsidR="00F129E8" w:rsidRDefault="00F129E8" w:rsidP="00F129E8">
      <w:pPr>
        <w:rPr>
          <w:rtl/>
        </w:rPr>
      </w:pPr>
      <w:r>
        <w:rPr>
          <w:rFonts w:hint="cs"/>
          <w:rtl/>
        </w:rPr>
        <w:t xml:space="preserve">והיום נעשה גם אקסטרפולציה. בעברית חיוץ. אנחנו ניקח דגימה מעולם תוכן אחד ונעביר אותו לעולם תוכן אחר: מאהלר היא תצפיתנית היא רושמת רשמים אובייקטיביים. אבל אנחנו לוקחים את התצפיות ומעבירים אותם לקליניקה שלנו </w:t>
      </w:r>
      <w:r>
        <w:rPr>
          <w:rtl/>
        </w:rPr>
        <w:t>–</w:t>
      </w:r>
      <w:r>
        <w:rPr>
          <w:rFonts w:hint="cs"/>
          <w:rtl/>
        </w:rPr>
        <w:t xml:space="preserve"> למצבים שבהם אנחנו מעורפלים ולא ברור לנו מה מתרחש. מאהלר מתצפתת תינוקות אנחנו לוקחים </w:t>
      </w:r>
      <w:r w:rsidR="00F40DF6">
        <w:rPr>
          <w:rFonts w:hint="cs"/>
          <w:rtl/>
        </w:rPr>
        <w:t>תצפית כזאת ומחלצים אותה ומעבירים אותה לעולמות של מבוגרים.</w:t>
      </w:r>
    </w:p>
    <w:p w14:paraId="1A117F9B" w14:textId="77777777" w:rsidR="00F40DF6" w:rsidRDefault="00F40DF6" w:rsidP="00F129E8">
      <w:pPr>
        <w:rPr>
          <w:rtl/>
        </w:rPr>
      </w:pPr>
      <w:r>
        <w:rPr>
          <w:rFonts w:hint="cs"/>
          <w:rtl/>
        </w:rPr>
        <w:t xml:space="preserve">כשאני מדריך מטפלים צעירים לעיתים קשה לי לשכנע אותם לעזוב את האחיזה בחשיבה האובייקטיבית </w:t>
      </w:r>
      <w:r>
        <w:rPr>
          <w:rtl/>
        </w:rPr>
        <w:t>–</w:t>
      </w:r>
      <w:r>
        <w:rPr>
          <w:rFonts w:hint="cs"/>
          <w:rtl/>
        </w:rPr>
        <w:t xml:space="preserve"> ואני די מבין את הקושי לחשוב ולדבר 'לא אובייקטיבי' </w:t>
      </w:r>
      <w:r>
        <w:rPr>
          <w:rtl/>
        </w:rPr>
        <w:t>–</w:t>
      </w:r>
      <w:r>
        <w:rPr>
          <w:rFonts w:hint="cs"/>
          <w:rtl/>
        </w:rPr>
        <w:t xml:space="preserve"> בדיוק בשביל זה קיימות התיאוריות הפסיכואנליטיות </w:t>
      </w:r>
      <w:r>
        <w:rPr>
          <w:rtl/>
        </w:rPr>
        <w:t>–</w:t>
      </w:r>
      <w:r>
        <w:rPr>
          <w:rFonts w:hint="cs"/>
          <w:rtl/>
        </w:rPr>
        <w:t xml:space="preserve"> והתאוריה של מאהלר היא דוגמא </w:t>
      </w:r>
      <w:proofErr w:type="spellStart"/>
      <w:r>
        <w:rPr>
          <w:rFonts w:hint="cs"/>
          <w:rtl/>
        </w:rPr>
        <w:t>מצויינת</w:t>
      </w:r>
      <w:proofErr w:type="spellEnd"/>
      <w:r>
        <w:rPr>
          <w:rFonts w:hint="cs"/>
          <w:rtl/>
        </w:rPr>
        <w:t xml:space="preserve">. אני אומר שיתכן שההתערבויות שלנו בחדר תהיינה פחות אובייקטיביות אולם התיאוריה עוזרת לנו לשרוד מצבים של בלבול, של חרדה, של שעמום ושל מוות נפשי. לכן זה שווה </w:t>
      </w:r>
      <w:r>
        <w:rPr>
          <w:rtl/>
        </w:rPr>
        <w:t>–</w:t>
      </w:r>
      <w:r>
        <w:rPr>
          <w:rFonts w:hint="cs"/>
          <w:rtl/>
        </w:rPr>
        <w:t xml:space="preserve"> אולי זה פחות אובייקטיבי אבל מושג טוב הוא יעיל אם הוא עושה לנו נוח.</w:t>
      </w:r>
    </w:p>
    <w:p w14:paraId="24E27C04" w14:textId="552B00DC" w:rsidR="00F40DF6" w:rsidRDefault="00F40DF6" w:rsidP="00F129E8">
      <w:pPr>
        <w:rPr>
          <w:rtl/>
        </w:rPr>
      </w:pPr>
      <w:r>
        <w:rPr>
          <w:rFonts w:hint="cs"/>
          <w:rtl/>
        </w:rPr>
        <w:t xml:space="preserve">נבדוק את זה ביחס למושג דיפרנציאציה. נתחיל במאהלר ונעבור לדוגמא שהתפרסמה ממש השנה במאמר של מיכאל פלדמן. לסיום ניתן זוויות נוספות על העניין הקליני הזה של 'דיפרנציאציה' מאת </w:t>
      </w:r>
      <w:proofErr w:type="spellStart"/>
      <w:r>
        <w:rPr>
          <w:rFonts w:hint="cs"/>
          <w:rtl/>
        </w:rPr>
        <w:t>סירלס</w:t>
      </w:r>
      <w:proofErr w:type="spellEnd"/>
      <w:r>
        <w:rPr>
          <w:rFonts w:hint="cs"/>
          <w:rtl/>
        </w:rPr>
        <w:t xml:space="preserve">, </w:t>
      </w:r>
      <w:proofErr w:type="spellStart"/>
      <w:r>
        <w:rPr>
          <w:rFonts w:hint="cs"/>
          <w:rtl/>
        </w:rPr>
        <w:t>ואבנד</w:t>
      </w:r>
      <w:proofErr w:type="spellEnd"/>
      <w:r>
        <w:rPr>
          <w:rFonts w:hint="cs"/>
          <w:rtl/>
        </w:rPr>
        <w:t>.</w:t>
      </w:r>
    </w:p>
    <w:p w14:paraId="223F098F" w14:textId="676E220C" w:rsidR="00F40DF6" w:rsidRDefault="00F40DF6" w:rsidP="00F129E8">
      <w:pPr>
        <w:rPr>
          <w:rtl/>
        </w:rPr>
      </w:pPr>
      <w:r>
        <w:rPr>
          <w:rFonts w:hint="cs"/>
          <w:rtl/>
        </w:rPr>
        <w:t>כאמור קטע קצר של מאהלר:</w:t>
      </w:r>
    </w:p>
    <w:p w14:paraId="51F62791" w14:textId="77777777" w:rsidR="00F40DF6" w:rsidRDefault="00F40DF6" w:rsidP="00F40DF6">
      <w:pPr>
        <w:rPr>
          <w:rtl/>
        </w:rPr>
      </w:pPr>
      <w:r>
        <w:rPr>
          <w:rFonts w:hint="cs"/>
          <w:rtl/>
        </w:rPr>
        <w:t>&gt;&gt;&gt;&gt;&gt;&gt;&gt;</w:t>
      </w:r>
    </w:p>
    <w:p w14:paraId="6B58B94B" w14:textId="2A24D20E" w:rsidR="00F40DF6" w:rsidRDefault="00F40DF6" w:rsidP="00F40DF6">
      <w:pPr>
        <w:rPr>
          <w:rtl/>
        </w:rPr>
      </w:pPr>
      <w:r>
        <w:rPr>
          <w:rFonts w:cs="Arial" w:hint="cs"/>
          <w:rtl/>
        </w:rPr>
        <w:t xml:space="preserve">מאהלר מסבירה: </w:t>
      </w:r>
      <w:sdt>
        <w:sdtPr>
          <w:rPr>
            <w:rFonts w:cs="Arial" w:hint="cs"/>
            <w:rtl/>
          </w:rPr>
          <w:tag w:val="MENDELEY_CITATION_v3_eyJjaXRhdGlvbklEIjoiTUVOREVMRVlfQ0lUQVRJT05fMjkzNjhhYmItOTVlNC00YTFiLWFhMTgtYjMwMzJiNzBhNzc4IiwicHJvcGVydGllcyI6eyJub3RlSW5kZXgiOjB9LCJpc0VkaXRlZCI6ZmFsc2UsIm1hbnVhbE92ZXJyaWRlIjp7ImlzTWFudWFsbHlPdmVycmlkZGVuIjpmYWxzZSwiY2l0ZXByb2NUZXh0IjoiKE1haGxlciAmIzM4OyBMYSBQZXJyaWVyZSwgMTk2NSkiLCJtYW51YWxPdmVycmlkZVRleHQiOiIifSwiY2l0YXRpb25JdGVtcyI6W3siaWQiOiI5ZjAwMWY4MS05NWNkLTNmZWQtODI0Ny02Mzk4NDgxZjkyZWMiLCJpdGVtRGF0YSI6eyJ0eXBlIjoiYXJ0aWNsZS1qb3VybmFsIiwiaWQiOiI5ZjAwMWY4MS05NWNkLTNmZWQtODI0Ny02Mzk4NDgxZjkyZWMiLCJ0aXRsZSI6Ik1vdGhlci1DaGlsZCBJbnRlcmFjdGlvbiBEdXJpbmcgU2VwYXJhdGlvbi1JbmRpdmlkdWF0aW9uIiwiYXV0aG9yIjpbeyJmYW1pbHkiOiJNYWhsZXIiLCJnaXZlbiI6Ik1hcmdhcmV0IFMuIiwicGFyc2UtbmFtZXMiOmZhbHNlLCJkcm9wcGluZy1wYXJ0aWNsZSI6IiIsIm5vbi1kcm9wcGluZy1wYXJ0aWNsZSI6IiJ9LHsiZmFtaWx5IjoiUGVycmllcmUiLCJnaXZlbiI6IktpdHR5IiwicGFyc2UtbmFtZXMiOmZhbHNlLCJkcm9wcGluZy1wYXJ0aWNsZSI6IiIsIm5vbi1kcm9wcGluZy1wYXJ0aWNsZSI6IkxhIn1dLCJjb250YWluZXItdGl0bGUiOiJUaGUgUHN5Y2hvYW5hbHl0aWMgcXVhcnRlcmx5IiwiY29udGFpbmVyLXRpdGxlLXNob3J0IjoiUHN5Y2hvYW5hbCBRIiwiRE9JIjoiMTAuMTA4MC8yMTY3NDA4Ni4xOTY1LjExOTI2MzYxIiwiSVNTTiI6IjAwMzMtMjgyOCIsIlBNSUQiOiI1ODMzMjQ0IiwiaXNzdWVkIjp7ImRhdGUtcGFydHMiOltbMTk2NV1dfSwicHVibGlzaGVyLXBsYWNlIjoiVW5pdGVkIFN0YXRlcyIsInBhZ2UiOiI0ODMtNDk4IiwibGFuZ3VhZ2UiOiJlbmciLCJnZW5yZSI6ImFydGljbGUiLCJwdWJsaXNoZXIiOiJSb3V0bGVkZ2UiLCJpc3N1ZSI6IjQiLCJ2b2x1bWUiOiIzNCJ9LCJpc1RlbXBvcmFyeSI6ZmFsc2V9XX0="/>
          <w:id w:val="-1295216160"/>
          <w:placeholder>
            <w:docPart w:val="062A460828CF4B919A1942F91AAAA14C"/>
          </w:placeholder>
        </w:sdtPr>
        <w:sdtContent>
          <w:r w:rsidR="008C4199">
            <w:rPr>
              <w:rFonts w:eastAsia="Times New Roman"/>
            </w:rPr>
            <w:t xml:space="preserve">(Mahler &amp; La </w:t>
          </w:r>
          <w:proofErr w:type="spellStart"/>
          <w:r w:rsidR="008C4199">
            <w:rPr>
              <w:rFonts w:eastAsia="Times New Roman"/>
            </w:rPr>
            <w:t>Perriere</w:t>
          </w:r>
          <w:proofErr w:type="spellEnd"/>
          <w:r w:rsidR="008C4199">
            <w:rPr>
              <w:rFonts w:eastAsia="Times New Roman"/>
            </w:rPr>
            <w:t>, 1965)</w:t>
          </w:r>
        </w:sdtContent>
      </w:sdt>
      <w:r>
        <w:rPr>
          <w:rFonts w:cs="Arial" w:hint="cs"/>
          <w:rtl/>
        </w:rPr>
        <w:t xml:space="preserve"> '</w:t>
      </w:r>
      <w:r w:rsidRPr="00167C7A">
        <w:rPr>
          <w:rFonts w:cs="Arial"/>
          <w:rtl/>
        </w:rPr>
        <w:t xml:space="preserve">תת-השלב הראשון של תהליך האינדיבידואציה, </w:t>
      </w:r>
      <w:r>
        <w:rPr>
          <w:rFonts w:cs="Arial" w:hint="cs"/>
          <w:rtl/>
        </w:rPr>
        <w:t xml:space="preserve">דיפרנציאציה </w:t>
      </w:r>
      <w:r>
        <w:rPr>
          <w:rFonts w:cs="Arial"/>
          <w:rtl/>
        </w:rPr>
        <w:t>–</w:t>
      </w:r>
      <w:r>
        <w:rPr>
          <w:rFonts w:cs="Arial" w:hint="cs"/>
          <w:rtl/>
        </w:rPr>
        <w:t xml:space="preserve"> (הגדרה, ק) </w:t>
      </w:r>
      <w:r w:rsidRPr="00167C7A">
        <w:rPr>
          <w:rFonts w:cs="Arial"/>
          <w:rtl/>
        </w:rPr>
        <w:t xml:space="preserve">, מתחיל בגיל חמישה או שישה חודשים, ונמשך </w:t>
      </w:r>
      <w:r>
        <w:rPr>
          <w:rFonts w:cs="Arial" w:hint="cs"/>
          <w:rtl/>
        </w:rPr>
        <w:t>ב</w:t>
      </w:r>
      <w:r w:rsidRPr="00167C7A">
        <w:rPr>
          <w:rFonts w:cs="Arial"/>
          <w:rtl/>
        </w:rPr>
        <w:t>ארבעת או חמ</w:t>
      </w:r>
      <w:r>
        <w:rPr>
          <w:rFonts w:cs="Arial" w:hint="cs"/>
          <w:rtl/>
        </w:rPr>
        <w:t>שת</w:t>
      </w:r>
      <w:r w:rsidRPr="00167C7A">
        <w:rPr>
          <w:rFonts w:cs="Arial"/>
          <w:rtl/>
        </w:rPr>
        <w:t xml:space="preserve"> החודשים הבאים. ה</w:t>
      </w:r>
      <w:r>
        <w:rPr>
          <w:rFonts w:cs="Arial" w:hint="cs"/>
          <w:rtl/>
        </w:rPr>
        <w:t>ו</w:t>
      </w:r>
      <w:r w:rsidRPr="00167C7A">
        <w:rPr>
          <w:rFonts w:cs="Arial"/>
          <w:rtl/>
        </w:rPr>
        <w:t>א מאופי</w:t>
      </w:r>
      <w:r>
        <w:rPr>
          <w:rFonts w:cs="Arial" w:hint="cs"/>
          <w:rtl/>
        </w:rPr>
        <w:t>ין</w:t>
      </w:r>
      <w:r w:rsidRPr="00167C7A">
        <w:rPr>
          <w:rFonts w:cs="Arial"/>
          <w:rtl/>
        </w:rPr>
        <w:t xml:space="preserve"> בירידה בתלות הגו</w:t>
      </w:r>
      <w:r>
        <w:rPr>
          <w:rFonts w:cs="Arial" w:hint="cs"/>
          <w:rtl/>
        </w:rPr>
        <w:t>פנית</w:t>
      </w:r>
      <w:r w:rsidRPr="00167C7A">
        <w:rPr>
          <w:rFonts w:cs="Arial"/>
          <w:rtl/>
        </w:rPr>
        <w:t xml:space="preserve"> באם, שעד כה הייתה מוחלטת. תת-שלב זה עולה בקנה אחד עם הצמיחה </w:t>
      </w:r>
      <w:r>
        <w:rPr>
          <w:rFonts w:cs="Arial" w:hint="cs"/>
          <w:rtl/>
        </w:rPr>
        <w:t>וה</w:t>
      </w:r>
      <w:r w:rsidRPr="00167C7A">
        <w:rPr>
          <w:rFonts w:cs="Arial"/>
          <w:rtl/>
        </w:rPr>
        <w:t>הבשלה</w:t>
      </w:r>
      <w:r>
        <w:rPr>
          <w:rFonts w:cs="Arial" w:hint="cs"/>
          <w:rtl/>
        </w:rPr>
        <w:t xml:space="preserve"> החלקית</w:t>
      </w:r>
      <w:r w:rsidRPr="00167C7A">
        <w:rPr>
          <w:rFonts w:cs="Arial"/>
          <w:rtl/>
        </w:rPr>
        <w:t xml:space="preserve"> של פונקציות תנועתיות, כגון זחילה, טיפוס ו</w:t>
      </w:r>
      <w:r>
        <w:rPr>
          <w:rFonts w:cs="Arial" w:hint="cs"/>
          <w:rtl/>
        </w:rPr>
        <w:t>עמידה</w:t>
      </w:r>
      <w:r w:rsidRPr="00167C7A">
        <w:rPr>
          <w:rFonts w:cs="Arial"/>
          <w:rtl/>
        </w:rPr>
        <w:t>. הילד מתחיל כעת גם להסתכל מעבר לשדה הראייה המיידי שלו (</w:t>
      </w:r>
      <w:r>
        <w:rPr>
          <w:rFonts w:cs="Arial" w:hint="cs"/>
          <w:rtl/>
        </w:rPr>
        <w:t xml:space="preserve">מבצע </w:t>
      </w:r>
      <w:r w:rsidRPr="00167C7A">
        <w:rPr>
          <w:rFonts w:cs="Arial"/>
          <w:rtl/>
        </w:rPr>
        <w:t xml:space="preserve">סריקה) ומתקדם בקואורדינציה של היד, הפה והעין; הוא מתחיל להביע הנאה פעילה בשימוש בכל גופו, מגלה עניין </w:t>
      </w:r>
      <w:r w:rsidRPr="00167C7A">
        <w:rPr>
          <w:rFonts w:cs="Arial"/>
          <w:rtl/>
        </w:rPr>
        <w:lastRenderedPageBreak/>
        <w:t xml:space="preserve">בחפצים ובחתירה אחר מטרות, ופונה באופן פעיל לעולם החיצון לשם הנאה וגירוי. </w:t>
      </w:r>
      <w:r>
        <w:rPr>
          <w:rFonts w:cs="Arial" w:hint="cs"/>
          <w:rtl/>
        </w:rPr>
        <w:t>...</w:t>
      </w:r>
      <w:r w:rsidRPr="00167C7A">
        <w:rPr>
          <w:rFonts w:cs="Arial"/>
          <w:rtl/>
        </w:rPr>
        <w:t>. תפקודים אלה מתבטאים ב</w:t>
      </w:r>
      <w:r>
        <w:rPr>
          <w:rFonts w:cs="Arial" w:hint="cs"/>
          <w:rtl/>
        </w:rPr>
        <w:t>קרבה</w:t>
      </w:r>
      <w:r w:rsidRPr="00167C7A">
        <w:rPr>
          <w:rFonts w:cs="Arial"/>
          <w:rtl/>
        </w:rPr>
        <w:t xml:space="preserve"> לאם, ונראה שהילד מתעניין בעיקר בתנועות הגוף שלו ובאימו. זה בא לידי ביטוי בבירור על ידי העובדה שהתינוק הצעיר, עד עשרה חודשים, מעדיף לשחק סביב רגליה של א</w:t>
      </w:r>
      <w:r>
        <w:rPr>
          <w:rFonts w:cs="Arial" w:hint="cs"/>
          <w:rtl/>
        </w:rPr>
        <w:t>י</w:t>
      </w:r>
      <w:r w:rsidRPr="00167C7A">
        <w:rPr>
          <w:rFonts w:cs="Arial"/>
          <w:rtl/>
        </w:rPr>
        <w:t>מו, העדפה המתבטאת בתפקוד טוב הרבה יותר ו</w:t>
      </w:r>
      <w:r>
        <w:rPr>
          <w:rFonts w:cs="Arial" w:hint="cs"/>
          <w:rtl/>
        </w:rPr>
        <w:t>ביציבות</w:t>
      </w:r>
      <w:r w:rsidRPr="00167C7A">
        <w:rPr>
          <w:rFonts w:cs="Arial"/>
          <w:rtl/>
        </w:rPr>
        <w:t xml:space="preserve"> מצב הרוח שלו כשהוא ליד א</w:t>
      </w:r>
      <w:r>
        <w:rPr>
          <w:rFonts w:cs="Arial" w:hint="cs"/>
          <w:rtl/>
        </w:rPr>
        <w:t>י</w:t>
      </w:r>
      <w:r w:rsidRPr="00167C7A">
        <w:rPr>
          <w:rFonts w:cs="Arial"/>
          <w:rtl/>
        </w:rPr>
        <w:t>מו.</w:t>
      </w:r>
      <w:r>
        <w:rPr>
          <w:rFonts w:cs="Arial" w:hint="cs"/>
          <w:rtl/>
        </w:rPr>
        <w:t xml:space="preserve">' </w:t>
      </w:r>
      <w:sdt>
        <w:sdtPr>
          <w:rPr>
            <w:rFonts w:cs="Arial" w:hint="cs"/>
            <w:rtl/>
          </w:rPr>
          <w:tag w:val="MENDELEY_CITATION_v3_eyJjaXRhdGlvbklEIjoiTUVOREVMRVlfQ0lUQVRJT05fMDNhYzkyZTEtNGI0MC00MDUwLWE4M2EtOTEwZTUzN2NmZTU4IiwicHJvcGVydGllcyI6eyJub3RlSW5kZXgiOjB9LCJpc0VkaXRlZCI6ZmFsc2UsIm1hbnVhbE92ZXJyaWRlIjp7ImlzTWFudWFsbHlPdmVycmlkZGVuIjpmYWxzZSwiY2l0ZXByb2NUZXh0IjoiKE1haGxlciAmIzM4OyBMYSBQZXJyaWVyZSwgMTk2NSkiLCJtYW51YWxPdmVycmlkZVRleHQiOiIifSwiY2l0YXRpb25JdGVtcyI6W3siaWQiOiI5ZjAwMWY4MS05NWNkLTNmZWQtODI0Ny02Mzk4NDgxZjkyZWMiLCJpdGVtRGF0YSI6eyJ0eXBlIjoiYXJ0aWNsZS1qb3VybmFsIiwiaWQiOiI5ZjAwMWY4MS05NWNkLTNmZWQtODI0Ny02Mzk4NDgxZjkyZWMiLCJ0aXRsZSI6Ik1vdGhlci1DaGlsZCBJbnRlcmFjdGlvbiBEdXJpbmcgU2VwYXJhdGlvbi1JbmRpdmlkdWF0aW9uIiwiYXV0aG9yIjpbeyJmYW1pbHkiOiJNYWhsZXIiLCJnaXZlbiI6Ik1hcmdhcmV0IFMuIiwicGFyc2UtbmFtZXMiOmZhbHNlLCJkcm9wcGluZy1wYXJ0aWNsZSI6IiIsIm5vbi1kcm9wcGluZy1wYXJ0aWNsZSI6IiJ9LHsiZmFtaWx5IjoiUGVycmllcmUiLCJnaXZlbiI6IktpdHR5IiwicGFyc2UtbmFtZXMiOmZhbHNlLCJkcm9wcGluZy1wYXJ0aWNsZSI6IiIsIm5vbi1kcm9wcGluZy1wYXJ0aWNsZSI6IkxhIn1dLCJjb250YWluZXItdGl0bGUiOiJUaGUgUHN5Y2hvYW5hbHl0aWMgcXVhcnRlcmx5IiwiRE9JIjoiMTAuMTA4MC8yMTY3NDA4Ni4xOTY1LjExOTI2MzYxIiwiSVNTTiI6IjAwMzMtMjgyOCIsIlBNSUQiOiI1ODMzMjQ0IiwiaXNzdWVkIjp7ImRhdGUtcGFydHMiOltbMTk2NV1dfSwicHVibGlzaGVyLXBsYWNlIjoiVW5pdGVkIFN0YXRlcyIsInBhZ2UiOiI0ODMtNDk4IiwibGFuZ3VhZ2UiOiJlbmciLCJnZW5yZSI6ImFydGljbGUiLCJwdWJsaXNoZXIiOiJSb3V0bGVkZ2UiLCJpc3N1ZSI6IjQiLCJ2b2x1bWUiOiIzNCIsImNvbnRhaW5lci10aXRsZS1zaG9ydCI6IlBzeWNob2FuYWwgUSJ9LCJpc1RlbXBvcmFyeSI6ZmFsc2V9XX0="/>
          <w:id w:val="-1628615622"/>
          <w:placeholder>
            <w:docPart w:val="062A460828CF4B919A1942F91AAAA14C"/>
          </w:placeholder>
        </w:sdtPr>
        <w:sdtContent>
          <w:r w:rsidR="008C4199">
            <w:rPr>
              <w:rFonts w:eastAsia="Times New Roman"/>
            </w:rPr>
            <w:t xml:space="preserve">(Mahler &amp; La </w:t>
          </w:r>
          <w:proofErr w:type="spellStart"/>
          <w:r w:rsidR="008C4199">
            <w:rPr>
              <w:rFonts w:eastAsia="Times New Roman"/>
            </w:rPr>
            <w:t>Perriere</w:t>
          </w:r>
          <w:proofErr w:type="spellEnd"/>
          <w:r w:rsidR="008C4199">
            <w:rPr>
              <w:rFonts w:eastAsia="Times New Roman"/>
            </w:rPr>
            <w:t>, 1965)</w:t>
          </w:r>
        </w:sdtContent>
      </w:sdt>
    </w:p>
    <w:p w14:paraId="0329A1D4" w14:textId="0F19751D" w:rsidR="00F40DF6" w:rsidRDefault="00F40DF6" w:rsidP="00F129E8">
      <w:pPr>
        <w:rPr>
          <w:rFonts w:hint="cs"/>
          <w:rtl/>
        </w:rPr>
      </w:pPr>
      <w:r>
        <w:rPr>
          <w:rFonts w:hint="cs"/>
          <w:rtl/>
        </w:rPr>
        <w:t>&gt;&gt;&gt;&gt;&gt;&gt;&gt;&gt;&gt;&gt;</w:t>
      </w:r>
    </w:p>
    <w:p w14:paraId="5D6A42EA" w14:textId="77777777" w:rsidR="00C4161C" w:rsidRDefault="00C4161C" w:rsidP="00C4161C">
      <w:pPr>
        <w:rPr>
          <w:rtl/>
        </w:rPr>
      </w:pPr>
    </w:p>
    <w:p w14:paraId="436981CB" w14:textId="2C65C436" w:rsidR="00C4161C" w:rsidRDefault="00F40DF6">
      <w:pPr>
        <w:rPr>
          <w:rtl/>
        </w:rPr>
      </w:pPr>
      <w:r>
        <w:rPr>
          <w:rFonts w:hint="cs"/>
          <w:rtl/>
        </w:rPr>
        <w:t xml:space="preserve">איך תצפית תינוקות מתבטאת בקליניקה </w:t>
      </w:r>
      <w:r>
        <w:rPr>
          <w:rtl/>
        </w:rPr>
        <w:t>–</w:t>
      </w:r>
      <w:r>
        <w:rPr>
          <w:rFonts w:hint="cs"/>
          <w:rtl/>
        </w:rPr>
        <w:t xml:space="preserve"> ואילו התערבויות אפשריות?</w:t>
      </w:r>
    </w:p>
    <w:p w14:paraId="4514038F" w14:textId="77777777" w:rsidR="00AE4A12" w:rsidRDefault="00AE4A12">
      <w:pPr>
        <w:rPr>
          <w:rtl/>
        </w:rPr>
      </w:pPr>
    </w:p>
    <w:p w14:paraId="0C217192" w14:textId="3AB55F9E" w:rsidR="00AE4A12" w:rsidRDefault="00AE4A12" w:rsidP="008455D1">
      <w:pPr>
        <w:rPr>
          <w:rtl/>
        </w:rPr>
      </w:pPr>
      <w:r>
        <w:rPr>
          <w:rFonts w:hint="cs"/>
          <w:rtl/>
        </w:rPr>
        <w:t>פלדמן</w:t>
      </w:r>
      <w:r w:rsidR="005108CE">
        <w:rPr>
          <w:rFonts w:hint="cs"/>
          <w:rtl/>
        </w:rPr>
        <w:t xml:space="preserve"> </w:t>
      </w:r>
      <w:sdt>
        <w:sdtPr>
          <w:rPr>
            <w:rFonts w:hint="cs"/>
            <w:color w:val="000000"/>
            <w:rtl/>
          </w:rPr>
          <w:tag w:val="MENDELEY_CITATION_v3_eyJjaXRhdGlvbklEIjoiTUVOREVMRVlfQ0lUQVRJT05fYWRjZDg5YmQtY2FjNi00OTRiLTliNzAtZjZmOTYxODI1YTYwIiwicHJvcGVydGllcyI6eyJub3RlSW5kZXgiOjB9LCJpc0VkaXRlZCI6ZmFsc2UsIm1hbnVhbE92ZXJyaWRlIjp7ImlzTWFudWFsbHlPdmVycmlkZGVuIjpmYWxzZSwiY2l0ZXByb2NUZXh0IjoiKEZlbGRtYW4sIDIwMjQpIiwibWFudWFsT3ZlcnJpZGVUZXh0IjoiIn0sImNpdGF0aW9uSXRlbXMiOlt7ImlkIjoiNTEyNDlkYTMtMjY3Mi0zNTc3LWJhMjgtNmFkM2EwNjdiMjNmIiwiaXRlbURhdGEiOnsidHlwZSI6ImFydGljbGUtam91cm5hbCIsImlkIjoiNTEyNDlkYTMtMjY3Mi0zNTc3LWJhMjgtNmFkM2EwNjdiMjNmIiwidGl0bGUiOiJBZGp1c3RpbmcgdGhlIGRpc3RhbmNlIiwiYXV0aG9yIjpbeyJmYW1pbHkiOiJGZWxkbWFuIiwiZ2l2ZW4iOiJNaWNoYWVsIiwicGFyc2UtbmFtZXMiOmZhbHNlLCJkcm9wcGluZy1wYXJ0aWNsZSI6IiIsIm5vbi1kcm9wcGluZy1wYXJ0aWNsZSI6IiJ9XSwiY29udGFpbmVyLXRpdGxlIjoiSW50ZXJuYXRpb25hbCBqb3VybmFsIG9mIHBzeWNob2FuYWx5c2lzIiwiRE9JIjoiMTAuMTA4MC8wMDIwNzU3OC4yMDIzLjIyODY3NTMiLCJJU1NOIjoiMDAyMC03NTc4IiwiUE1JRCI6IjM4NDcwMjg4IiwiaXNzdWVkIjp7ImRhdGUtcGFydHMiOltbMjAyNF1dfSwicHVibGlzaGVyLXBsYWNlIjoiRW5nbGFuZCIsInBhZ2UiOiI2MC03MCIsImxhbmd1YWdlIjoiZW5nIiwiZ2VucmUiOiJhcnRpY2xlIiwicHVibGlzaGVyIjoiVGF5bG9yICYgRnJhbmNpcyBMdGQiLCJpc3N1ZSI6IjEiLCJ2b2x1bWUiOiIxMDUiLCJjb250YWluZXItdGl0bGUtc2hvcnQiOiIifSwiaXNUZW1wb3JhcnkiOmZhbHNlfV19"/>
          <w:id w:val="988365007"/>
          <w:placeholder>
            <w:docPart w:val="DefaultPlaceholder_-1854013440"/>
          </w:placeholder>
        </w:sdtPr>
        <w:sdtContent>
          <w:r w:rsidR="008C4199" w:rsidRPr="008C4199">
            <w:rPr>
              <w:color w:val="000000"/>
              <w:rtl/>
            </w:rPr>
            <w:t>(</w:t>
          </w:r>
          <w:r w:rsidR="008C4199" w:rsidRPr="008C4199">
            <w:rPr>
              <w:color w:val="000000"/>
            </w:rPr>
            <w:t>Feldman, 2024</w:t>
          </w:r>
          <w:r w:rsidR="008C4199" w:rsidRPr="008C4199">
            <w:rPr>
              <w:color w:val="000000"/>
              <w:rtl/>
            </w:rPr>
            <w:t>)</w:t>
          </w:r>
        </w:sdtContent>
      </w:sdt>
      <w:r>
        <w:rPr>
          <w:rFonts w:hint="cs"/>
          <w:rtl/>
        </w:rPr>
        <w:t>: '</w:t>
      </w:r>
      <w:r w:rsidR="008455D1">
        <w:rPr>
          <w:rFonts w:cs="Arial" w:hint="cs"/>
          <w:rtl/>
        </w:rPr>
        <w:t xml:space="preserve"> </w:t>
      </w:r>
      <w:r>
        <w:rPr>
          <w:rFonts w:cs="Arial"/>
          <w:rtl/>
        </w:rPr>
        <w:t xml:space="preserve">מר ב' הוא גבר בשנות העשרים המאוחרות לחייו, שבילה את ילדותו המוקדמת במערכת יחסים קרובה ובלעדית עם </w:t>
      </w:r>
      <w:proofErr w:type="spellStart"/>
      <w:r>
        <w:rPr>
          <w:rFonts w:cs="Arial"/>
          <w:rtl/>
        </w:rPr>
        <w:t>אמו</w:t>
      </w:r>
      <w:proofErr w:type="spellEnd"/>
      <w:r>
        <w:rPr>
          <w:rFonts w:cs="Arial"/>
          <w:rtl/>
        </w:rPr>
        <w:t xml:space="preserve">, אך נשלח לפנימייה בגיל צעיר, שהייתה תקופה עגומה ואומללה מאוד עבורו. במהלך התבגרותו הוא </w:t>
      </w:r>
      <w:r w:rsidR="008455D1">
        <w:rPr>
          <w:rFonts w:cs="Arial" w:hint="cs"/>
          <w:rtl/>
        </w:rPr>
        <w:t>היה שקוע</w:t>
      </w:r>
      <w:r>
        <w:rPr>
          <w:rFonts w:cs="Arial"/>
          <w:rtl/>
        </w:rPr>
        <w:t xml:space="preserve"> בפנטזיות </w:t>
      </w:r>
      <w:r w:rsidR="008455D1">
        <w:rPr>
          <w:rFonts w:cs="Arial" w:hint="cs"/>
          <w:rtl/>
        </w:rPr>
        <w:t>על</w:t>
      </w:r>
      <w:r>
        <w:rPr>
          <w:rFonts w:cs="Arial"/>
          <w:rtl/>
        </w:rPr>
        <w:t xml:space="preserve"> גיבורים בעלי כוחות קסם. אביו נפטר ממחלת לב לפני שש שנים </w:t>
      </w:r>
      <w:proofErr w:type="spellStart"/>
      <w:r>
        <w:rPr>
          <w:rFonts w:cs="Arial"/>
          <w:rtl/>
        </w:rPr>
        <w:t>ואמו</w:t>
      </w:r>
      <w:proofErr w:type="spellEnd"/>
      <w:r>
        <w:rPr>
          <w:rFonts w:cs="Arial"/>
          <w:rtl/>
        </w:rPr>
        <w:t xml:space="preserve"> גרה כיום לבדה בארץ. הוא מציג אותה כנזקקת ותלויה, והוא מאוים על ידי דרישותיה ממנו. הוא מוטרד מאוד כשהוא נתקל באלמנטים פיזיים או פסיכולוגיים בעצמו שמקשרים אותו יותר מדי איתה. המאבק שלו בין תלות לבין הצורך להגן על עצמו מפני הדרישות והחדירות הרכושניות של האובייקט שלו נוצר מחדש בצורה חיה ב</w:t>
      </w:r>
      <w:r w:rsidR="008455D1">
        <w:rPr>
          <w:rFonts w:cs="Arial" w:hint="cs"/>
          <w:rtl/>
        </w:rPr>
        <w:t>טיפול</w:t>
      </w:r>
      <w:r>
        <w:rPr>
          <w:rFonts w:cs="Arial"/>
          <w:rtl/>
        </w:rPr>
        <w:t xml:space="preserve">. הוא מכיר בכך שהוא מרגיש שהוא מובן </w:t>
      </w:r>
      <w:r w:rsidR="00220188">
        <w:rPr>
          <w:rFonts w:cs="Arial" w:hint="cs"/>
          <w:rtl/>
        </w:rPr>
        <w:t xml:space="preserve">בטיפול </w:t>
      </w:r>
      <w:r>
        <w:rPr>
          <w:rFonts w:cs="Arial"/>
          <w:rtl/>
        </w:rPr>
        <w:t>ונעזר בו, אבל הוא חרד מאוד כשהוא מבחין בנטייה שלו לאמץ את דרך החשיבה והדיבור שלי, מה שגורם לו להרגיש</w:t>
      </w:r>
      <w:r w:rsidR="00220188">
        <w:rPr>
          <w:rFonts w:cs="Arial" w:hint="cs"/>
          <w:rtl/>
        </w:rPr>
        <w:t xml:space="preserve"> </w:t>
      </w:r>
      <w:proofErr w:type="spellStart"/>
      <w:r w:rsidR="00220188">
        <w:rPr>
          <w:rFonts w:cs="Arial" w:hint="cs"/>
          <w:rtl/>
        </w:rPr>
        <w:t>נפלש</w:t>
      </w:r>
      <w:proofErr w:type="spellEnd"/>
      <w:r>
        <w:rPr>
          <w:rFonts w:cs="Arial"/>
          <w:rtl/>
        </w:rPr>
        <w:t xml:space="preserve"> וכל</w:t>
      </w:r>
      <w:r w:rsidR="00220188">
        <w:rPr>
          <w:rFonts w:cs="Arial" w:hint="cs"/>
          <w:rtl/>
        </w:rPr>
        <w:t>ו</w:t>
      </w:r>
      <w:r>
        <w:rPr>
          <w:rFonts w:cs="Arial"/>
          <w:rtl/>
        </w:rPr>
        <w:t>א.</w:t>
      </w:r>
    </w:p>
    <w:p w14:paraId="7A0E961F" w14:textId="39296484" w:rsidR="00AE4A12" w:rsidRDefault="00AE4A12" w:rsidP="00AE4A12">
      <w:pPr>
        <w:rPr>
          <w:rtl/>
        </w:rPr>
      </w:pPr>
      <w:r>
        <w:rPr>
          <w:rFonts w:cs="Arial"/>
          <w:rtl/>
        </w:rPr>
        <w:t xml:space="preserve">מסיבות חיצוניות ופנימיות הוא הרגיש שהוא לא יכול להתמודד עם האינטנסיביות של הגעה חמש פעמים בשבוע, והוא הפחית את תדירות הפגישות. לעתים קרובות הוא מאחר, והוא מפספס </w:t>
      </w:r>
      <w:r w:rsidR="00220188">
        <w:rPr>
          <w:rFonts w:cs="Arial"/>
          <w:rtl/>
        </w:rPr>
        <w:t>לגמרי</w:t>
      </w:r>
      <w:r w:rsidR="00220188">
        <w:rPr>
          <w:rFonts w:cs="Arial"/>
          <w:rtl/>
        </w:rPr>
        <w:t xml:space="preserve"> </w:t>
      </w:r>
      <w:r>
        <w:rPr>
          <w:rFonts w:cs="Arial"/>
          <w:rtl/>
        </w:rPr>
        <w:t>מספר מפגשים. לאחר שהחמיץ פגישה אחת ביום שני בבוקר, הוא סיפר לי למחרת שקצת מאוחר יותר באותו בוקר הוא מצא את עצמו יושב בבית קפה עם כוס קפה, שומע מוזיקה באייפוד שלו, קורא ספר. הוא תיאר זאת כ"פסק זמן", וזה ה</w:t>
      </w:r>
      <w:r w:rsidR="00220188">
        <w:rPr>
          <w:rFonts w:cs="Arial" w:hint="cs"/>
          <w:rtl/>
        </w:rPr>
        <w:t>סב לו</w:t>
      </w:r>
      <w:r>
        <w:rPr>
          <w:rFonts w:cs="Arial"/>
          <w:rtl/>
        </w:rPr>
        <w:t xml:space="preserve"> אושר.</w:t>
      </w:r>
    </w:p>
    <w:p w14:paraId="46AF727F" w14:textId="77777777" w:rsidR="00D46BE9" w:rsidRDefault="00AE4A12" w:rsidP="00002C93">
      <w:pPr>
        <w:rPr>
          <w:rFonts w:cs="Arial"/>
          <w:rtl/>
        </w:rPr>
      </w:pPr>
      <w:r>
        <w:rPr>
          <w:rFonts w:cs="Arial"/>
          <w:rtl/>
        </w:rPr>
        <w:t>במהלך הפגישות, כאשר מר ב' מרגיש מאוים או מוטרד מפירוש שמ</w:t>
      </w:r>
      <w:r w:rsidR="00220188">
        <w:rPr>
          <w:rFonts w:cs="Arial" w:hint="cs"/>
          <w:rtl/>
        </w:rPr>
        <w:t>רגיש כמ</w:t>
      </w:r>
      <w:r>
        <w:rPr>
          <w:rFonts w:cs="Arial"/>
          <w:rtl/>
        </w:rPr>
        <w:t>תקרב מדי, הוא מסוגל להיסחף ל</w:t>
      </w:r>
      <w:r w:rsidR="00220188">
        <w:rPr>
          <w:rFonts w:cs="Arial" w:hint="cs"/>
          <w:rtl/>
        </w:rPr>
        <w:t>שינה</w:t>
      </w:r>
      <w:r>
        <w:rPr>
          <w:rFonts w:cs="Arial"/>
          <w:rtl/>
        </w:rPr>
        <w:t xml:space="preserve"> - בדרך כלל באמצע הפירוש. בתקופה שלפני הפגישות הללו, המטופל השתתף בחתונה של בן דוד בסקוטלנד. כאשר נדונה הלינה במלון א</w:t>
      </w:r>
      <w:r w:rsidR="00D46BE9">
        <w:rPr>
          <w:rFonts w:cs="Arial" w:hint="cs"/>
          <w:rtl/>
        </w:rPr>
        <w:t>י</w:t>
      </w:r>
      <w:r>
        <w:rPr>
          <w:rFonts w:cs="Arial"/>
          <w:rtl/>
        </w:rPr>
        <w:t>מו הניחה שהם יחלקו חדר שינה. הוא נעשה נואש למדי, ובסופו של דבר הצליח לארגן</w:t>
      </w:r>
      <w:r w:rsidR="009C261E">
        <w:rPr>
          <w:rFonts w:cs="Arial" w:hint="cs"/>
          <w:rtl/>
        </w:rPr>
        <w:t xml:space="preserve"> חדר</w:t>
      </w:r>
      <w:r>
        <w:rPr>
          <w:rFonts w:cs="Arial"/>
          <w:rtl/>
        </w:rPr>
        <w:t xml:space="preserve"> משלו. הוא מאמין שא</w:t>
      </w:r>
      <w:r w:rsidR="00D46BE9">
        <w:rPr>
          <w:rFonts w:cs="Arial" w:hint="cs"/>
          <w:rtl/>
        </w:rPr>
        <w:t>י</w:t>
      </w:r>
      <w:r>
        <w:rPr>
          <w:rFonts w:cs="Arial"/>
          <w:rtl/>
        </w:rPr>
        <w:t xml:space="preserve">מו לא הצליחה להבין למה הוא צריך לרצות לעשות זאת. באופן דומה, הוא חשש שיצטרך לשבת באותו שולחן עם </w:t>
      </w:r>
      <w:proofErr w:type="spellStart"/>
      <w:r>
        <w:rPr>
          <w:rFonts w:cs="Arial"/>
          <w:rtl/>
        </w:rPr>
        <w:t>אמו</w:t>
      </w:r>
      <w:proofErr w:type="spellEnd"/>
      <w:r>
        <w:rPr>
          <w:rFonts w:cs="Arial"/>
          <w:rtl/>
        </w:rPr>
        <w:t xml:space="preserve"> בארוחת החתונה. הוא החמיץ את הפגישה ביום שני לאחר סוף השבוע של החתונה, והגיע ביום שני שלאחר מכן באמצע </w:t>
      </w:r>
      <w:r w:rsidR="009C261E">
        <w:rPr>
          <w:rFonts w:cs="Arial" w:hint="cs"/>
          <w:rtl/>
        </w:rPr>
        <w:t>שעת</w:t>
      </w:r>
      <w:r>
        <w:rPr>
          <w:rFonts w:cs="Arial"/>
          <w:rtl/>
        </w:rPr>
        <w:t xml:space="preserve"> ה</w:t>
      </w:r>
      <w:r w:rsidRPr="001F4293">
        <w:rPr>
          <w:rFonts w:cs="Arial"/>
          <w:rtl/>
        </w:rPr>
        <w:t>פגישה.</w:t>
      </w:r>
      <w:r>
        <w:rPr>
          <w:rFonts w:cs="Arial"/>
          <w:rtl/>
        </w:rPr>
        <w:t xml:space="preserve"> הוא תיאר במידה של התענגות איך הוא לא עשה את הדברים שהוא אמור לעשות, </w:t>
      </w:r>
      <w:r w:rsidR="001F4293">
        <w:rPr>
          <w:rFonts w:cs="Arial" w:hint="cs"/>
          <w:rtl/>
        </w:rPr>
        <w:t xml:space="preserve">לא </w:t>
      </w:r>
      <w:r>
        <w:rPr>
          <w:rFonts w:cs="Arial"/>
          <w:rtl/>
        </w:rPr>
        <w:t xml:space="preserve">השלים את העבודה שאחרים חיכו לה </w:t>
      </w:r>
      <w:proofErr w:type="spellStart"/>
      <w:r>
        <w:rPr>
          <w:rFonts w:cs="Arial"/>
          <w:rtl/>
        </w:rPr>
        <w:t>וכו</w:t>
      </w:r>
      <w:proofErr w:type="spellEnd"/>
      <w:r>
        <w:rPr>
          <w:rFonts w:cs="Arial"/>
          <w:rtl/>
        </w:rPr>
        <w:t>'. זה הרגיש כמו תסריט מוכר, אבל בכל זאת מאתגר ופרובוקטיבי. המסר היה שכמו האנשים שהוא עובד עבורם,</w:t>
      </w:r>
      <w:r w:rsidR="001F4293">
        <w:rPr>
          <w:rFonts w:cs="Arial" w:hint="cs"/>
          <w:rtl/>
        </w:rPr>
        <w:t xml:space="preserve"> גם</w:t>
      </w:r>
      <w:r>
        <w:rPr>
          <w:rFonts w:cs="Arial"/>
          <w:rtl/>
        </w:rPr>
        <w:t xml:space="preserve"> העבודה שלי נחסמת ושאין </w:t>
      </w:r>
      <w:r w:rsidR="001F4293">
        <w:rPr>
          <w:rFonts w:cs="Arial" w:hint="cs"/>
          <w:rtl/>
        </w:rPr>
        <w:t xml:space="preserve">לי </w:t>
      </w:r>
      <w:r>
        <w:rPr>
          <w:rFonts w:cs="Arial"/>
          <w:rtl/>
        </w:rPr>
        <w:t>מה לעשות בנידון.</w:t>
      </w:r>
    </w:p>
    <w:p w14:paraId="29D9E1AF" w14:textId="77777777" w:rsidR="00C4161C" w:rsidRDefault="00AE4A12" w:rsidP="00002C93">
      <w:pPr>
        <w:rPr>
          <w:rFonts w:cs="Arial"/>
          <w:rtl/>
        </w:rPr>
      </w:pPr>
      <w:r>
        <w:rPr>
          <w:rFonts w:cs="Arial"/>
          <w:rtl/>
        </w:rPr>
        <w:t xml:space="preserve"> למחרת הגיע מר ב' באיחור של חמש דקות. הוא התחיל: </w:t>
      </w:r>
      <w:r>
        <w:rPr>
          <w:rFonts w:cs="Arial" w:hint="cs"/>
          <w:rtl/>
        </w:rPr>
        <w:t>"</w:t>
      </w:r>
      <w:r>
        <w:rPr>
          <w:rFonts w:cs="Arial"/>
          <w:rtl/>
        </w:rPr>
        <w:t>המשפט שעלה לי לראש כשנכנסתי אלי</w:t>
      </w:r>
      <w:r w:rsidR="001F4293">
        <w:rPr>
          <w:rFonts w:cs="Arial" w:hint="cs"/>
          <w:rtl/>
        </w:rPr>
        <w:t>ך</w:t>
      </w:r>
      <w:r>
        <w:rPr>
          <w:rFonts w:cs="Arial"/>
          <w:rtl/>
        </w:rPr>
        <w:t xml:space="preserve"> היה שהיום היה</w:t>
      </w:r>
      <w:r w:rsidR="001F4293">
        <w:rPr>
          <w:rFonts w:cs="Arial" w:hint="cs"/>
          <w:rtl/>
        </w:rPr>
        <w:t xml:space="preserve"> עוד</w:t>
      </w:r>
      <w:r>
        <w:rPr>
          <w:rFonts w:cs="Arial"/>
          <w:rtl/>
        </w:rPr>
        <w:t xml:space="preserve"> </w:t>
      </w:r>
      <w:r w:rsidR="001F4293">
        <w:rPr>
          <w:rFonts w:cs="Arial" w:hint="cs"/>
          <w:rtl/>
        </w:rPr>
        <w:t>התנסות</w:t>
      </w:r>
      <w:r>
        <w:rPr>
          <w:rFonts w:cs="Arial"/>
          <w:rtl/>
        </w:rPr>
        <w:t xml:space="preserve"> </w:t>
      </w:r>
      <w:r>
        <w:rPr>
          <w:rFonts w:cs="Arial" w:hint="cs"/>
          <w:rtl/>
        </w:rPr>
        <w:t>בלקיחת סיכונים</w:t>
      </w:r>
      <w:r w:rsidR="001F4293">
        <w:rPr>
          <w:rFonts w:cs="Arial" w:hint="cs"/>
          <w:rtl/>
        </w:rPr>
        <w:t>,</w:t>
      </w:r>
      <w:r>
        <w:rPr>
          <w:rFonts w:cs="Arial"/>
          <w:rtl/>
        </w:rPr>
        <w:t xml:space="preserve"> כמעט הצלחתי להפיק את העבודה שהייתי צריך עד סוף היום - זה לא היה כל מה שהייתי צריך לייצר, אבל מספיק כדי להמשיך - לבוסים שלי מחר... הצלחתי בערך חצי ממה שציפיתי . האנשים שאני עובד בשבילם הם מאוד נחמדים - הם רוצים להיות נחמדים ולא מתעמתים אבל אני דואג - אני חושב שאני </w:t>
      </w:r>
      <w:r>
        <w:rPr>
          <w:rFonts w:cs="Arial" w:hint="cs"/>
          <w:rtl/>
        </w:rPr>
        <w:t>מבין</w:t>
      </w:r>
      <w:r>
        <w:rPr>
          <w:rFonts w:cs="Arial"/>
          <w:rtl/>
        </w:rPr>
        <w:t xml:space="preserve"> שאני דוחף אותם </w:t>
      </w:r>
      <w:r w:rsidR="00D46BE9">
        <w:rPr>
          <w:rFonts w:cs="Arial" w:hint="cs"/>
          <w:rtl/>
        </w:rPr>
        <w:t xml:space="preserve">כדי </w:t>
      </w:r>
      <w:r>
        <w:rPr>
          <w:rFonts w:cs="Arial"/>
          <w:rtl/>
        </w:rPr>
        <w:t xml:space="preserve">לראות </w:t>
      </w:r>
      <w:r w:rsidR="00D46BE9">
        <w:rPr>
          <w:rFonts w:cs="Arial" w:hint="cs"/>
          <w:rtl/>
        </w:rPr>
        <w:t xml:space="preserve">עד </w:t>
      </w:r>
      <w:r>
        <w:rPr>
          <w:rFonts w:cs="Arial"/>
          <w:rtl/>
        </w:rPr>
        <w:t>כמה צריך כדי לגרום להם ל</w:t>
      </w:r>
      <w:r>
        <w:rPr>
          <w:rFonts w:cs="Arial" w:hint="cs"/>
          <w:rtl/>
        </w:rPr>
        <w:t>החטיף לי</w:t>
      </w:r>
      <w:r>
        <w:rPr>
          <w:rFonts w:cs="Arial"/>
          <w:rtl/>
        </w:rPr>
        <w:t xml:space="preserve"> או</w:t>
      </w:r>
      <w:r w:rsidR="00002C93">
        <w:rPr>
          <w:rFonts w:hint="cs"/>
          <w:rtl/>
        </w:rPr>
        <w:t xml:space="preserve"> </w:t>
      </w:r>
      <w:r w:rsidR="00002C93">
        <w:rPr>
          <w:rFonts w:cs="Arial"/>
          <w:rtl/>
        </w:rPr>
        <w:t>ל</w:t>
      </w:r>
      <w:r w:rsidR="00D46BE9">
        <w:rPr>
          <w:rFonts w:cs="Arial" w:hint="cs"/>
          <w:rtl/>
        </w:rPr>
        <w:t>העיף אותי</w:t>
      </w:r>
      <w:r w:rsidR="00002C93">
        <w:rPr>
          <w:rFonts w:cs="Arial"/>
          <w:rtl/>
        </w:rPr>
        <w:t xml:space="preserve">. הבנתי שאני אומר לעצמי כל יום שזה הולך להיות יום שבו אני באמת אלך על זה, ממש </w:t>
      </w:r>
      <w:r w:rsidR="00D46BE9">
        <w:rPr>
          <w:rFonts w:cs="Arial" w:hint="cs"/>
          <w:rtl/>
        </w:rPr>
        <w:t>א</w:t>
      </w:r>
      <w:r w:rsidR="00002C93">
        <w:rPr>
          <w:rFonts w:cs="Arial"/>
          <w:rtl/>
        </w:rPr>
        <w:t xml:space="preserve">תכופף ואעשה מה שאני צריך לעשות - אני לא </w:t>
      </w:r>
      <w:r w:rsidR="00D46BE9">
        <w:rPr>
          <w:rFonts w:cs="Arial" w:hint="cs"/>
          <w:rtl/>
        </w:rPr>
        <w:t>אלך לבדוק</w:t>
      </w:r>
      <w:r w:rsidR="00002C93">
        <w:rPr>
          <w:rFonts w:cs="Arial"/>
          <w:rtl/>
        </w:rPr>
        <w:t xml:space="preserve"> את האימיילים שלי </w:t>
      </w:r>
      <w:r w:rsidR="00D46BE9">
        <w:rPr>
          <w:rFonts w:cs="Arial" w:hint="cs"/>
          <w:rtl/>
        </w:rPr>
        <w:t xml:space="preserve">ישר </w:t>
      </w:r>
      <w:r w:rsidR="00002C93">
        <w:rPr>
          <w:rFonts w:cs="Arial"/>
          <w:rtl/>
        </w:rPr>
        <w:t xml:space="preserve">כשאני נכנס </w:t>
      </w:r>
      <w:r w:rsidR="00D46BE9">
        <w:rPr>
          <w:rFonts w:cs="Arial" w:hint="cs"/>
          <w:rtl/>
        </w:rPr>
        <w:t>לעבודה</w:t>
      </w:r>
      <w:r w:rsidR="00002C93">
        <w:rPr>
          <w:rFonts w:cs="Arial"/>
          <w:rtl/>
        </w:rPr>
        <w:t xml:space="preserve">- אני </w:t>
      </w:r>
      <w:r w:rsidR="00D46BE9">
        <w:rPr>
          <w:rFonts w:cs="Arial" w:hint="cs"/>
          <w:rtl/>
        </w:rPr>
        <w:t>אתחיל</w:t>
      </w:r>
      <w:r w:rsidR="00002C93">
        <w:rPr>
          <w:rFonts w:cs="Arial"/>
          <w:rtl/>
        </w:rPr>
        <w:t xml:space="preserve"> ישר לעבוד ו</w:t>
      </w:r>
      <w:r w:rsidR="00D46BE9">
        <w:rPr>
          <w:rFonts w:cs="Arial" w:hint="cs"/>
          <w:rtl/>
        </w:rPr>
        <w:t>א</w:t>
      </w:r>
      <w:r w:rsidR="00002C93">
        <w:rPr>
          <w:rFonts w:cs="Arial"/>
          <w:rtl/>
        </w:rPr>
        <w:t>בדוק את המיילים שלי מאוחר יותר</w:t>
      </w:r>
      <w:r w:rsidR="00C4161C">
        <w:rPr>
          <w:rFonts w:cs="Arial" w:hint="cs"/>
          <w:rtl/>
        </w:rPr>
        <w:t>'</w:t>
      </w:r>
      <w:r w:rsidR="00002C93">
        <w:rPr>
          <w:rFonts w:cs="Arial"/>
          <w:rtl/>
        </w:rPr>
        <w:t xml:space="preserve">. </w:t>
      </w:r>
    </w:p>
    <w:p w14:paraId="30B6F9CE" w14:textId="5522CC6D" w:rsidR="00002C93" w:rsidRDefault="00002C93" w:rsidP="00002C93">
      <w:pPr>
        <w:rPr>
          <w:rtl/>
        </w:rPr>
      </w:pPr>
      <w:r>
        <w:rPr>
          <w:rFonts w:cs="Arial"/>
          <w:rtl/>
        </w:rPr>
        <w:t>לאחר מכן הוא שתק במשך חמש דקות. המטופל לא רק מנהל משא ומתן על הזמן שבו הוא יכול לסבול את</w:t>
      </w:r>
      <w:r w:rsidR="00C4161C">
        <w:rPr>
          <w:rFonts w:cs="Arial" w:hint="cs"/>
          <w:rtl/>
        </w:rPr>
        <w:t xml:space="preserve"> היותו</w:t>
      </w:r>
      <w:r>
        <w:rPr>
          <w:rFonts w:cs="Arial"/>
          <w:rtl/>
        </w:rPr>
        <w:t xml:space="preserve"> נוכ</w:t>
      </w:r>
      <w:r w:rsidR="00C4161C">
        <w:rPr>
          <w:rFonts w:cs="Arial" w:hint="cs"/>
          <w:rtl/>
        </w:rPr>
        <w:t>ח</w:t>
      </w:r>
      <w:r>
        <w:rPr>
          <w:rFonts w:cs="Arial"/>
          <w:rtl/>
        </w:rPr>
        <w:t xml:space="preserve"> בפגישה, אלא שאפילו הנאום שלו מלא באופן אופייני בהסתייגויות והשתחררות. "המשפט</w:t>
      </w:r>
      <w:r w:rsidR="00D46BE9">
        <w:rPr>
          <w:rFonts w:cs="Arial" w:hint="cs"/>
          <w:rtl/>
        </w:rPr>
        <w:t>ים</w:t>
      </w:r>
      <w:r w:rsidR="00C4161C">
        <w:rPr>
          <w:rFonts w:cs="Arial" w:hint="cs"/>
          <w:rtl/>
        </w:rPr>
        <w:t xml:space="preserve"> שאמר</w:t>
      </w:r>
      <w:r>
        <w:rPr>
          <w:rFonts w:cs="Arial"/>
          <w:rtl/>
        </w:rPr>
        <w:t xml:space="preserve"> שעל</w:t>
      </w:r>
      <w:r w:rsidR="00D46BE9">
        <w:rPr>
          <w:rFonts w:cs="Arial" w:hint="cs"/>
          <w:rtl/>
        </w:rPr>
        <w:t>ו</w:t>
      </w:r>
      <w:r>
        <w:rPr>
          <w:rFonts w:cs="Arial"/>
          <w:rtl/>
        </w:rPr>
        <w:t xml:space="preserve"> לי לראש...", "אני חושב שאני יודע...", "אני מבין שאמרתי </w:t>
      </w:r>
      <w:r>
        <w:rPr>
          <w:rFonts w:cs="Arial"/>
          <w:rtl/>
        </w:rPr>
        <w:lastRenderedPageBreak/>
        <w:t>לעצמי...", "אני מנסה לדמיין...". אני חושב שהוא מניח שזה מתסכל ומרגיז אותי והוא מחכה בציפייה "לקרוא" את התגובה שלי.</w:t>
      </w:r>
      <w:r w:rsidR="00C4161C">
        <w:rPr>
          <w:rFonts w:cs="Arial" w:hint="cs"/>
          <w:rtl/>
        </w:rPr>
        <w:t xml:space="preserve"> הוא אומר:</w:t>
      </w:r>
      <w:r>
        <w:rPr>
          <w:rFonts w:cs="Arial"/>
          <w:rtl/>
        </w:rPr>
        <w:t xml:space="preserve"> "אני חושב שהעבודה שעשיתי אחר הצהריים הייתה די טובה. אני מנסה לדמיין איך זה היה אם הייתי יכול לעבוד ככה במשך שבועיים</w:t>
      </w:r>
      <w:r w:rsidR="00D46BE9">
        <w:rPr>
          <w:rFonts w:cs="Arial" w:hint="cs"/>
          <w:rtl/>
        </w:rPr>
        <w:t xml:space="preserve"> רצוף</w:t>
      </w:r>
      <w:r>
        <w:rPr>
          <w:rFonts w:cs="Arial"/>
          <w:rtl/>
        </w:rPr>
        <w:t>".</w:t>
      </w:r>
    </w:p>
    <w:p w14:paraId="769A2B20" w14:textId="59C0BE81" w:rsidR="00002C93" w:rsidRDefault="00002C93" w:rsidP="00002C93">
      <w:pPr>
        <w:rPr>
          <w:rtl/>
        </w:rPr>
      </w:pPr>
      <w:r>
        <w:rPr>
          <w:rFonts w:cs="Arial"/>
          <w:rtl/>
        </w:rPr>
        <w:t xml:space="preserve">הוא השתתק, ואז אמר: </w:t>
      </w:r>
      <w:r w:rsidR="00D46BE9">
        <w:rPr>
          <w:rFonts w:cs="Arial" w:hint="cs"/>
          <w:rtl/>
        </w:rPr>
        <w:t>"</w:t>
      </w:r>
      <w:r>
        <w:rPr>
          <w:rFonts w:cs="Arial"/>
          <w:rtl/>
        </w:rPr>
        <w:t>אני יוצא לפסטיבל המוזיקה הזה דבר ראשון מחר בבוקר. הפעם הראשונה ש</w:t>
      </w:r>
      <w:r w:rsidR="00D46BE9">
        <w:rPr>
          <w:rFonts w:cs="Arial" w:hint="cs"/>
          <w:rtl/>
        </w:rPr>
        <w:t>אהיה</w:t>
      </w:r>
      <w:r>
        <w:rPr>
          <w:rFonts w:cs="Arial"/>
          <w:rtl/>
        </w:rPr>
        <w:t xml:space="preserve"> בפסטיבל מוזיקה שלם וראוי. הייתי רק לילה אחד קודם, כשהייתי צעיר יותר; לא היה לי כסף, ולא באמת היו לי חברים טובים ללכת איתם. פחדתי </w:t>
      </w:r>
      <w:r w:rsidR="00D46BE9">
        <w:rPr>
          <w:rFonts w:cs="Arial" w:hint="cs"/>
          <w:rtl/>
        </w:rPr>
        <w:t>לעשות את זה</w:t>
      </w:r>
      <w:r>
        <w:rPr>
          <w:rFonts w:cs="Arial"/>
          <w:rtl/>
        </w:rPr>
        <w:t xml:space="preserve">. עכשיו אני הולך עם כמה חברים שאני מעוניין ללכת איתם, והם </w:t>
      </w:r>
      <w:r w:rsidR="00D46BE9">
        <w:rPr>
          <w:rFonts w:cs="Arial" w:hint="cs"/>
          <w:rtl/>
        </w:rPr>
        <w:t>מעוניינים</w:t>
      </w:r>
      <w:r>
        <w:rPr>
          <w:rFonts w:cs="Arial"/>
          <w:rtl/>
        </w:rPr>
        <w:t xml:space="preserve"> ללכת איתי.</w:t>
      </w:r>
      <w:r w:rsidR="00D46BE9">
        <w:rPr>
          <w:rFonts w:hint="cs"/>
          <w:rtl/>
        </w:rPr>
        <w:t>"</w:t>
      </w:r>
    </w:p>
    <w:p w14:paraId="0B653721" w14:textId="24AE3768" w:rsidR="0055120F" w:rsidRDefault="00002C93" w:rsidP="00002C93">
      <w:pPr>
        <w:rPr>
          <w:rFonts w:cs="Arial"/>
          <w:rtl/>
        </w:rPr>
      </w:pPr>
      <w:r>
        <w:rPr>
          <w:rFonts w:cs="Arial"/>
          <w:rtl/>
        </w:rPr>
        <w:t xml:space="preserve">מר ב' התייחס אז לתקופה בפנימייה שלו שבה הבנים נאלצו להתארגן לקבוצות לפעילויות חוצות. הוא אמר שאו שהוא לא מצא מישהו שרוצה ללכת </w:t>
      </w:r>
      <w:proofErr w:type="spellStart"/>
      <w:r>
        <w:rPr>
          <w:rFonts w:cs="Arial"/>
          <w:rtl/>
        </w:rPr>
        <w:t>איתו</w:t>
      </w:r>
      <w:proofErr w:type="spellEnd"/>
      <w:r>
        <w:rPr>
          <w:rFonts w:cs="Arial"/>
          <w:rtl/>
        </w:rPr>
        <w:t>, או שהוא הרגיש שהוא נשאר</w:t>
      </w:r>
      <w:r w:rsidR="00C4161C">
        <w:rPr>
          <w:rFonts w:cs="Arial" w:hint="cs"/>
          <w:rtl/>
        </w:rPr>
        <w:t xml:space="preserve"> בפנימייה</w:t>
      </w:r>
      <w:r>
        <w:rPr>
          <w:rFonts w:cs="Arial"/>
          <w:rtl/>
        </w:rPr>
        <w:t xml:space="preserve"> עם ה</w:t>
      </w:r>
      <w:r w:rsidR="0055120F">
        <w:rPr>
          <w:rFonts w:cs="Arial" w:hint="cs"/>
          <w:rtl/>
        </w:rPr>
        <w:t>דחויים</w:t>
      </w:r>
      <w:r>
        <w:rPr>
          <w:rFonts w:cs="Arial"/>
          <w:rtl/>
        </w:rPr>
        <w:t xml:space="preserve"> - האנשים שאף אחד לא רצה ללכת איתם. לאחר מכן הוא העיר שוב עד כמה הוא היה אומלל בבית הספר, ואיזה קושי היה לו להתמודד עם אנשים. </w:t>
      </w:r>
    </w:p>
    <w:p w14:paraId="6C53A115" w14:textId="54C68D4A" w:rsidR="00002C93" w:rsidRDefault="00002C93" w:rsidP="00002C93">
      <w:pPr>
        <w:rPr>
          <w:rFonts w:cs="Arial"/>
          <w:rtl/>
        </w:rPr>
      </w:pPr>
      <w:r>
        <w:rPr>
          <w:rFonts w:cs="Arial"/>
          <w:rtl/>
        </w:rPr>
        <w:t>השתררה שתיקה ארוכה נוספת. אמרתי שהוא צריך להגן על עצמו מלהיות כלול ב</w:t>
      </w:r>
      <w:r w:rsidR="00C4161C">
        <w:rPr>
          <w:rFonts w:cs="Arial" w:hint="cs"/>
          <w:rtl/>
        </w:rPr>
        <w:t>ציפייה</w:t>
      </w:r>
      <w:r>
        <w:rPr>
          <w:rFonts w:cs="Arial"/>
          <w:rtl/>
        </w:rPr>
        <w:t xml:space="preserve"> שלי שהוא יהיה כאן בזמן לפגישה שלו, ולהמשיך בעבודתו, מבלי לפנות למיילים שלו. מצד שני, הוא נבהל שאם ילך רחוק מדי</w:t>
      </w:r>
      <w:r w:rsidR="00C4161C">
        <w:rPr>
          <w:rFonts w:cs="Arial" w:hint="cs"/>
          <w:rtl/>
        </w:rPr>
        <w:t xml:space="preserve"> אני יעיף אותו</w:t>
      </w:r>
      <w:r>
        <w:rPr>
          <w:rFonts w:cs="Arial"/>
          <w:rtl/>
        </w:rPr>
        <w:t xml:space="preserve">, או </w:t>
      </w:r>
      <w:r w:rsidR="00C4161C">
        <w:rPr>
          <w:rFonts w:cs="Arial" w:hint="cs"/>
          <w:rtl/>
        </w:rPr>
        <w:t>אזרוק</w:t>
      </w:r>
      <w:r w:rsidR="0055120F">
        <w:rPr>
          <w:rFonts w:cs="Arial" w:hint="cs"/>
          <w:rtl/>
        </w:rPr>
        <w:t xml:space="preserve"> אותו</w:t>
      </w:r>
      <w:r>
        <w:rPr>
          <w:rFonts w:cs="Arial"/>
          <w:rtl/>
        </w:rPr>
        <w:t xml:space="preserve">, מה שנראה היה שהוא מזמין בפגישה הקודמת. הוא יכול היה לשלוט בי מידה מסוימת של תסכול ועצבנות כל עוד זה לא </w:t>
      </w:r>
      <w:r w:rsidR="0055120F">
        <w:rPr>
          <w:rFonts w:cs="Arial" w:hint="cs"/>
          <w:rtl/>
        </w:rPr>
        <w:t>הגיע למצב</w:t>
      </w:r>
      <w:r>
        <w:rPr>
          <w:rFonts w:cs="Arial"/>
          <w:rtl/>
        </w:rPr>
        <w:t xml:space="preserve"> עד כדי כך שהוא הרגיש שאני לא יכול לסבול אותו, ולא ארצה אותו, והוא יישאר בחוץ בקור. הוא הציב את עצמו בשוליים, כך שאם מה שא</w:t>
      </w:r>
      <w:r w:rsidR="0055120F">
        <w:rPr>
          <w:rFonts w:cs="Arial" w:hint="cs"/>
          <w:rtl/>
        </w:rPr>
        <w:t>גיד</w:t>
      </w:r>
      <w:r>
        <w:rPr>
          <w:rFonts w:cs="Arial"/>
          <w:rtl/>
        </w:rPr>
        <w:t xml:space="preserve"> לו ירגיש</w:t>
      </w:r>
      <w:r w:rsidR="00C4161C">
        <w:rPr>
          <w:rFonts w:cs="Arial" w:hint="cs"/>
          <w:rtl/>
        </w:rPr>
        <w:t xml:space="preserve"> לו</w:t>
      </w:r>
      <w:r>
        <w:rPr>
          <w:rFonts w:cs="Arial"/>
          <w:rtl/>
        </w:rPr>
        <w:t xml:space="preserve"> קרוב מדי או תובעני מדי, הוא יוכל לבטל</w:t>
      </w:r>
      <w:r w:rsidR="00C4161C">
        <w:rPr>
          <w:rFonts w:cs="Arial" w:hint="cs"/>
          <w:rtl/>
        </w:rPr>
        <w:t xml:space="preserve"> אותי</w:t>
      </w:r>
      <w:r>
        <w:rPr>
          <w:rFonts w:cs="Arial"/>
          <w:rtl/>
        </w:rPr>
        <w:t>. שמתי לב שבזמן שדיברתי, הוא התחיל לנמנם. אמרתי, "בזמן שאני מדבר, זה בא לידי ביטוי." הוא שתק ו</w:t>
      </w:r>
      <w:r w:rsidR="0055120F">
        <w:rPr>
          <w:rFonts w:cs="Arial" w:hint="cs"/>
          <w:rtl/>
        </w:rPr>
        <w:t xml:space="preserve">היה </w:t>
      </w:r>
      <w:r>
        <w:rPr>
          <w:rFonts w:cs="Arial"/>
          <w:rtl/>
        </w:rPr>
        <w:t>ישנוני במשך כמה דקות, ואז מלמל בצורה לא קוהרנטית, "שוללים. אני לא יודע מה ... שולל את התגובות האלה או משהו ...". אחר כך הוא התייחס בקצרה מעורפלת לפרשנות שעשיתי בפגישה הקודמת. אמרתי שאני לא חושב שזה שולל את זה לגמרי. הוא המחיש כמה נחוץ לו להישאר על הקצה, להיות קצת כאן, קצת רחוק מכאן - להקשיב למחצה, לנשור, ואז להעיר הערה על כך שהוא לא רוצה... כשהוא החמיץ פגישה, הגיע מאוחר, או נמנם, הוא לא רצה להציק לי, ל</w:t>
      </w:r>
      <w:r w:rsidR="0055120F">
        <w:rPr>
          <w:rFonts w:cs="Arial" w:hint="cs"/>
          <w:rtl/>
        </w:rPr>
        <w:t>הביא</w:t>
      </w:r>
      <w:r>
        <w:rPr>
          <w:rFonts w:cs="Arial"/>
          <w:rtl/>
        </w:rPr>
        <w:t xml:space="preserve"> אותי ל</w:t>
      </w:r>
      <w:r w:rsidR="0055120F">
        <w:rPr>
          <w:rFonts w:cs="Arial" w:hint="cs"/>
          <w:rtl/>
        </w:rPr>
        <w:t xml:space="preserve">זרוק אותו </w:t>
      </w:r>
      <w:r>
        <w:rPr>
          <w:rFonts w:cs="Arial"/>
          <w:rtl/>
        </w:rPr>
        <w:t>ולשלוח אותו, אבל הוא היה צריך להגן על עצמו מהפחד שיש לי אחיזה משמעותית בו שג</w:t>
      </w:r>
      <w:r w:rsidR="00C4161C">
        <w:rPr>
          <w:rFonts w:cs="Arial" w:hint="cs"/>
          <w:rtl/>
        </w:rPr>
        <w:t>ורמת</w:t>
      </w:r>
      <w:r>
        <w:rPr>
          <w:rFonts w:cs="Arial"/>
          <w:rtl/>
        </w:rPr>
        <w:t xml:space="preserve"> לו להרגיש לכוד. זה היה נסבל להיות </w:t>
      </w:r>
      <w:r w:rsidR="00C4161C">
        <w:rPr>
          <w:rFonts w:cs="Arial" w:hint="cs"/>
          <w:rtl/>
        </w:rPr>
        <w:t xml:space="preserve">רק </w:t>
      </w:r>
      <w:r>
        <w:rPr>
          <w:rFonts w:cs="Arial"/>
          <w:rtl/>
        </w:rPr>
        <w:t xml:space="preserve">חצי </w:t>
      </w:r>
      <w:r w:rsidR="00C4161C">
        <w:rPr>
          <w:rFonts w:cs="Arial" w:hint="cs"/>
          <w:rtl/>
        </w:rPr>
        <w:t xml:space="preserve">בפנים </w:t>
      </w:r>
      <w:r>
        <w:rPr>
          <w:rFonts w:cs="Arial"/>
          <w:rtl/>
        </w:rPr>
        <w:t xml:space="preserve">וחצי </w:t>
      </w:r>
      <w:r w:rsidR="00C4161C">
        <w:rPr>
          <w:rFonts w:cs="Arial" w:hint="cs"/>
          <w:rtl/>
        </w:rPr>
        <w:t>בחוץ</w:t>
      </w:r>
      <w:r>
        <w:rPr>
          <w:rFonts w:cs="Arial"/>
          <w:rtl/>
        </w:rPr>
        <w:t xml:space="preserve">, להקשיב חלק מהזמן, ואז להיסחף. הוא שתק. "אולי נסבל אבל לא נוח. זה לא ממש אותו דבר כאן כמו בעבודה. עם הבוסים שלי, זה כאילו אני מנסה לגרום להם להציק לי קצת - </w:t>
      </w:r>
      <w:r w:rsidR="00C4161C">
        <w:rPr>
          <w:rFonts w:cs="Arial" w:hint="cs"/>
          <w:rtl/>
        </w:rPr>
        <w:t>כאן</w:t>
      </w:r>
      <w:r>
        <w:rPr>
          <w:rFonts w:cs="Arial"/>
          <w:rtl/>
        </w:rPr>
        <w:t xml:space="preserve"> - אני לא יודע".</w:t>
      </w:r>
    </w:p>
    <w:p w14:paraId="42AC9093" w14:textId="78A938E1" w:rsidR="00002C93" w:rsidRDefault="00002C93" w:rsidP="00002C93">
      <w:pPr>
        <w:rPr>
          <w:rtl/>
        </w:rPr>
      </w:pPr>
      <w:r>
        <w:rPr>
          <w:rFonts w:cs="Arial"/>
          <w:rtl/>
        </w:rPr>
        <w:t xml:space="preserve">אמרתי שאני חושב שהוא מניח שהוא אכן הרגיז אותי, והוא גרם לי להטריד אותו קצת, אבל כל עוד לא צלפתי הוא היה צריך להסתדר בצורה הזו. כשדיברתי </w:t>
      </w:r>
      <w:proofErr w:type="spellStart"/>
      <w:r>
        <w:rPr>
          <w:rFonts w:cs="Arial"/>
          <w:rtl/>
        </w:rPr>
        <w:t>איתו</w:t>
      </w:r>
      <w:proofErr w:type="spellEnd"/>
      <w:r>
        <w:rPr>
          <w:rFonts w:cs="Arial"/>
          <w:rtl/>
        </w:rPr>
        <w:t>, אחרי זמן קצר זה הרגיש יותר מדי, והוא לא ממש כאן. אם הערתי על זה, הוא נסוג, ואמר לי שהוא באמת שמע חלק ממה שאמרתי, או שהוא התייחס למשהו שעלה בפגישה הקודמת, אבל אז הוא נאלץ לסגת עוד יותר, כאילו אני הולך לעטוף אותו בדרך כלשהי, או להכריח אותו להיכנס</w:t>
      </w:r>
      <w:r w:rsidR="00C4161C">
        <w:rPr>
          <w:rFonts w:cs="Arial" w:hint="cs"/>
          <w:rtl/>
        </w:rPr>
        <w:t xml:space="preserve"> איתי</w:t>
      </w:r>
      <w:r>
        <w:rPr>
          <w:rFonts w:cs="Arial"/>
          <w:rtl/>
        </w:rPr>
        <w:t xml:space="preserve"> לאותו חדר שינה כפי שהרגיש שא</w:t>
      </w:r>
      <w:r w:rsidR="00C4161C">
        <w:rPr>
          <w:rFonts w:cs="Arial" w:hint="cs"/>
          <w:rtl/>
        </w:rPr>
        <w:t>י</w:t>
      </w:r>
      <w:r>
        <w:rPr>
          <w:rFonts w:cs="Arial"/>
          <w:rtl/>
        </w:rPr>
        <w:t>מו ניסתה לעשות. שתיקה.</w:t>
      </w:r>
    </w:p>
    <w:p w14:paraId="713340E6" w14:textId="57A28794" w:rsidR="00002C93" w:rsidRDefault="00C4161C" w:rsidP="00002C93">
      <w:pPr>
        <w:rPr>
          <w:rtl/>
        </w:rPr>
      </w:pPr>
      <w:r>
        <w:rPr>
          <w:rFonts w:cs="Arial" w:hint="cs"/>
          <w:rtl/>
        </w:rPr>
        <w:t>המטופל:</w:t>
      </w:r>
      <w:r>
        <w:rPr>
          <w:rFonts w:cs="Arial"/>
        </w:rPr>
        <w:t xml:space="preserve"> </w:t>
      </w:r>
      <w:r w:rsidR="00002C93">
        <w:rPr>
          <w:rFonts w:cs="Arial"/>
          <w:rtl/>
        </w:rPr>
        <w:t xml:space="preserve">"תהיתי אם אני אהיה שונה כשהיא תמות. [הייתה שתיקה ארוכה מאוד.] תוהה אם אני שונה עכשיו </w:t>
      </w:r>
      <w:r>
        <w:rPr>
          <w:rFonts w:cs="Arial" w:hint="cs"/>
          <w:rtl/>
        </w:rPr>
        <w:t>כש</w:t>
      </w:r>
      <w:r w:rsidR="00002C93">
        <w:rPr>
          <w:rFonts w:cs="Arial"/>
          <w:rtl/>
        </w:rPr>
        <w:t>אבא מת." אמרתי שאני חושב שהוא הבין שאני לא מדבר על מערכת היחסים שלו עם א</w:t>
      </w:r>
      <w:r>
        <w:rPr>
          <w:rFonts w:cs="Arial" w:hint="cs"/>
          <w:rtl/>
        </w:rPr>
        <w:t>י</w:t>
      </w:r>
      <w:r w:rsidR="00002C93">
        <w:rPr>
          <w:rFonts w:cs="Arial"/>
          <w:rtl/>
        </w:rPr>
        <w:t>מו, אלא על החוויה שלו להיות איתי בחדר; הקושי שהיה לו כאן לאפשר לי להבין ולהתקרב אליו. הוא השתמש במה שאמרתי כדי להתרחק; הוא השתתק, ואז התחיל להעלות השערות - תוהה מה עלול לקרות כשא</w:t>
      </w:r>
      <w:r>
        <w:rPr>
          <w:rFonts w:cs="Arial" w:hint="cs"/>
          <w:rtl/>
        </w:rPr>
        <w:t>י</w:t>
      </w:r>
      <w:r w:rsidR="00002C93">
        <w:rPr>
          <w:rFonts w:cs="Arial"/>
          <w:rtl/>
        </w:rPr>
        <w:t>מו תמות. חשבתי שקשה לסבול את המודעות של להיות איתי בחדר, והוא נאלץ לצאת לפסטיבל. שמתי לב שהוא שוב הופך להיות ישנוני, ואמרתי שאני חושב שזה קורה שוב עכשיו.</w:t>
      </w:r>
    </w:p>
    <w:p w14:paraId="564DAE2A" w14:textId="5D07ECCE" w:rsidR="00002C93" w:rsidRDefault="00C4161C" w:rsidP="00002C93">
      <w:pPr>
        <w:rPr>
          <w:rtl/>
        </w:rPr>
      </w:pPr>
      <w:r>
        <w:rPr>
          <w:rFonts w:cs="Arial" w:hint="cs"/>
          <w:rtl/>
        </w:rPr>
        <w:t xml:space="preserve">המטופל אומר </w:t>
      </w:r>
      <w:r w:rsidR="00002C93">
        <w:rPr>
          <w:rFonts w:cs="Arial"/>
          <w:rtl/>
        </w:rPr>
        <w:t xml:space="preserve">"כן." </w:t>
      </w:r>
      <w:r>
        <w:rPr>
          <w:rFonts w:cs="Arial" w:hint="cs"/>
          <w:rtl/>
        </w:rPr>
        <w:t xml:space="preserve">ואז </w:t>
      </w:r>
      <w:r w:rsidR="00002C93">
        <w:rPr>
          <w:rFonts w:cs="Arial"/>
          <w:rtl/>
        </w:rPr>
        <w:t>שתיקה.</w:t>
      </w:r>
    </w:p>
    <w:p w14:paraId="4CC000EF" w14:textId="25B70144" w:rsidR="00AE4A12" w:rsidRDefault="00C4161C" w:rsidP="00002C93">
      <w:pPr>
        <w:rPr>
          <w:rtl/>
        </w:rPr>
      </w:pPr>
      <w:r>
        <w:rPr>
          <w:rFonts w:cs="Arial" w:hint="cs"/>
          <w:rtl/>
        </w:rPr>
        <w:t>המטופל אומר:</w:t>
      </w:r>
      <w:r>
        <w:rPr>
          <w:rFonts w:cs="Arial"/>
        </w:rPr>
        <w:t xml:space="preserve"> </w:t>
      </w:r>
      <w:r w:rsidR="00002C93">
        <w:rPr>
          <w:rFonts w:cs="Arial"/>
          <w:rtl/>
        </w:rPr>
        <w:t>זה קרה אפילו כמו שאמרת שזה קורה. לא התכוונתי פשוטו כמשמעו עם אמא שלי, כפי שאתה מבין. הבחורה במשרד שלי שנישקתי ביום שישי האחרון יצרה איתי קשר כמה פעמים, במייל ובשיחות טלפון. היא נראית די...אני חושב...[מעורפל, ממלמל] הרעיון להיות במקום אחד מפחיד. אני לא בטוח שאני מאמין שלעולם לא אצליח לעשות את זה... אולי אני לא... אני מקווה שאצליח לעשות את זה... כאן הוא התכוון לדינמיקה מוכרת, שבה הוא מתעניין ב</w:t>
      </w:r>
      <w:r>
        <w:rPr>
          <w:rFonts w:cs="Arial" w:hint="cs"/>
          <w:rtl/>
        </w:rPr>
        <w:t>בחורה</w:t>
      </w:r>
      <w:r w:rsidR="00002C93">
        <w:rPr>
          <w:rFonts w:cs="Arial"/>
          <w:rtl/>
        </w:rPr>
        <w:t xml:space="preserve">, וחשוב מאוד שהיא רצתה שינשקו אותה, אבל ברגע שהוא חווה אותה מתעניינת בו יותר, </w:t>
      </w:r>
      <w:r>
        <w:rPr>
          <w:rFonts w:cs="Arial" w:hint="cs"/>
          <w:rtl/>
        </w:rPr>
        <w:t xml:space="preserve">כשהיא </w:t>
      </w:r>
      <w:r w:rsidR="00002C93">
        <w:rPr>
          <w:rFonts w:cs="Arial"/>
          <w:rtl/>
        </w:rPr>
        <w:t xml:space="preserve">מנסה ליצור עמו </w:t>
      </w:r>
      <w:r w:rsidR="00002C93">
        <w:rPr>
          <w:rFonts w:cs="Arial"/>
          <w:rtl/>
        </w:rPr>
        <w:lastRenderedPageBreak/>
        <w:t>קשר - משדרת "היא די להוטה", הוא נעלם לתוך עמימות - עם ה</w:t>
      </w:r>
      <w:r>
        <w:rPr>
          <w:rFonts w:cs="Arial" w:hint="cs"/>
          <w:rtl/>
        </w:rPr>
        <w:t>בחורה</w:t>
      </w:r>
      <w:r w:rsidR="00002C93">
        <w:rPr>
          <w:rFonts w:cs="Arial"/>
          <w:rtl/>
        </w:rPr>
        <w:t xml:space="preserve">, </w:t>
      </w:r>
      <w:r>
        <w:rPr>
          <w:rFonts w:cs="Arial" w:hint="cs"/>
          <w:rtl/>
        </w:rPr>
        <w:t xml:space="preserve">את זה הוא </w:t>
      </w:r>
      <w:r w:rsidR="00002C93">
        <w:rPr>
          <w:rFonts w:cs="Arial"/>
          <w:rtl/>
        </w:rPr>
        <w:t xml:space="preserve">גם המחיש </w:t>
      </w:r>
      <w:r>
        <w:rPr>
          <w:rFonts w:cs="Arial" w:hint="cs"/>
          <w:rtl/>
        </w:rPr>
        <w:t xml:space="preserve"> באופן הדיבור שלו בפגישה</w:t>
      </w:r>
      <w:r w:rsidR="00002C93">
        <w:rPr>
          <w:rFonts w:cs="Arial"/>
          <w:rtl/>
        </w:rPr>
        <w:t>.</w:t>
      </w:r>
      <w:r w:rsidR="00AE4A12">
        <w:rPr>
          <w:rFonts w:hint="cs"/>
          <w:rtl/>
        </w:rPr>
        <w:t>'</w:t>
      </w:r>
    </w:p>
    <w:p w14:paraId="3DC74F7B" w14:textId="77777777" w:rsidR="00F40DF6" w:rsidRDefault="00F40DF6" w:rsidP="002D087D">
      <w:pPr>
        <w:rPr>
          <w:rtl/>
        </w:rPr>
      </w:pPr>
    </w:p>
    <w:p w14:paraId="05A5F340" w14:textId="77777777" w:rsidR="002D087D" w:rsidRDefault="002D087D" w:rsidP="002D087D">
      <w:pPr>
        <w:rPr>
          <w:rFonts w:hint="cs"/>
          <w:rtl/>
        </w:rPr>
      </w:pPr>
    </w:p>
    <w:p w14:paraId="7CFF0F46" w14:textId="5032DDBC" w:rsidR="002D087D" w:rsidRDefault="002D087D" w:rsidP="002D087D">
      <w:pPr>
        <w:rPr>
          <w:rtl/>
        </w:rPr>
      </w:pPr>
      <w:r>
        <w:rPr>
          <w:rFonts w:hint="cs"/>
          <w:rtl/>
        </w:rPr>
        <w:t>&gt;&gt;&gt;&gt;&gt;&gt;&gt;</w:t>
      </w:r>
    </w:p>
    <w:p w14:paraId="45689FF9" w14:textId="77777777" w:rsidR="002D087D" w:rsidRDefault="002D087D" w:rsidP="002D087D">
      <w:pPr>
        <w:rPr>
          <w:rtl/>
        </w:rPr>
      </w:pPr>
    </w:p>
    <w:p w14:paraId="6DC09042" w14:textId="29CF3563" w:rsidR="008C4199" w:rsidRDefault="002D087D" w:rsidP="008C4199">
      <w:pPr>
        <w:rPr>
          <w:rtl/>
        </w:rPr>
      </w:pPr>
      <w:proofErr w:type="spellStart"/>
      <w:r>
        <w:rPr>
          <w:rFonts w:hint="cs"/>
          <w:rtl/>
        </w:rPr>
        <w:t>אבנד</w:t>
      </w:r>
      <w:proofErr w:type="spellEnd"/>
      <w:r>
        <w:rPr>
          <w:rFonts w:hint="cs"/>
          <w:rtl/>
        </w:rPr>
        <w:t xml:space="preserve"> </w:t>
      </w:r>
      <w:r w:rsidR="008C4199">
        <w:rPr>
          <w:rFonts w:hint="cs"/>
          <w:rtl/>
        </w:rPr>
        <w:t xml:space="preserve">סוקר את מושג הדיפרנציאציה: </w:t>
      </w:r>
      <w:proofErr w:type="spellStart"/>
      <w:r w:rsidR="008C4199">
        <w:rPr>
          <w:rFonts w:hint="cs"/>
          <w:rtl/>
        </w:rPr>
        <w:t>אבנד</w:t>
      </w:r>
      <w:proofErr w:type="spellEnd"/>
      <w:r w:rsidR="008C4199">
        <w:rPr>
          <w:rFonts w:hint="cs"/>
          <w:rtl/>
        </w:rPr>
        <w:t xml:space="preserve"> </w:t>
      </w:r>
      <w:sdt>
        <w:sdtPr>
          <w:rPr>
            <w:rFonts w:hint="cs"/>
            <w:color w:val="000000"/>
            <w:rtl/>
          </w:rPr>
          <w:tag w:val="MENDELEY_CITATION_v3_eyJjaXRhdGlvbklEIjoiTUVOREVMRVlfQ0lUQVRJT05fYjlmNDg0ZjQtYmQxNy00NTc4LTkyYWEtMWYzNGFhNjBlNGZkIiwicHJvcGVydGllcyI6eyJub3RlSW5kZXgiOjB9LCJpc0VkaXRlZCI6ZmFsc2UsIm1hbnVhbE92ZXJyaWRlIjp7ImlzTWFudWFsbHlPdmVycmlkZGVuIjpmYWxzZSwiY2l0ZXByb2NUZXh0IjoiKEFiZW5kLCAxOTc0KSIsIm1hbnVhbE92ZXJyaWRlVGV4dCI6IiJ9LCJjaXRhdGlvbkl0ZW1zIjpbeyJpZCI6Ijk1ZDFhM2ViLTY3YjktMzIyOC1iYTRlLTBiZWUyN2Q2OTIwOSIsIml0ZW1EYXRhIjp7InR5cGUiOiJhcnRpY2xlLWpvdXJuYWwiLCJpZCI6Ijk1ZDFhM2ViLTY3YjktMzIyOC1iYTRlLTBiZWUyN2Q2OTIwOSIsInRpdGxlIjoiUHJvYmxlbXMgb2YgSWRlbnRpdHk6IFRoZW9yZXRpY2FsIGFuZCBDbGluaWNhbCBBcHBsaWNhdGlvbnMiLCJhdXRob3IiOlt7ImZhbWlseSI6IkFiZW5kIiwiZ2l2ZW4iOiJTYW5kZXIgTS4iLCJwYXJzZS1uYW1lcyI6ZmFsc2UsImRyb3BwaW5nLXBhcnRpY2xlIjoiIiwibm9uLWRyb3BwaW5nLXBhcnRpY2xlIjoiIn1dLCJjb250YWluZXItdGl0bGUiOiJUaGUgUHN5Y2hvYW5hbHl0aWMgcXVhcnRlcmx5IiwiRE9JIjoiMTAuMTA4MC8yMTY3NDA4Ni4xOTc0LjExOTI2Njg5IiwiSVNTTiI6IjAwMzMtMjgyOCIsIlBNSUQiOiI0NDMxODUyIiwiaXNzdWVkIjp7ImRhdGUtcGFydHMiOltbMTk3NF1dfSwicHVibGlzaGVyLXBsYWNlIjoiVW5pdGVkIFN0YXRlcyIsInBhZ2UiOiI2MDYtNjM3IiwibGFuZ3VhZ2UiOiJlbmciLCJnZW5yZSI6ImFydGljbGUiLCJwdWJsaXNoZXIiOiJSb3V0bGVkZ2UiLCJpc3N1ZSI6IjQiLCJ2b2x1bWUiOiI0MyIsImNvbnRhaW5lci10aXRsZS1zaG9ydCI6IlBzeWNob2FuYWwgUSJ9LCJpc1RlbXBvcmFyeSI6ZmFsc2V9XX0="/>
          <w:id w:val="-558711095"/>
          <w:placeholder>
            <w:docPart w:val="8E22456769AF40A4AF2F8889CCC4171F"/>
          </w:placeholder>
        </w:sdtPr>
        <w:sdtContent>
          <w:r w:rsidR="008C4199" w:rsidRPr="008C4199">
            <w:rPr>
              <w:color w:val="000000"/>
              <w:rtl/>
            </w:rPr>
            <w:t>(</w:t>
          </w:r>
          <w:r w:rsidR="008C4199" w:rsidRPr="008C4199">
            <w:rPr>
              <w:color w:val="000000"/>
            </w:rPr>
            <w:t>Abend, 1974</w:t>
          </w:r>
          <w:r w:rsidR="008C4199" w:rsidRPr="008C4199">
            <w:rPr>
              <w:color w:val="000000"/>
              <w:rtl/>
            </w:rPr>
            <w:t>)</w:t>
          </w:r>
        </w:sdtContent>
      </w:sdt>
    </w:p>
    <w:p w14:paraId="4EE6CDD2" w14:textId="0F6B1D41" w:rsidR="002D087D" w:rsidRDefault="002D087D" w:rsidP="002D087D">
      <w:pPr>
        <w:rPr>
          <w:rtl/>
        </w:rPr>
      </w:pPr>
    </w:p>
    <w:p w14:paraId="6EA5F1C6" w14:textId="5531F6DC" w:rsidR="002D087D" w:rsidRDefault="002D087D" w:rsidP="002D087D">
      <w:pPr>
        <w:rPr>
          <w:rtl/>
        </w:rPr>
      </w:pPr>
      <w:r>
        <w:rPr>
          <w:rFonts w:hint="cs"/>
          <w:rtl/>
        </w:rPr>
        <w:t>'</w:t>
      </w:r>
      <w:r>
        <w:rPr>
          <w:rFonts w:cs="Arial" w:hint="cs"/>
          <w:rtl/>
        </w:rPr>
        <w:t>..</w:t>
      </w:r>
      <w:r>
        <w:rPr>
          <w:rFonts w:cs="Arial"/>
          <w:rtl/>
        </w:rPr>
        <w:t xml:space="preserve"> מאהלר (1958), במצגת בפני פאנל בנושא בעיות זהות,</w:t>
      </w:r>
      <w:r>
        <w:rPr>
          <w:rFonts w:cs="Arial" w:hint="cs"/>
          <w:rtl/>
        </w:rPr>
        <w:t xml:space="preserve"> </w:t>
      </w:r>
      <w:r>
        <w:rPr>
          <w:rFonts w:cs="Arial"/>
          <w:rtl/>
        </w:rPr>
        <w:t>מצביעה על השקפתה כי הרגשות העצמיים הנובעים מתהליכי הבידול הנפשיים המורכבים אצל ילדים צעירים</w:t>
      </w:r>
      <w:r>
        <w:rPr>
          <w:rFonts w:cs="Arial" w:hint="cs"/>
          <w:rtl/>
        </w:rPr>
        <w:t>,</w:t>
      </w:r>
      <w:r>
        <w:rPr>
          <w:rFonts w:cs="Arial"/>
          <w:rtl/>
        </w:rPr>
        <w:t xml:space="preserve"> הם שם נרדף לתחושת הזהות. </w:t>
      </w:r>
      <w:r>
        <w:rPr>
          <w:rFonts w:cs="Arial" w:hint="cs"/>
          <w:rtl/>
        </w:rPr>
        <w:t>היא מציעה</w:t>
      </w:r>
      <w:r>
        <w:rPr>
          <w:rFonts w:cs="Arial"/>
          <w:rtl/>
        </w:rPr>
        <w:t xml:space="preserve"> לתאר את הילדים עם</w:t>
      </w:r>
      <w:r>
        <w:rPr>
          <w:rFonts w:cs="Arial" w:hint="cs"/>
          <w:rtl/>
        </w:rPr>
        <w:t xml:space="preserve"> ההפרעות</w:t>
      </w:r>
      <w:r>
        <w:rPr>
          <w:rFonts w:cs="Arial"/>
          <w:rtl/>
        </w:rPr>
        <w:t xml:space="preserve"> </w:t>
      </w:r>
      <w:r>
        <w:rPr>
          <w:rFonts w:cs="Arial" w:hint="cs"/>
          <w:rtl/>
        </w:rPr>
        <w:t>הפסיכוטיות,</w:t>
      </w:r>
      <w:r>
        <w:rPr>
          <w:rFonts w:cs="Arial"/>
          <w:rtl/>
        </w:rPr>
        <w:t xml:space="preserve"> אוטיסטיות וסימביוטיות </w:t>
      </w:r>
      <w:r>
        <w:rPr>
          <w:rFonts w:cs="Arial" w:hint="cs"/>
          <w:rtl/>
        </w:rPr>
        <w:t>,</w:t>
      </w:r>
      <w:r>
        <w:rPr>
          <w:rFonts w:cs="Arial"/>
          <w:rtl/>
        </w:rPr>
        <w:t xml:space="preserve"> כסובלים מהפרעות זהות.</w:t>
      </w:r>
    </w:p>
    <w:p w14:paraId="6F3929D8" w14:textId="5F161312" w:rsidR="002D087D" w:rsidRDefault="002D087D" w:rsidP="00E535E3">
      <w:pPr>
        <w:rPr>
          <w:rtl/>
        </w:rPr>
      </w:pPr>
      <w:proofErr w:type="spellStart"/>
      <w:r>
        <w:rPr>
          <w:rFonts w:cs="Arial"/>
          <w:rtl/>
        </w:rPr>
        <w:t>ג'ייקובסון</w:t>
      </w:r>
      <w:proofErr w:type="spellEnd"/>
      <w:r>
        <w:rPr>
          <w:rFonts w:cs="Arial"/>
          <w:rtl/>
        </w:rPr>
        <w:t xml:space="preserve"> (1964) שות</w:t>
      </w:r>
      <w:r>
        <w:rPr>
          <w:rFonts w:cs="Arial" w:hint="cs"/>
          <w:rtl/>
        </w:rPr>
        <w:t>פה</w:t>
      </w:r>
      <w:r>
        <w:rPr>
          <w:rFonts w:cs="Arial"/>
          <w:rtl/>
        </w:rPr>
        <w:t xml:space="preserve"> להסכמה כללית עם </w:t>
      </w:r>
      <w:proofErr w:type="spellStart"/>
      <w:r>
        <w:rPr>
          <w:rFonts w:cs="Arial"/>
          <w:rtl/>
        </w:rPr>
        <w:t>גרינאקר</w:t>
      </w:r>
      <w:proofErr w:type="spellEnd"/>
      <w:r>
        <w:rPr>
          <w:rFonts w:cs="Arial"/>
          <w:rtl/>
        </w:rPr>
        <w:t xml:space="preserve"> ומאהלר בהבנת הזהות כקשורה לתחושה עצמית או מודעות עצמית, תכונות המתעוררות אצל ה</w:t>
      </w:r>
      <w:r>
        <w:rPr>
          <w:rFonts w:cs="Arial" w:hint="cs"/>
          <w:rtl/>
        </w:rPr>
        <w:t>ילד</w:t>
      </w:r>
      <w:r>
        <w:rPr>
          <w:rFonts w:cs="Arial"/>
          <w:rtl/>
        </w:rPr>
        <w:t xml:space="preserve"> ה</w:t>
      </w:r>
      <w:r>
        <w:rPr>
          <w:rFonts w:cs="Arial" w:hint="cs"/>
          <w:rtl/>
        </w:rPr>
        <w:t>רך</w:t>
      </w:r>
      <w:r>
        <w:rPr>
          <w:rFonts w:cs="Arial"/>
          <w:rtl/>
        </w:rPr>
        <w:t xml:space="preserve"> כתוצאה מתהליכי ההבחנה המוקדמת של ה</w:t>
      </w:r>
      <w:r>
        <w:rPr>
          <w:rFonts w:cs="Arial" w:hint="cs"/>
          <w:rtl/>
        </w:rPr>
        <w:t>'</w:t>
      </w:r>
      <w:r>
        <w:rPr>
          <w:rFonts w:cs="Arial"/>
          <w:rtl/>
        </w:rPr>
        <w:t>עצמי</w:t>
      </w:r>
      <w:r>
        <w:rPr>
          <w:rFonts w:cs="Arial" w:hint="cs"/>
          <w:rtl/>
        </w:rPr>
        <w:t>'</w:t>
      </w:r>
      <w:r>
        <w:rPr>
          <w:rFonts w:cs="Arial"/>
          <w:rtl/>
        </w:rPr>
        <w:t xml:space="preserve"> </w:t>
      </w:r>
      <w:proofErr w:type="spellStart"/>
      <w:r>
        <w:rPr>
          <w:rFonts w:cs="Arial"/>
          <w:rtl/>
        </w:rPr>
        <w:t>מה</w:t>
      </w:r>
      <w:r>
        <w:rPr>
          <w:rFonts w:cs="Arial" w:hint="cs"/>
          <w:rtl/>
        </w:rPr>
        <w:t>'</w:t>
      </w:r>
      <w:r>
        <w:rPr>
          <w:rFonts w:cs="Arial"/>
          <w:rtl/>
        </w:rPr>
        <w:t>לא</w:t>
      </w:r>
      <w:proofErr w:type="spellEnd"/>
      <w:r>
        <w:rPr>
          <w:rFonts w:cs="Arial"/>
          <w:rtl/>
        </w:rPr>
        <w:t>-עצמי</w:t>
      </w:r>
      <w:r>
        <w:rPr>
          <w:rFonts w:cs="Arial" w:hint="cs"/>
          <w:rtl/>
        </w:rPr>
        <w:t>'</w:t>
      </w:r>
      <w:r>
        <w:rPr>
          <w:rFonts w:cs="Arial"/>
          <w:rtl/>
        </w:rPr>
        <w:t>. .</w:t>
      </w:r>
      <w:proofErr w:type="spellStart"/>
      <w:r w:rsidR="00E535E3">
        <w:rPr>
          <w:rFonts w:cs="Arial" w:hint="cs"/>
          <w:rtl/>
        </w:rPr>
        <w:t>ג'קובסון</w:t>
      </w:r>
      <w:proofErr w:type="spellEnd"/>
      <w:r>
        <w:rPr>
          <w:rFonts w:cs="Arial"/>
          <w:rtl/>
        </w:rPr>
        <w:t xml:space="preserve"> מסכימה חלקית עם תפיסת גיבוש הזהות של אריקסון, </w:t>
      </w:r>
      <w:r w:rsidR="00E535E3">
        <w:rPr>
          <w:rFonts w:cs="Arial" w:hint="cs"/>
          <w:rtl/>
        </w:rPr>
        <w:t xml:space="preserve">כך </w:t>
      </w:r>
      <w:r>
        <w:rPr>
          <w:rFonts w:cs="Arial"/>
          <w:rtl/>
        </w:rPr>
        <w:t xml:space="preserve">היא אומרת, אך אינה רוצה להגביל את התהליך הנפשי הזה לסינתזה של אגו: "הייתי מעדיפה להבין </w:t>
      </w:r>
      <w:r>
        <w:rPr>
          <w:rFonts w:cs="Arial" w:hint="cs"/>
          <w:rtl/>
        </w:rPr>
        <w:t>את</w:t>
      </w:r>
      <w:r>
        <w:rPr>
          <w:rFonts w:cs="Arial"/>
          <w:rtl/>
        </w:rPr>
        <w:t xml:space="preserve"> גיבוש </w:t>
      </w:r>
      <w:r>
        <w:rPr>
          <w:rFonts w:cs="Arial" w:hint="cs"/>
          <w:rtl/>
        </w:rPr>
        <w:t>ה</w:t>
      </w:r>
      <w:r>
        <w:rPr>
          <w:rFonts w:cs="Arial"/>
          <w:rtl/>
        </w:rPr>
        <w:t xml:space="preserve">זהות </w:t>
      </w:r>
      <w:r>
        <w:rPr>
          <w:rFonts w:cs="Arial" w:hint="cs"/>
          <w:rtl/>
        </w:rPr>
        <w:t>כ</w:t>
      </w:r>
      <w:r>
        <w:rPr>
          <w:rFonts w:cs="Arial"/>
          <w:rtl/>
        </w:rPr>
        <w:t xml:space="preserve">תהליך שבונה את היכולת לשמר את הארגון הנפשי כולו. </w:t>
      </w:r>
      <w:r w:rsidR="00E535E3">
        <w:rPr>
          <w:rFonts w:cs="Arial" w:hint="cs"/>
          <w:rtl/>
        </w:rPr>
        <w:t>...</w:t>
      </w:r>
      <w:r>
        <w:rPr>
          <w:rFonts w:cs="Arial"/>
          <w:rtl/>
        </w:rPr>
        <w:t xml:space="preserve">כישות מאוד אינדיבידואלית אך קוהרנטית שיש לה כיוון והמשכיות בכל שלב של התפתחות אנושית' (עמ' 27). היא אומרת שמנקודת המבט הקלינית "... </w:t>
      </w:r>
    </w:p>
    <w:p w14:paraId="261AADD3" w14:textId="77777777" w:rsidR="00A9359A" w:rsidRDefault="002D087D" w:rsidP="002D087D">
      <w:pPr>
        <w:rPr>
          <w:rFonts w:cs="Arial"/>
          <w:rtl/>
        </w:rPr>
      </w:pPr>
      <w:proofErr w:type="spellStart"/>
      <w:r>
        <w:rPr>
          <w:rFonts w:cs="Arial"/>
          <w:rtl/>
        </w:rPr>
        <w:t>ג'ייקובסון</w:t>
      </w:r>
      <w:proofErr w:type="spellEnd"/>
      <w:r>
        <w:rPr>
          <w:rFonts w:cs="Arial"/>
          <w:rtl/>
        </w:rPr>
        <w:t xml:space="preserve"> </w:t>
      </w:r>
      <w:r w:rsidR="00E535E3">
        <w:rPr>
          <w:rFonts w:cs="Arial" w:hint="cs"/>
          <w:rtl/>
        </w:rPr>
        <w:t>...</w:t>
      </w:r>
      <w:r>
        <w:rPr>
          <w:rFonts w:cs="Arial"/>
          <w:rtl/>
        </w:rPr>
        <w:t>מגדיר</w:t>
      </w:r>
      <w:r w:rsidR="00E535E3">
        <w:rPr>
          <w:rFonts w:cs="Arial" w:hint="cs"/>
          <w:rtl/>
        </w:rPr>
        <w:t>ה</w:t>
      </w:r>
      <w:r>
        <w:rPr>
          <w:rFonts w:cs="Arial"/>
          <w:rtl/>
        </w:rPr>
        <w:t xml:space="preserve"> ייצוג עצמי כ'ייצוגים </w:t>
      </w:r>
      <w:r w:rsidR="00E535E3">
        <w:rPr>
          <w:rFonts w:cs="Arial" w:hint="cs"/>
          <w:rtl/>
        </w:rPr>
        <w:t>תוך-נפשיים</w:t>
      </w:r>
      <w:r>
        <w:rPr>
          <w:rFonts w:cs="Arial"/>
          <w:rtl/>
        </w:rPr>
        <w:t xml:space="preserve"> לא מודעים, </w:t>
      </w:r>
      <w:r w:rsidR="00E535E3">
        <w:rPr>
          <w:rFonts w:cs="Arial" w:hint="cs"/>
          <w:rtl/>
        </w:rPr>
        <w:t>סמוכים למודע,</w:t>
      </w:r>
      <w:r>
        <w:rPr>
          <w:rFonts w:cs="Arial"/>
          <w:rtl/>
        </w:rPr>
        <w:t xml:space="preserve"> ו</w:t>
      </w:r>
      <w:r w:rsidR="00E535E3">
        <w:rPr>
          <w:rFonts w:cs="Arial" w:hint="cs"/>
          <w:rtl/>
        </w:rPr>
        <w:t>גם י</w:t>
      </w:r>
      <w:r w:rsidR="00A9359A">
        <w:rPr>
          <w:rFonts w:cs="Arial" w:hint="cs"/>
          <w:rtl/>
        </w:rPr>
        <w:t>י</w:t>
      </w:r>
      <w:r w:rsidR="00E535E3">
        <w:rPr>
          <w:rFonts w:cs="Arial" w:hint="cs"/>
          <w:rtl/>
        </w:rPr>
        <w:t xml:space="preserve">צוגים </w:t>
      </w:r>
      <w:r>
        <w:rPr>
          <w:rFonts w:cs="Arial"/>
          <w:rtl/>
        </w:rPr>
        <w:t xml:space="preserve">מודעים של העצמי הגופני והנפשי' </w:t>
      </w:r>
      <w:r w:rsidR="00E535E3">
        <w:rPr>
          <w:rFonts w:cs="Arial" w:hint="cs"/>
          <w:rtl/>
        </w:rPr>
        <w:t>.</w:t>
      </w:r>
      <w:r>
        <w:rPr>
          <w:rFonts w:cs="Arial"/>
          <w:rtl/>
        </w:rPr>
        <w:t xml:space="preserve"> אלה מתחילים להתעורר מהצטברות עקבות זיכרון של חוויות מענגות ו</w:t>
      </w:r>
      <w:r w:rsidR="00A9359A">
        <w:rPr>
          <w:rFonts w:cs="Arial" w:hint="cs"/>
          <w:rtl/>
        </w:rPr>
        <w:t xml:space="preserve">גם חוויות </w:t>
      </w:r>
      <w:r>
        <w:rPr>
          <w:rFonts w:cs="Arial"/>
          <w:rtl/>
        </w:rPr>
        <w:t>לא מהנות</w:t>
      </w:r>
      <w:r w:rsidR="00A9359A">
        <w:rPr>
          <w:rFonts w:cs="Arial" w:hint="cs"/>
          <w:rtl/>
        </w:rPr>
        <w:t>.</w:t>
      </w:r>
    </w:p>
    <w:p w14:paraId="2A7DD932" w14:textId="460A040D" w:rsidR="002D087D" w:rsidRDefault="00A9359A" w:rsidP="002D087D">
      <w:pPr>
        <w:rPr>
          <w:rtl/>
        </w:rPr>
      </w:pPr>
      <w:r w:rsidRPr="00A9359A">
        <w:rPr>
          <w:rFonts w:cs="Arial"/>
          <w:rtl/>
        </w:rPr>
        <w:t>ליכטנשטיין (1961),</w:t>
      </w:r>
      <w:r>
        <w:rPr>
          <w:rFonts w:cs="Arial" w:hint="cs"/>
          <w:rtl/>
        </w:rPr>
        <w:t>..</w:t>
      </w:r>
      <w:r w:rsidRPr="00A9359A">
        <w:rPr>
          <w:rFonts w:cs="Arial"/>
          <w:rtl/>
        </w:rPr>
        <w:t xml:space="preserve"> מציע שהאדם, בניגוד לכל שאר היצורים, צריך לחפש זהות </w:t>
      </w:r>
      <w:r>
        <w:rPr>
          <w:rFonts w:cs="Arial" w:hint="cs"/>
          <w:rtl/>
        </w:rPr>
        <w:t>, כמטרת-על</w:t>
      </w:r>
      <w:r w:rsidRPr="00A9359A">
        <w:rPr>
          <w:rFonts w:cs="Arial"/>
          <w:rtl/>
        </w:rPr>
        <w:t xml:space="preserve"> </w:t>
      </w:r>
      <w:r>
        <w:rPr>
          <w:rFonts w:cs="Arial" w:hint="cs"/>
          <w:rtl/>
        </w:rPr>
        <w:t>במהלך</w:t>
      </w:r>
      <w:r w:rsidRPr="00A9359A">
        <w:rPr>
          <w:rFonts w:cs="Arial"/>
          <w:rtl/>
        </w:rPr>
        <w:t xml:space="preserve"> כל חייו. הוא מציע שבאופן </w:t>
      </w:r>
      <w:r>
        <w:rPr>
          <w:rFonts w:cs="Arial" w:hint="cs"/>
          <w:rtl/>
        </w:rPr>
        <w:t>דומה</w:t>
      </w:r>
      <w:r w:rsidRPr="00A9359A">
        <w:rPr>
          <w:rFonts w:cs="Arial"/>
          <w:rtl/>
        </w:rPr>
        <w:t xml:space="preserve"> ל'הטבעה', א</w:t>
      </w:r>
      <w:r>
        <w:rPr>
          <w:rFonts w:cs="Arial" w:hint="cs"/>
          <w:rtl/>
        </w:rPr>
        <w:t>י</w:t>
      </w:r>
      <w:r w:rsidRPr="00A9359A">
        <w:rPr>
          <w:rFonts w:cs="Arial"/>
          <w:rtl/>
        </w:rPr>
        <w:t>מהות, באמצעות ציפיותיהן וצרכיהן, משתילות בילדיהן דפוס מוקדם שהופך ל</w:t>
      </w:r>
      <w:r>
        <w:rPr>
          <w:rFonts w:cs="Arial" w:hint="cs"/>
          <w:rtl/>
        </w:rPr>
        <w:t xml:space="preserve">היות </w:t>
      </w:r>
      <w:r w:rsidRPr="00A9359A">
        <w:rPr>
          <w:rFonts w:cs="Arial"/>
          <w:rtl/>
        </w:rPr>
        <w:t>"</w:t>
      </w:r>
      <w:r>
        <w:rPr>
          <w:rFonts w:cs="Arial" w:hint="cs"/>
          <w:rtl/>
        </w:rPr>
        <w:t>מבנה</w:t>
      </w:r>
      <w:r w:rsidRPr="00A9359A">
        <w:rPr>
          <w:rFonts w:cs="Arial"/>
          <w:rtl/>
        </w:rPr>
        <w:t xml:space="preserve"> </w:t>
      </w:r>
      <w:r>
        <w:rPr>
          <w:rFonts w:cs="Arial" w:hint="cs"/>
          <w:rtl/>
        </w:rPr>
        <w:t>ה</w:t>
      </w:r>
      <w:r w:rsidRPr="00A9359A">
        <w:rPr>
          <w:rFonts w:cs="Arial"/>
          <w:rtl/>
        </w:rPr>
        <w:t>זהות" שישפיע במידה מסוימת על כל מערכות היחסים הבאות</w:t>
      </w:r>
      <w:r>
        <w:rPr>
          <w:rFonts w:cs="Arial" w:hint="cs"/>
          <w:rtl/>
        </w:rPr>
        <w:t xml:space="preserve"> (של הילד, ק)</w:t>
      </w:r>
      <w:r w:rsidRPr="00A9359A">
        <w:rPr>
          <w:rFonts w:cs="Arial"/>
          <w:rtl/>
        </w:rPr>
        <w:t xml:space="preserve"> לאחר מכן. חלקית מטעמים פילוסופיים, ליכטנשטיין מציב את ההשקפה הדיאדית המיוחדת הזו</w:t>
      </w:r>
      <w:r>
        <w:rPr>
          <w:rFonts w:cs="Arial" w:hint="cs"/>
          <w:rtl/>
        </w:rPr>
        <w:t xml:space="preserve">, </w:t>
      </w:r>
      <w:proofErr w:type="spellStart"/>
      <w:r>
        <w:rPr>
          <w:rFonts w:cs="Arial" w:hint="cs"/>
          <w:rtl/>
        </w:rPr>
        <w:t>כתימת</w:t>
      </w:r>
      <w:proofErr w:type="spellEnd"/>
      <w:r>
        <w:rPr>
          <w:rFonts w:cs="Arial" w:hint="cs"/>
          <w:rtl/>
        </w:rPr>
        <w:t xml:space="preserve"> על,</w:t>
      </w:r>
      <w:r w:rsidRPr="00A9359A">
        <w:rPr>
          <w:rFonts w:cs="Arial"/>
          <w:rtl/>
        </w:rPr>
        <w:t xml:space="preserve"> בוויסות הפעילות הנפשית האנושית. עם זאת, הרעיון שלו לא נמצא משכנע על ידי רוב האנליסטים האחרים.</w:t>
      </w:r>
      <w:r>
        <w:rPr>
          <w:rFonts w:cs="Arial" w:hint="cs"/>
          <w:rtl/>
        </w:rPr>
        <w:t>'</w:t>
      </w:r>
      <w:r w:rsidR="00B55356">
        <w:rPr>
          <w:rFonts w:hint="cs"/>
          <w:rtl/>
        </w:rPr>
        <w:t xml:space="preserve"> </w:t>
      </w:r>
      <w:sdt>
        <w:sdtPr>
          <w:rPr>
            <w:rFonts w:hint="cs"/>
            <w:color w:val="000000"/>
            <w:rtl/>
          </w:rPr>
          <w:tag w:val="MENDELEY_CITATION_v3_eyJjaXRhdGlvbklEIjoiTUVOREVMRVlfQ0lUQVRJT05fNzRhY2I5YjEtMjY5YS00ZmU2LWI5ZDUtNmI1OWU3OWVlOWEwIiwicHJvcGVydGllcyI6eyJub3RlSW5kZXgiOjB9LCJpc0VkaXRlZCI6ZmFsc2UsIm1hbnVhbE92ZXJyaWRlIjp7ImlzTWFudWFsbHlPdmVycmlkZGVuIjpmYWxzZSwiY2l0ZXByb2NUZXh0IjoiKEFiZW5kLCAxOTc0KSIsIm1hbnVhbE92ZXJyaWRlVGV4dCI6IiJ9LCJjaXRhdGlvbkl0ZW1zIjpbeyJpZCI6Ijk1ZDFhM2ViLTY3YjktMzIyOC1iYTRlLTBiZWUyN2Q2OTIwOSIsIml0ZW1EYXRhIjp7InR5cGUiOiJhcnRpY2xlLWpvdXJuYWwiLCJpZCI6Ijk1ZDFhM2ViLTY3YjktMzIyOC1iYTRlLTBiZWUyN2Q2OTIwOSIsInRpdGxlIjoiUHJvYmxlbXMgb2YgSWRlbnRpdHk6IFRoZW9yZXRpY2FsIGFuZCBDbGluaWNhbCBBcHBsaWNhdGlvbnMiLCJhdXRob3IiOlt7ImZhbWlseSI6IkFiZW5kIiwiZ2l2ZW4iOiJTYW5kZXIgTS4iLCJwYXJzZS1uYW1lcyI6ZmFsc2UsImRyb3BwaW5nLXBhcnRpY2xlIjoiIiwibm9uLWRyb3BwaW5nLXBhcnRpY2xlIjoiIn1dLCJjb250YWluZXItdGl0bGUiOiJUaGUgUHN5Y2hvYW5hbHl0aWMgcXVhcnRlcmx5IiwiY29udGFpbmVyLXRpdGxlLXNob3J0IjoiUHN5Y2hvYW5hbCBRIiwiRE9JIjoiMTAuMTA4MC8yMTY3NDA4Ni4xOTc0LjExOTI2Njg5IiwiSVNTTiI6IjAwMzMtMjgyOCIsIlBNSUQiOiI0NDMxODUyIiwiaXNzdWVkIjp7ImRhdGUtcGFydHMiOltbMTk3NF1dfSwicHVibGlzaGVyLXBsYWNlIjoiVW5pdGVkIFN0YXRlcyIsInBhZ2UiOiI2MDYtNjM3IiwibGFuZ3VhZ2UiOiJlbmciLCJnZW5yZSI6ImFydGljbGUiLCJwdWJsaXNoZXIiOiJSb3V0bGVkZ2UiLCJpc3N1ZSI6IjQiLCJ2b2x1bWUiOiI0MyJ9LCJpc1RlbXBvcmFyeSI6ZmFsc2V9XX0="/>
          <w:id w:val="768749337"/>
          <w:placeholder>
            <w:docPart w:val="DefaultPlaceholder_-1854013440"/>
          </w:placeholder>
        </w:sdtPr>
        <w:sdtContent>
          <w:r w:rsidR="008C4199" w:rsidRPr="008C4199">
            <w:rPr>
              <w:color w:val="000000"/>
              <w:rtl/>
            </w:rPr>
            <w:t>(</w:t>
          </w:r>
          <w:r w:rsidR="008C4199" w:rsidRPr="008C4199">
            <w:rPr>
              <w:color w:val="000000"/>
            </w:rPr>
            <w:t>Abend, 1974</w:t>
          </w:r>
          <w:r w:rsidR="008C4199" w:rsidRPr="008C4199">
            <w:rPr>
              <w:color w:val="000000"/>
              <w:rtl/>
            </w:rPr>
            <w:t>)</w:t>
          </w:r>
        </w:sdtContent>
      </w:sdt>
    </w:p>
    <w:p w14:paraId="6D787639" w14:textId="5D74543B" w:rsidR="000E0BD0" w:rsidRDefault="000E0BD0" w:rsidP="002D087D">
      <w:pPr>
        <w:rPr>
          <w:rtl/>
        </w:rPr>
      </w:pPr>
      <w:r>
        <w:rPr>
          <w:rFonts w:hint="cs"/>
          <w:rtl/>
        </w:rPr>
        <w:t>&gt;&gt;&gt;&gt;&gt;&gt;</w:t>
      </w:r>
    </w:p>
    <w:p w14:paraId="545FAA7A" w14:textId="2E956A3C" w:rsidR="00B55356" w:rsidRDefault="00B55356" w:rsidP="002D087D">
      <w:pPr>
        <w:rPr>
          <w:rtl/>
        </w:rPr>
      </w:pPr>
      <w:r>
        <w:rPr>
          <w:rFonts w:hint="cs"/>
          <w:rtl/>
        </w:rPr>
        <w:t xml:space="preserve">דיפרנציאציה </w:t>
      </w:r>
      <w:r>
        <w:rPr>
          <w:rtl/>
        </w:rPr>
        <w:t>–</w:t>
      </w:r>
      <w:r>
        <w:rPr>
          <w:rFonts w:hint="cs"/>
          <w:rtl/>
        </w:rPr>
        <w:t xml:space="preserve"> בידול או יכולת להגדיר יחד עם גופניות ויחס בינאישי הם שלושת המרכיבים של יצירת הזהות העצמית. אנחנו נראה בקליניקה אנשים עם תקלה באחד משלושת המרכיבים </w:t>
      </w:r>
      <w:r>
        <w:rPr>
          <w:rtl/>
        </w:rPr>
        <w:t>–</w:t>
      </w:r>
      <w:r>
        <w:rPr>
          <w:rFonts w:hint="cs"/>
          <w:rtl/>
        </w:rPr>
        <w:t xml:space="preserve"> כאנשים עם בעיה בזהות העצמית. כמו מר ב' שלא היה מסוגל להישאר ער ועירני בנוכחות אנשים אחרים, ובמיוחד לא היה מסוגל להישאר ער וחיוני </w:t>
      </w:r>
      <w:proofErr w:type="spellStart"/>
      <w:r>
        <w:rPr>
          <w:rFonts w:hint="cs"/>
          <w:rtl/>
        </w:rPr>
        <w:t>בקירבת</w:t>
      </w:r>
      <w:proofErr w:type="spellEnd"/>
      <w:r>
        <w:rPr>
          <w:rFonts w:hint="cs"/>
          <w:rtl/>
        </w:rPr>
        <w:t xml:space="preserve"> אנשים שרצו אותו וחשקו בו.</w:t>
      </w:r>
    </w:p>
    <w:p w14:paraId="4C7C8E81" w14:textId="55725922" w:rsidR="00B55356" w:rsidRDefault="00B55356" w:rsidP="002D087D">
      <w:pPr>
        <w:rPr>
          <w:rtl/>
        </w:rPr>
      </w:pPr>
      <w:r>
        <w:rPr>
          <w:rFonts w:hint="cs"/>
          <w:rtl/>
        </w:rPr>
        <w:t>&gt;&gt;&gt;&gt;&gt;</w:t>
      </w:r>
    </w:p>
    <w:p w14:paraId="19986498" w14:textId="1C09ACD9" w:rsidR="000E0BD0" w:rsidRDefault="00A831E3" w:rsidP="002D087D">
      <w:pPr>
        <w:rPr>
          <w:rtl/>
        </w:rPr>
      </w:pPr>
      <w:proofErr w:type="spellStart"/>
      <w:r>
        <w:rPr>
          <w:rFonts w:hint="cs"/>
          <w:rtl/>
        </w:rPr>
        <w:t>סירלס</w:t>
      </w:r>
      <w:proofErr w:type="spellEnd"/>
      <w:r>
        <w:rPr>
          <w:rFonts w:hint="cs"/>
          <w:rtl/>
        </w:rPr>
        <w:t xml:space="preserve"> ממשיך עם עניין הזהות של המטופל בקליניקה ומצייר זאת בצבעים עזים והדדיים:</w:t>
      </w:r>
      <w:r>
        <w:t xml:space="preserve"> </w:t>
      </w:r>
      <w:proofErr w:type="spellStart"/>
      <w:r w:rsidR="000E0BD0">
        <w:rPr>
          <w:rFonts w:hint="cs"/>
          <w:rtl/>
        </w:rPr>
        <w:t>סירלס</w:t>
      </w:r>
      <w:proofErr w:type="spellEnd"/>
      <w:sdt>
        <w:sdtPr>
          <w:rPr>
            <w:rFonts w:hint="cs"/>
            <w:color w:val="000000"/>
            <w:rtl/>
          </w:rPr>
          <w:tag w:val="MENDELEY_CITATION_v3_eyJjaXRhdGlvbklEIjoiTUVOREVMRVlfQ0lUQVRJT05fZjg5ZDI2NTItNzQ2My00NTRiLTgzZTQtYTg2ODA5MGRkOWE0IiwicHJvcGVydGllcyI6eyJub3RlSW5kZXgiOjB9LCJpc0VkaXRlZCI6ZmFsc2UsIm1hbnVhbE92ZXJyaWRlIjp7ImlzTWFudWFsbHlPdmVycmlkZGVuIjpmYWxzZSwiY2l0ZXByb2NUZXh0IjoiKFNlYXJsZXMsIDE5NjYpIiwibWFudWFsT3ZlcnJpZGVUZXh0IjoiIn0sImNpdGF0aW9uSXRlbXMiOlt7ImlkIjoiMWEzMzBiNDUtMDRmNS0zZmI1LWE5OGQtOWEwODM0NjQ0ZmE5IiwiaXRlbURhdGEiOnsidHlwZSI6ImFydGljbGUtam91cm5hbCIsImlkIjoiMWEzMzBiNDUtMDRmNS0zZmI1LWE5OGQtOWEwODM0NjQ0ZmE5IiwidGl0bGUiOiJDb25jZXJuaW5nIHRoZSBEZXZlbG9wbWVudCBvZiBhbiBJZGVudGl0eSIsImF1dGhvciI6W3siZmFtaWx5IjoiU2VhcmxlcyIsImdpdmVuIjoiSGFyb2xkIiwicGFyc2UtbmFtZXMiOmZhbHNlLCJkcm9wcGluZy1wYXJ0aWNsZSI6IiIsIm5vbi1kcm9wcGluZy1wYXJ0aWNsZSI6IiJ9XSwiY29udGFpbmVyLXRpdGxlIjoiVGhlIFBzeWNob2FuYWx5dGljIHJldmlldyAoMTk2MykiLCJJU1NOIjoiMDAzMy0yODM2IiwiaXNzdWVkIjp7ImRhdGUtcGFydHMiOltbMTk2Nl1dfSwicHVibGlzaGVyLXBsYWNlIjoiTmV3IFlvcmsiLCJwYWdlIjoiNy0zMCIsImxhbmd1YWdlIjoiZW5nIiwiZ2VucmUiOiJhcnRpY2xlIiwicHVibGlzaGVyIjoiTmF0aW9uYWwgUHN5Y2hvbG9naWNhbCBBc3NvY2lhdGlvbiBmb3IgUHN5Y2hvYW5hbHlzaXMiLCJpc3N1ZSI6IjQiLCJ2b2x1bWUiOiI1MyIsImNvbnRhaW5lci10aXRsZS1zaG9ydCI6IiJ9LCJpc1RlbXBvcmFyeSI6ZmFsc2V9XX0="/>
          <w:id w:val="1195588164"/>
          <w:placeholder>
            <w:docPart w:val="DefaultPlaceholder_-1854013440"/>
          </w:placeholder>
        </w:sdtPr>
        <w:sdtContent>
          <w:r w:rsidR="008C4199" w:rsidRPr="008C4199">
            <w:rPr>
              <w:color w:val="000000"/>
              <w:rtl/>
            </w:rPr>
            <w:t>(</w:t>
          </w:r>
          <w:r w:rsidR="008C4199" w:rsidRPr="008C4199">
            <w:rPr>
              <w:color w:val="000000"/>
            </w:rPr>
            <w:t>Searles, 1966</w:t>
          </w:r>
          <w:r w:rsidR="008C4199" w:rsidRPr="008C4199">
            <w:rPr>
              <w:color w:val="000000"/>
              <w:rtl/>
            </w:rPr>
            <w:t>)</w:t>
          </w:r>
        </w:sdtContent>
      </w:sdt>
    </w:p>
    <w:p w14:paraId="382E06F9" w14:textId="467AF0F8" w:rsidR="000E0BD0" w:rsidRDefault="000E0BD0" w:rsidP="002D087D">
      <w:pPr>
        <w:rPr>
          <w:rFonts w:cs="Arial"/>
          <w:rtl/>
        </w:rPr>
      </w:pPr>
      <w:r>
        <w:rPr>
          <w:rFonts w:hint="cs"/>
          <w:rtl/>
        </w:rPr>
        <w:t>'</w:t>
      </w:r>
      <w:r>
        <w:rPr>
          <w:rFonts w:cs="Arial" w:hint="cs"/>
          <w:rtl/>
        </w:rPr>
        <w:t>...</w:t>
      </w:r>
      <w:r w:rsidRPr="000E0BD0">
        <w:rPr>
          <w:rFonts w:cs="Arial"/>
          <w:rtl/>
        </w:rPr>
        <w:t>כולנו נאבקים נגד דחפים עמוקים ל</w:t>
      </w:r>
      <w:r>
        <w:rPr>
          <w:rFonts w:cs="Arial" w:hint="cs"/>
          <w:rtl/>
        </w:rPr>
        <w:t>נטוש</w:t>
      </w:r>
      <w:r w:rsidRPr="000E0BD0">
        <w:rPr>
          <w:rFonts w:cs="Arial"/>
          <w:rtl/>
        </w:rPr>
        <w:t xml:space="preserve"> את זהותנו כבני אדם בודדים</w:t>
      </w:r>
      <w:r w:rsidR="00350FA3">
        <w:rPr>
          <w:rFonts w:cs="Arial" w:hint="cs"/>
          <w:rtl/>
        </w:rPr>
        <w:t>,</w:t>
      </w:r>
      <w:r w:rsidRPr="000E0BD0">
        <w:rPr>
          <w:rFonts w:cs="Arial"/>
          <w:rtl/>
        </w:rPr>
        <w:t xml:space="preserve"> ולחזור ל</w:t>
      </w:r>
      <w:r w:rsidR="00A831E3">
        <w:rPr>
          <w:rFonts w:cs="Arial" w:hint="cs"/>
          <w:rtl/>
        </w:rPr>
        <w:t xml:space="preserve">חוויה של </w:t>
      </w:r>
      <w:r w:rsidRPr="000E0BD0">
        <w:rPr>
          <w:rFonts w:cs="Arial"/>
          <w:rtl/>
        </w:rPr>
        <w:t xml:space="preserve">אחדות עם הסביבה </w:t>
      </w:r>
      <w:r w:rsidR="00A831E3">
        <w:rPr>
          <w:rFonts w:cs="Arial" w:hint="cs"/>
          <w:rtl/>
        </w:rPr>
        <w:t>...</w:t>
      </w:r>
      <w:r w:rsidRPr="000E0BD0">
        <w:rPr>
          <w:rFonts w:cs="Arial"/>
          <w:rtl/>
        </w:rPr>
        <w:t xml:space="preserve"> שלנו</w:t>
      </w:r>
      <w:r>
        <w:rPr>
          <w:rFonts w:cs="Arial" w:hint="cs"/>
          <w:rtl/>
        </w:rPr>
        <w:t>,</w:t>
      </w:r>
      <w:r w:rsidRPr="000E0BD0">
        <w:rPr>
          <w:rFonts w:cs="Arial"/>
          <w:rtl/>
        </w:rPr>
        <w:t xml:space="preserve"> כאמצעי לברוח ממרכיבים </w:t>
      </w:r>
      <w:r w:rsidR="00350FA3">
        <w:rPr>
          <w:rFonts w:cs="Arial" w:hint="cs"/>
          <w:rtl/>
        </w:rPr>
        <w:t>בלתי נמנעים</w:t>
      </w:r>
      <w:r w:rsidRPr="000E0BD0">
        <w:rPr>
          <w:rFonts w:cs="Arial"/>
          <w:rtl/>
        </w:rPr>
        <w:t xml:space="preserve"> של חיים אנושיים</w:t>
      </w:r>
      <w:r>
        <w:rPr>
          <w:rFonts w:cs="Arial" w:hint="cs"/>
          <w:rtl/>
        </w:rPr>
        <w:t>:</w:t>
      </w:r>
      <w:r w:rsidRPr="000E0BD0">
        <w:rPr>
          <w:rFonts w:cs="Arial"/>
          <w:rtl/>
        </w:rPr>
        <w:t xml:space="preserve"> כ</w:t>
      </w:r>
      <w:r w:rsidR="00350FA3">
        <w:rPr>
          <w:rFonts w:cs="Arial" w:hint="cs"/>
          <w:rtl/>
        </w:rPr>
        <w:t xml:space="preserve">מו </w:t>
      </w:r>
      <w:r w:rsidRPr="000E0BD0">
        <w:rPr>
          <w:rFonts w:cs="Arial"/>
          <w:rtl/>
        </w:rPr>
        <w:t>חרדה ממוות, קונפליקטים מיניים, בדידות, חוסר אונים, תחושות של חוסר יציבות של זהותנו</w:t>
      </w:r>
      <w:r>
        <w:rPr>
          <w:rFonts w:cs="Arial" w:hint="cs"/>
          <w:rtl/>
        </w:rPr>
        <w:t>,</w:t>
      </w:r>
      <w:r w:rsidRPr="000E0BD0">
        <w:rPr>
          <w:rFonts w:cs="Arial"/>
          <w:rtl/>
        </w:rPr>
        <w:t xml:space="preserve"> ולחצי </w:t>
      </w:r>
      <w:r>
        <w:rPr>
          <w:rFonts w:cs="Arial" w:hint="cs"/>
          <w:rtl/>
        </w:rPr>
        <w:t>המצפון</w:t>
      </w:r>
      <w:r w:rsidRPr="000E0BD0">
        <w:rPr>
          <w:rFonts w:cs="Arial"/>
          <w:rtl/>
        </w:rPr>
        <w:t xml:space="preserve"> שמייסרים אותנו</w:t>
      </w:r>
      <w:r>
        <w:rPr>
          <w:rFonts w:cs="Arial" w:hint="cs"/>
          <w:rtl/>
        </w:rPr>
        <w:t xml:space="preserve"> בתנועתנו</w:t>
      </w:r>
      <w:r w:rsidRPr="000E0BD0">
        <w:rPr>
          <w:rFonts w:cs="Arial"/>
          <w:rtl/>
        </w:rPr>
        <w:t xml:space="preserve"> לעבר המטרה ההולכת ומתרחקת של </w:t>
      </w:r>
      <w:r w:rsidR="00350FA3">
        <w:rPr>
          <w:rFonts w:cs="Arial" w:hint="cs"/>
          <w:rtl/>
        </w:rPr>
        <w:t>'כל יכולות'</w:t>
      </w:r>
      <w:r w:rsidRPr="000E0BD0">
        <w:rPr>
          <w:rFonts w:cs="Arial"/>
          <w:rtl/>
        </w:rPr>
        <w:t xml:space="preserve">. </w:t>
      </w:r>
    </w:p>
    <w:p w14:paraId="27913975" w14:textId="29F5CF8F" w:rsidR="000E0BD0" w:rsidRDefault="00805B80" w:rsidP="002D087D">
      <w:pPr>
        <w:rPr>
          <w:rtl/>
        </w:rPr>
      </w:pPr>
      <w:r>
        <w:rPr>
          <w:rFonts w:cs="Arial" w:hint="cs"/>
          <w:rtl/>
        </w:rPr>
        <w:lastRenderedPageBreak/>
        <w:t xml:space="preserve"> ...</w:t>
      </w:r>
      <w:r w:rsidRPr="00805B80">
        <w:rPr>
          <w:rtl/>
        </w:rPr>
        <w:t xml:space="preserve"> </w:t>
      </w:r>
      <w:r w:rsidRPr="00805B80">
        <w:rPr>
          <w:rFonts w:cs="Arial"/>
          <w:rtl/>
        </w:rPr>
        <w:t>כנראה שהסיבה הגדולה ביותר לכך שאנו נוטים למרוד בזהות האינדיבידואלית המתפתחת שלנו היא משום שאנ</w:t>
      </w:r>
      <w:r>
        <w:rPr>
          <w:rFonts w:cs="Arial" w:hint="cs"/>
          <w:rtl/>
        </w:rPr>
        <w:t>חנ</w:t>
      </w:r>
      <w:r w:rsidRPr="00805B80">
        <w:rPr>
          <w:rFonts w:cs="Arial"/>
          <w:rtl/>
        </w:rPr>
        <w:t>ו מרגישים שהיא נכנס</w:t>
      </w:r>
      <w:r>
        <w:rPr>
          <w:rFonts w:cs="Arial" w:hint="cs"/>
          <w:rtl/>
        </w:rPr>
        <w:t>ת</w:t>
      </w:r>
      <w:r w:rsidRPr="00805B80">
        <w:rPr>
          <w:rFonts w:cs="Arial"/>
          <w:rtl/>
        </w:rPr>
        <w:t xml:space="preserve"> בינינו לבין האם שעמה חלקנו פעם אחדות חובקת עולם.</w:t>
      </w:r>
      <w:r w:rsidR="000E0BD0">
        <w:rPr>
          <w:rFonts w:hint="cs"/>
          <w:rtl/>
        </w:rPr>
        <w:t>'</w:t>
      </w:r>
    </w:p>
    <w:p w14:paraId="7B5FE3A4" w14:textId="21238020" w:rsidR="00360A70" w:rsidRDefault="00360A70" w:rsidP="002D087D">
      <w:pPr>
        <w:rPr>
          <w:rtl/>
        </w:rPr>
      </w:pPr>
      <w:r>
        <w:rPr>
          <w:rFonts w:hint="cs"/>
          <w:rtl/>
        </w:rPr>
        <w:t>&gt;&gt;&gt;</w:t>
      </w:r>
    </w:p>
    <w:p w14:paraId="137AB17F" w14:textId="68E40447" w:rsidR="004104AF" w:rsidRDefault="00360A70" w:rsidP="00360A70">
      <w:pPr>
        <w:rPr>
          <w:rtl/>
        </w:rPr>
      </w:pPr>
      <w:proofErr w:type="spellStart"/>
      <w:r>
        <w:rPr>
          <w:rFonts w:hint="cs"/>
          <w:rtl/>
        </w:rPr>
        <w:t>סירלס</w:t>
      </w:r>
      <w:proofErr w:type="spellEnd"/>
      <w:r>
        <w:rPr>
          <w:rFonts w:hint="cs"/>
          <w:rtl/>
        </w:rPr>
        <w:t>: '</w:t>
      </w:r>
      <w:r>
        <w:rPr>
          <w:rFonts w:cs="Arial"/>
          <w:rtl/>
        </w:rPr>
        <w:t>אני ממשיך להתרשם מעוצמת הטאבו המ</w:t>
      </w:r>
      <w:r>
        <w:rPr>
          <w:rFonts w:cs="Arial" w:hint="cs"/>
          <w:rtl/>
        </w:rPr>
        <w:t>וחשי</w:t>
      </w:r>
      <w:r>
        <w:rPr>
          <w:rFonts w:cs="Arial"/>
          <w:rtl/>
        </w:rPr>
        <w:t xml:space="preserve">, לפחות עבורי, </w:t>
      </w:r>
      <w:r>
        <w:rPr>
          <w:rFonts w:cs="Arial" w:hint="cs"/>
          <w:rtl/>
        </w:rPr>
        <w:t xml:space="preserve">ביחס </w:t>
      </w:r>
      <w:r>
        <w:rPr>
          <w:rFonts w:cs="Arial"/>
          <w:rtl/>
        </w:rPr>
        <w:t xml:space="preserve"> </w:t>
      </w:r>
      <w:r>
        <w:rPr>
          <w:rFonts w:cs="Arial" w:hint="cs"/>
          <w:rtl/>
        </w:rPr>
        <w:t>ל</w:t>
      </w:r>
      <w:r>
        <w:rPr>
          <w:rFonts w:cs="Arial"/>
          <w:rtl/>
        </w:rPr>
        <w:t xml:space="preserve">הזדהות עמוקה של האנליטיקאי עם המטופל שלו </w:t>
      </w:r>
      <w:r>
        <w:rPr>
          <w:rFonts w:cs="Arial" w:hint="cs"/>
          <w:rtl/>
        </w:rPr>
        <w:t>..</w:t>
      </w:r>
      <w:r>
        <w:rPr>
          <w:rFonts w:cs="Arial"/>
          <w:rtl/>
        </w:rPr>
        <w:t xml:space="preserve">. מזה כמה שנים אני מודע לכך שמטופל </w:t>
      </w:r>
      <w:r>
        <w:rPr>
          <w:rFonts w:cs="Arial" w:hint="cs"/>
          <w:rtl/>
        </w:rPr>
        <w:t>זה</w:t>
      </w:r>
      <w:r>
        <w:rPr>
          <w:rFonts w:cs="Arial"/>
          <w:rtl/>
        </w:rPr>
        <w:t xml:space="preserve"> או אחר שלי, כאשר הוא שקוע בשלב של הזדהות בריאה איתי, </w:t>
      </w:r>
      <w:r>
        <w:rPr>
          <w:rFonts w:cs="Arial" w:hint="cs"/>
          <w:rtl/>
        </w:rPr>
        <w:t>מביט</w:t>
      </w:r>
      <w:r>
        <w:rPr>
          <w:rFonts w:cs="Arial"/>
          <w:rtl/>
        </w:rPr>
        <w:t xml:space="preserve"> בפניי בפליאה</w:t>
      </w:r>
      <w:r>
        <w:rPr>
          <w:rFonts w:cs="Arial" w:hint="cs"/>
          <w:rtl/>
        </w:rPr>
        <w:t xml:space="preserve"> ספוגה</w:t>
      </w:r>
      <w:r>
        <w:rPr>
          <w:rFonts w:cs="Arial"/>
          <w:rtl/>
        </w:rPr>
        <w:t xml:space="preserve"> </w:t>
      </w:r>
      <w:r>
        <w:rPr>
          <w:rFonts w:cs="Arial" w:hint="cs"/>
          <w:rtl/>
        </w:rPr>
        <w:t>ב</w:t>
      </w:r>
      <w:r>
        <w:rPr>
          <w:rFonts w:cs="Arial"/>
          <w:rtl/>
        </w:rPr>
        <w:t xml:space="preserve">הערצה, ורק לאחרונה הבנתי שלעתים </w:t>
      </w:r>
      <w:r>
        <w:rPr>
          <w:rFonts w:cs="Arial" w:hint="cs"/>
          <w:rtl/>
        </w:rPr>
        <w:t xml:space="preserve">גם </w:t>
      </w:r>
      <w:r>
        <w:rPr>
          <w:rFonts w:cs="Arial"/>
          <w:rtl/>
        </w:rPr>
        <w:t xml:space="preserve">אני צופה בפנים </w:t>
      </w:r>
      <w:r>
        <w:rPr>
          <w:rFonts w:cs="Arial" w:hint="cs"/>
          <w:rtl/>
        </w:rPr>
        <w:t xml:space="preserve">של מטופל ספוג בהזדהות </w:t>
      </w:r>
      <w:r>
        <w:rPr>
          <w:rFonts w:cs="Arial"/>
          <w:rtl/>
        </w:rPr>
        <w:t xml:space="preserve">לא פחות עמוקה מהנה ומעשירה. </w:t>
      </w:r>
      <w:r>
        <w:rPr>
          <w:rFonts w:cs="Arial" w:hint="cs"/>
          <w:rtl/>
        </w:rPr>
        <w:t>מטפל</w:t>
      </w:r>
      <w:r>
        <w:rPr>
          <w:rFonts w:cs="Arial"/>
          <w:rtl/>
        </w:rPr>
        <w:t xml:space="preserve"> נוטה להירתע מחוויות כאלה</w:t>
      </w:r>
      <w:r>
        <w:rPr>
          <w:rFonts w:cs="Arial" w:hint="cs"/>
          <w:rtl/>
        </w:rPr>
        <w:t>,</w:t>
      </w:r>
      <w:r w:rsidRPr="00360A70">
        <w:rPr>
          <w:rFonts w:cs="Arial"/>
          <w:rtl/>
        </w:rPr>
        <w:t xml:space="preserve"> </w:t>
      </w:r>
      <w:r>
        <w:rPr>
          <w:rFonts w:cs="Arial"/>
          <w:rtl/>
        </w:rPr>
        <w:t>אסור</w:t>
      </w:r>
      <w:r>
        <w:rPr>
          <w:rFonts w:cs="Arial" w:hint="cs"/>
          <w:rtl/>
        </w:rPr>
        <w:t>ות</w:t>
      </w:r>
      <w:r>
        <w:rPr>
          <w:rFonts w:cs="Arial"/>
          <w:rtl/>
        </w:rPr>
        <w:t xml:space="preserve"> ומפחיד</w:t>
      </w:r>
      <w:r>
        <w:rPr>
          <w:rFonts w:cs="Arial" w:hint="cs"/>
          <w:rtl/>
        </w:rPr>
        <w:t>ות</w:t>
      </w:r>
      <w:r>
        <w:rPr>
          <w:rFonts w:cs="Arial"/>
          <w:rtl/>
        </w:rPr>
        <w:t xml:space="preserve"> </w:t>
      </w:r>
      <w:r>
        <w:rPr>
          <w:rFonts w:cs="Arial" w:hint="cs"/>
          <w:rtl/>
        </w:rPr>
        <w:t xml:space="preserve">העשויות להעיד על </w:t>
      </w:r>
      <w:r>
        <w:rPr>
          <w:rFonts w:cs="Arial"/>
          <w:rtl/>
        </w:rPr>
        <w:t>"</w:t>
      </w:r>
      <w:r>
        <w:rPr>
          <w:rFonts w:cs="Arial" w:hint="cs"/>
          <w:rtl/>
        </w:rPr>
        <w:t>היותו</w:t>
      </w:r>
      <w:r>
        <w:rPr>
          <w:rFonts w:cs="Arial"/>
          <w:rtl/>
        </w:rPr>
        <w:t xml:space="preserve"> מאוהב" במטופל. באותה מידה, אנו נוטים לתייג צורך זיהוי של אב מסוג זה, הפונה כלפי בן גדל שהפך במובנים </w:t>
      </w:r>
      <w:r>
        <w:rPr>
          <w:rFonts w:cs="Arial" w:hint="cs"/>
          <w:rtl/>
        </w:rPr>
        <w:t>משמעותיים</w:t>
      </w:r>
      <w:r>
        <w:rPr>
          <w:rFonts w:cs="Arial"/>
          <w:rtl/>
        </w:rPr>
        <w:t xml:space="preserve"> </w:t>
      </w:r>
      <w:r>
        <w:rPr>
          <w:rFonts w:cs="Arial" w:hint="cs"/>
          <w:rtl/>
        </w:rPr>
        <w:t>ל</w:t>
      </w:r>
      <w:r>
        <w:rPr>
          <w:rFonts w:cs="Arial"/>
          <w:rtl/>
        </w:rPr>
        <w:t>יותר בוגר ממנו, כמעיד בעצם על עניין הומוסקסואלי מצד האב. בעוד ש</w:t>
      </w:r>
      <w:r>
        <w:rPr>
          <w:rFonts w:cs="Arial" w:hint="cs"/>
          <w:rtl/>
        </w:rPr>
        <w:t>צורך</w:t>
      </w:r>
      <w:r>
        <w:rPr>
          <w:rFonts w:cs="Arial"/>
          <w:rtl/>
        </w:rPr>
        <w:t xml:space="preserve"> הורי כזה להזדהות</w:t>
      </w:r>
      <w:r>
        <w:rPr>
          <w:rFonts w:cs="Arial" w:hint="cs"/>
          <w:rtl/>
        </w:rPr>
        <w:t>,</w:t>
      </w:r>
      <w:r>
        <w:rPr>
          <w:rFonts w:cs="Arial"/>
          <w:rtl/>
        </w:rPr>
        <w:t xml:space="preserve"> עשוי לייצג הגנה לא מודעת אצל ההורה מפני המאמצים הטורפים </w:t>
      </w:r>
      <w:r>
        <w:rPr>
          <w:rFonts w:cs="Arial" w:hint="cs"/>
          <w:rtl/>
        </w:rPr>
        <w:t>ו</w:t>
      </w:r>
      <w:r>
        <w:rPr>
          <w:rFonts w:cs="Arial"/>
          <w:rtl/>
        </w:rPr>
        <w:t xml:space="preserve">המפחידים של הילד להזדהות </w:t>
      </w:r>
      <w:proofErr w:type="spellStart"/>
      <w:r>
        <w:rPr>
          <w:rFonts w:cs="Arial"/>
          <w:rtl/>
        </w:rPr>
        <w:t>איתו</w:t>
      </w:r>
      <w:proofErr w:type="spellEnd"/>
      <w:r>
        <w:rPr>
          <w:rFonts w:cs="Arial"/>
          <w:rtl/>
        </w:rPr>
        <w:t xml:space="preserve">, עלינו להבין שהצורך ההזדהותי האמיתי, </w:t>
      </w:r>
      <w:r>
        <w:rPr>
          <w:rFonts w:cs="Arial" w:hint="cs"/>
          <w:rtl/>
        </w:rPr>
        <w:t>לעיתים קרובות</w:t>
      </w:r>
      <w:r>
        <w:rPr>
          <w:rFonts w:cs="Arial"/>
          <w:rtl/>
        </w:rPr>
        <w:t>, עשוי להיות גדול יותר אצל ההורה (או המטפל) מאשר אצל הילד (או המטופל).</w:t>
      </w:r>
      <w:r>
        <w:rPr>
          <w:rFonts w:hint="cs"/>
          <w:rtl/>
        </w:rPr>
        <w:t>'</w:t>
      </w:r>
    </w:p>
    <w:p w14:paraId="20D13B03" w14:textId="7D40AD12" w:rsidR="004104AF" w:rsidRDefault="004104AF" w:rsidP="00360A70">
      <w:r>
        <w:rPr>
          <w:rFonts w:hint="cs"/>
          <w:rtl/>
        </w:rPr>
        <w:t>&gt;&gt;&gt;&gt;</w:t>
      </w:r>
    </w:p>
    <w:p w14:paraId="59EACD48" w14:textId="790F9A4C" w:rsidR="004104AF" w:rsidRDefault="008C4199" w:rsidP="00360A70">
      <w:pPr>
        <w:rPr>
          <w:rtl/>
        </w:rPr>
      </w:pPr>
      <w:proofErr w:type="spellStart"/>
      <w:r>
        <w:rPr>
          <w:rFonts w:hint="cs"/>
          <w:rtl/>
        </w:rPr>
        <w:t>סירלס</w:t>
      </w:r>
      <w:proofErr w:type="spellEnd"/>
      <w:r>
        <w:rPr>
          <w:rFonts w:hint="cs"/>
          <w:rtl/>
        </w:rPr>
        <w:t xml:space="preserve"> </w:t>
      </w:r>
      <w:r w:rsidR="004104AF">
        <w:rPr>
          <w:rFonts w:hint="cs"/>
          <w:rtl/>
        </w:rPr>
        <w:t>: '</w:t>
      </w:r>
      <w:r w:rsidR="004104AF" w:rsidRPr="004104AF">
        <w:rPr>
          <w:rtl/>
        </w:rPr>
        <w:t xml:space="preserve"> </w:t>
      </w:r>
      <w:r w:rsidR="004104AF" w:rsidRPr="004104AF">
        <w:rPr>
          <w:rFonts w:cs="Arial"/>
          <w:rtl/>
        </w:rPr>
        <w:t>זה חייב להיות משמעותי מאוד להערכה העצמית המתפתחת של הילד לגבי ההשפעה, אם בכלל, שהוא מרגיש שיש לו על זהותו של כל אחד מהוריו במהלך התבגרותו.</w:t>
      </w:r>
      <w:r w:rsidR="004104AF">
        <w:rPr>
          <w:rFonts w:hint="cs"/>
          <w:rtl/>
        </w:rPr>
        <w:t>'</w:t>
      </w:r>
    </w:p>
    <w:p w14:paraId="7C74FDD6" w14:textId="2F3AF21B" w:rsidR="008C4199" w:rsidRDefault="008C4199" w:rsidP="00360A70">
      <w:pPr>
        <w:rPr>
          <w:rtl/>
        </w:rPr>
      </w:pPr>
      <w:r>
        <w:rPr>
          <w:rFonts w:hint="cs"/>
          <w:rtl/>
        </w:rPr>
        <w:t xml:space="preserve">נסיים בקטע אישי מאוד של </w:t>
      </w:r>
      <w:proofErr w:type="spellStart"/>
      <w:r>
        <w:rPr>
          <w:rFonts w:hint="cs"/>
          <w:rtl/>
        </w:rPr>
        <w:t>סירלס</w:t>
      </w:r>
      <w:proofErr w:type="spellEnd"/>
    </w:p>
    <w:p w14:paraId="2A2AA6DB" w14:textId="77777777" w:rsidR="00707FE8" w:rsidRDefault="00707FE8" w:rsidP="00360A70">
      <w:pPr>
        <w:rPr>
          <w:rFonts w:cs="Arial"/>
          <w:rtl/>
        </w:rPr>
      </w:pPr>
      <w:r>
        <w:rPr>
          <w:rFonts w:hint="cs"/>
          <w:rtl/>
        </w:rPr>
        <w:t>'</w:t>
      </w:r>
      <w:r w:rsidRPr="00707FE8">
        <w:rPr>
          <w:rtl/>
        </w:rPr>
        <w:t xml:space="preserve"> </w:t>
      </w:r>
      <w:r>
        <w:rPr>
          <w:rFonts w:cs="Arial" w:hint="cs"/>
          <w:rtl/>
        </w:rPr>
        <w:t xml:space="preserve">בשלב כלשהו באמצע האנליזה </w:t>
      </w:r>
      <w:r w:rsidRPr="00707FE8">
        <w:rPr>
          <w:rFonts w:cs="Arial"/>
          <w:rtl/>
        </w:rPr>
        <w:t xml:space="preserve">שלי, לאחר שעברתי שינויים רבים, דמיינתי את הליבה של עצמי כאילו היא, בכל זאת, כמו </w:t>
      </w:r>
      <w:r>
        <w:rPr>
          <w:rFonts w:cs="Arial" w:hint="cs"/>
          <w:rtl/>
        </w:rPr>
        <w:t>כדור מתכת</w:t>
      </w:r>
      <w:r w:rsidRPr="00707FE8">
        <w:rPr>
          <w:rFonts w:cs="Arial"/>
          <w:rtl/>
        </w:rPr>
        <w:t xml:space="preserve">, עם </w:t>
      </w:r>
      <w:r>
        <w:rPr>
          <w:rFonts w:cs="Arial" w:hint="cs"/>
          <w:rtl/>
        </w:rPr>
        <w:t>חלקים בצבעים שונים</w:t>
      </w:r>
      <w:r w:rsidRPr="00707FE8">
        <w:rPr>
          <w:rFonts w:cs="Arial"/>
          <w:rtl/>
        </w:rPr>
        <w:t xml:space="preserve"> על פני השטח שלו. לפחות, אמרתי לעצמי, זה לא ישתנה. מזמן איבדתי כל תמונה כזו של ליבת הזהות שלי;</w:t>
      </w:r>
      <w:r>
        <w:rPr>
          <w:rFonts w:cs="Arial" w:hint="cs"/>
          <w:rtl/>
        </w:rPr>
        <w:t xml:space="preserve"> לצערי</w:t>
      </w:r>
      <w:r w:rsidRPr="00707FE8">
        <w:rPr>
          <w:rFonts w:cs="Arial"/>
          <w:rtl/>
        </w:rPr>
        <w:t xml:space="preserve"> ה</w:t>
      </w:r>
      <w:r>
        <w:rPr>
          <w:rFonts w:cs="Arial" w:hint="cs"/>
          <w:rtl/>
        </w:rPr>
        <w:t>י</w:t>
      </w:r>
      <w:r w:rsidRPr="00707FE8">
        <w:rPr>
          <w:rFonts w:cs="Arial"/>
          <w:rtl/>
        </w:rPr>
        <w:t>א התמוסס</w:t>
      </w:r>
      <w:r>
        <w:rPr>
          <w:rFonts w:cs="Arial" w:hint="cs"/>
          <w:rtl/>
        </w:rPr>
        <w:t>ה</w:t>
      </w:r>
      <w:r w:rsidRPr="00707FE8">
        <w:rPr>
          <w:rFonts w:cs="Arial"/>
          <w:rtl/>
        </w:rPr>
        <w:t xml:space="preserve"> ותחושת הזהות שלי מכילה כעת משהו מהנזילות של דמעות. אבל במשך מספר שנים כל מה שאיים על ההשקפה הנוקשה הזו של עצמי, נחווה כשיגעון מפחיד. </w:t>
      </w:r>
    </w:p>
    <w:p w14:paraId="02512943" w14:textId="250E72A5" w:rsidR="00707FE8" w:rsidRDefault="00707FE8" w:rsidP="00360A70">
      <w:pPr>
        <w:rPr>
          <w:rtl/>
        </w:rPr>
      </w:pPr>
      <w:r w:rsidRPr="00707FE8">
        <w:rPr>
          <w:rFonts w:cs="Arial"/>
          <w:rtl/>
        </w:rPr>
        <w:t>תגובות "העברה נגדית" בעבודתי עם מטופלים היו מקור עיקרי לאיומים כאלה. ברצף של מאמרים תיארתי את התהליך שבו תחושת הזהות שלי הפכה מספיק חיה לשינוי, פתוחה לקשר סימביוטי, מודעת-לשינוי-דרך-שינוי-ב</w:t>
      </w:r>
      <w:r>
        <w:rPr>
          <w:rFonts w:cs="Arial" w:hint="cs"/>
          <w:rtl/>
        </w:rPr>
        <w:t xml:space="preserve">תוך </w:t>
      </w:r>
      <w:r w:rsidRPr="00707FE8">
        <w:rPr>
          <w:rFonts w:cs="Arial"/>
          <w:rtl/>
        </w:rPr>
        <w:t>עצמ</w:t>
      </w:r>
      <w:r>
        <w:rPr>
          <w:rFonts w:cs="Arial" w:hint="cs"/>
          <w:rtl/>
        </w:rPr>
        <w:t>י</w:t>
      </w:r>
      <w:r w:rsidRPr="00707FE8">
        <w:rPr>
          <w:rFonts w:cs="Arial"/>
          <w:rtl/>
        </w:rPr>
        <w:t xml:space="preserve">, כך שהיא כעת מקור הנתונים האמין ביותר שלי. לגבי מה שמתרחש בין המטופל לעצמי, ובתוך המטופל. תיארתי, למעשה, את ה"שימוש" בתנודות כאלה בתחושת הזהות של האדם כמקור ראשוני לגילוי, בעבודה עם מטופל, לא רק </w:t>
      </w:r>
      <w:r>
        <w:rPr>
          <w:rFonts w:cs="Arial" w:hint="cs"/>
          <w:rtl/>
        </w:rPr>
        <w:t>ב</w:t>
      </w:r>
      <w:r w:rsidRPr="00707FE8">
        <w:rPr>
          <w:rFonts w:cs="Arial"/>
          <w:rtl/>
        </w:rPr>
        <w:t xml:space="preserve">תהליכי העברה נגדית אלא גם </w:t>
      </w:r>
      <w:r>
        <w:rPr>
          <w:rFonts w:cs="Arial" w:hint="cs"/>
          <w:rtl/>
        </w:rPr>
        <w:t>ב</w:t>
      </w:r>
      <w:r w:rsidRPr="00707FE8">
        <w:rPr>
          <w:rFonts w:cs="Arial"/>
          <w:rtl/>
        </w:rPr>
        <w:t xml:space="preserve">תהליכי העברה, </w:t>
      </w:r>
      <w:r>
        <w:rPr>
          <w:rFonts w:cs="Arial" w:hint="cs"/>
          <w:rtl/>
        </w:rPr>
        <w:t xml:space="preserve">מתוך התפתחות </w:t>
      </w:r>
      <w:r w:rsidRPr="00707FE8">
        <w:rPr>
          <w:rFonts w:cs="Arial"/>
          <w:rtl/>
        </w:rPr>
        <w:t>היבטים חדשים של המטופל עצמו</w:t>
      </w:r>
      <w:r>
        <w:rPr>
          <w:rFonts w:cs="Arial" w:hint="cs"/>
          <w:rtl/>
        </w:rPr>
        <w:t>,</w:t>
      </w:r>
      <w:r w:rsidRPr="00707FE8">
        <w:rPr>
          <w:rFonts w:cs="Arial"/>
          <w:rtl/>
        </w:rPr>
        <w:t xml:space="preserve"> דימוי עצמי </w:t>
      </w:r>
      <w:r>
        <w:rPr>
          <w:rFonts w:cs="Arial" w:hint="cs"/>
          <w:rtl/>
        </w:rPr>
        <w:t xml:space="preserve">שלו </w:t>
      </w:r>
      <w:r w:rsidRPr="00707FE8">
        <w:rPr>
          <w:rFonts w:cs="Arial"/>
          <w:rtl/>
        </w:rPr>
        <w:t xml:space="preserve">וכן הלאה; </w:t>
      </w:r>
      <w:r>
        <w:rPr>
          <w:rFonts w:cs="Arial" w:hint="cs"/>
          <w:rtl/>
        </w:rPr>
        <w:t>ובהדרכה</w:t>
      </w:r>
      <w:r w:rsidRPr="00707FE8">
        <w:rPr>
          <w:rFonts w:cs="Arial"/>
          <w:rtl/>
        </w:rPr>
        <w:t>, של גילוי תהליכים בעבודה לא רק בין ה</w:t>
      </w:r>
      <w:r>
        <w:rPr>
          <w:rFonts w:cs="Arial" w:hint="cs"/>
          <w:rtl/>
        </w:rPr>
        <w:t>מודרך</w:t>
      </w:r>
      <w:r w:rsidRPr="00707FE8">
        <w:rPr>
          <w:rFonts w:cs="Arial"/>
          <w:rtl/>
        </w:rPr>
        <w:t xml:space="preserve"> לעצמו, אלא גם בין המו</w:t>
      </w:r>
      <w:r>
        <w:rPr>
          <w:rFonts w:cs="Arial" w:hint="cs"/>
          <w:rtl/>
        </w:rPr>
        <w:t>דרך</w:t>
      </w:r>
      <w:r w:rsidRPr="00707FE8">
        <w:rPr>
          <w:rFonts w:cs="Arial"/>
          <w:rtl/>
        </w:rPr>
        <w:t xml:space="preserve"> למטופל</w:t>
      </w:r>
      <w:r>
        <w:rPr>
          <w:rFonts w:cs="Arial" w:hint="cs"/>
          <w:rtl/>
        </w:rPr>
        <w:t xml:space="preserve"> שלו</w:t>
      </w:r>
      <w:r w:rsidRPr="00707FE8">
        <w:rPr>
          <w:rFonts w:cs="Arial"/>
          <w:rtl/>
        </w:rPr>
        <w:t xml:space="preserve">. אבל רק בשנים האחרונות, באמת, </w:t>
      </w:r>
      <w:r>
        <w:rPr>
          <w:rFonts w:cs="Arial" w:hint="cs"/>
          <w:rtl/>
        </w:rPr>
        <w:t>הצלחתי</w:t>
      </w:r>
      <w:r w:rsidRPr="00707FE8">
        <w:rPr>
          <w:rFonts w:cs="Arial"/>
          <w:rtl/>
        </w:rPr>
        <w:t xml:space="preserve"> להמשיג את זה, ובראיונות לחוות את זה, באופן ספציפי </w:t>
      </w:r>
      <w:r>
        <w:rPr>
          <w:rFonts w:cs="Arial" w:hint="cs"/>
          <w:rtl/>
        </w:rPr>
        <w:t xml:space="preserve">באופן שבו </w:t>
      </w:r>
      <w:r w:rsidRPr="00707FE8">
        <w:rPr>
          <w:rFonts w:cs="Arial"/>
          <w:rtl/>
        </w:rPr>
        <w:t xml:space="preserve">אני מתאר כאן. בעבר חוויתי את התופעות הקליניות הללו במונחים של </w:t>
      </w:r>
      <w:r>
        <w:rPr>
          <w:rFonts w:cs="Arial" w:hint="cs"/>
          <w:rtl/>
        </w:rPr>
        <w:t xml:space="preserve">הבחנה </w:t>
      </w:r>
      <w:r w:rsidRPr="00707FE8">
        <w:rPr>
          <w:rFonts w:cs="Arial"/>
          <w:rtl/>
        </w:rPr>
        <w:t>ברגשות חריגים ומשמעותיים שונים בעצמי, בעוד שכעת אני חווה את התופעות הללו ומוצא יותר משמעות להמשיג אותן במונחים של תנודות בתחושת הזהות שלי.</w:t>
      </w:r>
      <w:r>
        <w:rPr>
          <w:rFonts w:hint="cs"/>
          <w:rtl/>
        </w:rPr>
        <w:t>'</w:t>
      </w:r>
      <w:sdt>
        <w:sdtPr>
          <w:rPr>
            <w:color w:val="000000"/>
            <w:rtl/>
          </w:rPr>
          <w:tag w:val="MENDELEY_CITATION_v3_eyJjaXRhdGlvbklEIjoiTUVOREVMRVlfQ0lUQVRJT05fN2YyNDIyOGEtNDkyYS00ODM5LWEyMjEtNWQxMzg2ZWRlNTFlIiwicHJvcGVydGllcyI6eyJub3RlSW5kZXgiOjB9LCJpc0VkaXRlZCI6ZmFsc2UsIm1hbnVhbE92ZXJyaWRlIjp7ImlzTWFudWFsbHlPdmVycmlkZGVuIjpmYWxzZSwiY2l0ZXByb2NUZXh0IjoiKFNlYXJsZXMsIDE5NjYpIiwibWFudWFsT3ZlcnJpZGVUZXh0IjoiIn0sImNpdGF0aW9uSXRlbXMiOlt7ImlkIjoiMWEzMzBiNDUtMDRmNS0zZmI1LWE5OGQtOWEwODM0NjQ0ZmE5IiwiaXRlbURhdGEiOnsidHlwZSI6ImFydGljbGUtam91cm5hbCIsImlkIjoiMWEzMzBiNDUtMDRmNS0zZmI1LWE5OGQtOWEwODM0NjQ0ZmE5IiwidGl0bGUiOiJDb25jZXJuaW5nIHRoZSBEZXZlbG9wbWVudCBvZiBhbiBJZGVudGl0eSIsImF1dGhvciI6W3siZmFtaWx5IjoiU2VhcmxlcyIsImdpdmVuIjoiSGFyb2xkIiwicGFyc2UtbmFtZXMiOmZhbHNlLCJkcm9wcGluZy1wYXJ0aWNsZSI6IiIsIm5vbi1kcm9wcGluZy1wYXJ0aWNsZSI6IiJ9XSwiY29udGFpbmVyLXRpdGxlIjoiVGhlIFBzeWNob2FuYWx5dGljIHJldmlldyAoMTk2MykiLCJJU1NOIjoiMDAzMy0yODM2IiwiaXNzdWVkIjp7ImRhdGUtcGFydHMiOltbMTk2Nl1dfSwicHVibGlzaGVyLXBsYWNlIjoiTmV3IFlvcmsiLCJwYWdlIjoiNy0zMCIsImxhbmd1YWdlIjoiZW5nIiwiZ2VucmUiOiJhcnRpY2xlIiwicHVibGlzaGVyIjoiTmF0aW9uYWwgUHN5Y2hvbG9naWNhbCBBc3NvY2lhdGlvbiBmb3IgUHN5Y2hvYW5hbHlzaXMiLCJpc3N1ZSI6IjQiLCJ2b2x1bWUiOiI1MyIsImNvbnRhaW5lci10aXRsZS1zaG9ydCI6IiJ9LCJpc1RlbXBvcmFyeSI6ZmFsc2V9XX0="/>
          <w:id w:val="-2109501962"/>
          <w:placeholder>
            <w:docPart w:val="DefaultPlaceholder_-1854013440"/>
          </w:placeholder>
        </w:sdtPr>
        <w:sdtContent>
          <w:r w:rsidR="008C4199" w:rsidRPr="008C4199">
            <w:rPr>
              <w:color w:val="000000"/>
              <w:rtl/>
            </w:rPr>
            <w:t>(</w:t>
          </w:r>
          <w:r w:rsidR="008C4199" w:rsidRPr="008C4199">
            <w:rPr>
              <w:color w:val="000000"/>
            </w:rPr>
            <w:t>Searles, 1966</w:t>
          </w:r>
          <w:r w:rsidR="008C4199" w:rsidRPr="008C4199">
            <w:rPr>
              <w:color w:val="000000"/>
              <w:rtl/>
            </w:rPr>
            <w:t>)</w:t>
          </w:r>
        </w:sdtContent>
      </w:sdt>
    </w:p>
    <w:p w14:paraId="0E8519B9" w14:textId="77777777" w:rsidR="004104AF" w:rsidRDefault="004104AF">
      <w:pPr>
        <w:bidi w:val="0"/>
        <w:rPr>
          <w:rtl/>
        </w:rPr>
      </w:pPr>
      <w:r>
        <w:rPr>
          <w:rtl/>
        </w:rPr>
        <w:br w:type="page"/>
      </w:r>
    </w:p>
    <w:sdt>
      <w:sdtPr>
        <w:tag w:val="MENDELEY_BIBLIOGRAPHY"/>
        <w:id w:val="946507421"/>
        <w:placeholder>
          <w:docPart w:val="DefaultPlaceholder_-1854013440"/>
        </w:placeholder>
      </w:sdtPr>
      <w:sdtEndPr>
        <w:rPr>
          <w:rtl/>
        </w:rPr>
      </w:sdtEndPr>
      <w:sdtContent>
        <w:p w14:paraId="68756C74" w14:textId="77777777" w:rsidR="008C4199" w:rsidRDefault="008C4199">
          <w:pPr>
            <w:autoSpaceDE w:val="0"/>
            <w:autoSpaceDN w:val="0"/>
            <w:bidi w:val="0"/>
            <w:ind w:hanging="480"/>
            <w:divId w:val="218900563"/>
            <w:rPr>
              <w:rFonts w:eastAsia="Times New Roman"/>
              <w:kern w:val="0"/>
              <w:sz w:val="24"/>
              <w:szCs w:val="24"/>
              <w14:ligatures w14:val="none"/>
            </w:rPr>
          </w:pPr>
          <w:r>
            <w:rPr>
              <w:rFonts w:eastAsia="Times New Roman"/>
            </w:rPr>
            <w:t xml:space="preserve">Abend, S. M. (1974). Problems of Identity: Theoretical and Clinical Applications [Article]. </w:t>
          </w:r>
          <w:r>
            <w:rPr>
              <w:rFonts w:eastAsia="Times New Roman"/>
              <w:i/>
              <w:iCs/>
            </w:rPr>
            <w:t>The Psychoanalytic Quarterly</w:t>
          </w:r>
          <w:r>
            <w:rPr>
              <w:rFonts w:eastAsia="Times New Roman"/>
            </w:rPr>
            <w:t xml:space="preserve">, </w:t>
          </w:r>
          <w:r>
            <w:rPr>
              <w:rFonts w:eastAsia="Times New Roman"/>
              <w:i/>
              <w:iCs/>
            </w:rPr>
            <w:t>43</w:t>
          </w:r>
          <w:r>
            <w:rPr>
              <w:rFonts w:eastAsia="Times New Roman"/>
            </w:rPr>
            <w:t>(4), 606–637. https://doi.org/10.1080/21674086.1974.11926689</w:t>
          </w:r>
        </w:p>
        <w:p w14:paraId="7BCE96D9" w14:textId="77777777" w:rsidR="008C4199" w:rsidRDefault="008C4199">
          <w:pPr>
            <w:autoSpaceDE w:val="0"/>
            <w:autoSpaceDN w:val="0"/>
            <w:bidi w:val="0"/>
            <w:ind w:hanging="480"/>
            <w:divId w:val="251087447"/>
            <w:rPr>
              <w:rFonts w:eastAsia="Times New Roman"/>
            </w:rPr>
          </w:pPr>
          <w:r>
            <w:rPr>
              <w:rFonts w:eastAsia="Times New Roman"/>
            </w:rPr>
            <w:t xml:space="preserve">ERLICH, H. S. (1998). On loneliness, narcissism, and intimacy: Psychoanalysis in Israel [Article]. </w:t>
          </w:r>
          <w:r>
            <w:rPr>
              <w:rFonts w:eastAsia="Times New Roman"/>
              <w:i/>
              <w:iCs/>
            </w:rPr>
            <w:t>The American Journal of Psychoanalysis</w:t>
          </w:r>
          <w:r>
            <w:rPr>
              <w:rFonts w:eastAsia="Times New Roman"/>
            </w:rPr>
            <w:t xml:space="preserve">, </w:t>
          </w:r>
          <w:r>
            <w:rPr>
              <w:rFonts w:eastAsia="Times New Roman"/>
              <w:i/>
              <w:iCs/>
            </w:rPr>
            <w:t>58</w:t>
          </w:r>
          <w:r>
            <w:rPr>
              <w:rFonts w:eastAsia="Times New Roman"/>
            </w:rPr>
            <w:t>(2), 135–162.</w:t>
          </w:r>
        </w:p>
        <w:p w14:paraId="3F7DF493" w14:textId="77777777" w:rsidR="008C4199" w:rsidRDefault="008C4199">
          <w:pPr>
            <w:autoSpaceDE w:val="0"/>
            <w:autoSpaceDN w:val="0"/>
            <w:bidi w:val="0"/>
            <w:ind w:hanging="480"/>
            <w:divId w:val="364527362"/>
            <w:rPr>
              <w:rFonts w:eastAsia="Times New Roman"/>
            </w:rPr>
          </w:pPr>
          <w:r>
            <w:rPr>
              <w:rFonts w:eastAsia="Times New Roman"/>
            </w:rPr>
            <w:t xml:space="preserve">Feldman, M. (2024). Adjusting the distance [Article]. </w:t>
          </w:r>
          <w:r>
            <w:rPr>
              <w:rFonts w:eastAsia="Times New Roman"/>
              <w:i/>
              <w:iCs/>
            </w:rPr>
            <w:t>International Journal of Psychoanalysis</w:t>
          </w:r>
          <w:r>
            <w:rPr>
              <w:rFonts w:eastAsia="Times New Roman"/>
            </w:rPr>
            <w:t xml:space="preserve">, </w:t>
          </w:r>
          <w:r>
            <w:rPr>
              <w:rFonts w:eastAsia="Times New Roman"/>
              <w:i/>
              <w:iCs/>
            </w:rPr>
            <w:t>105</w:t>
          </w:r>
          <w:r>
            <w:rPr>
              <w:rFonts w:eastAsia="Times New Roman"/>
            </w:rPr>
            <w:t>(1), 60–70. https://doi.org/10.1080/00207578.2023.2286753</w:t>
          </w:r>
        </w:p>
        <w:p w14:paraId="5E1C7B0D" w14:textId="77777777" w:rsidR="008C4199" w:rsidRDefault="008C4199">
          <w:pPr>
            <w:autoSpaceDE w:val="0"/>
            <w:autoSpaceDN w:val="0"/>
            <w:bidi w:val="0"/>
            <w:ind w:hanging="480"/>
            <w:divId w:val="612446695"/>
            <w:rPr>
              <w:rFonts w:eastAsia="Times New Roman"/>
            </w:rPr>
          </w:pPr>
          <w:r>
            <w:rPr>
              <w:rFonts w:eastAsia="Times New Roman"/>
            </w:rPr>
            <w:t xml:space="preserve">Mahler, M. S., &amp; La </w:t>
          </w:r>
          <w:proofErr w:type="spellStart"/>
          <w:r>
            <w:rPr>
              <w:rFonts w:eastAsia="Times New Roman"/>
            </w:rPr>
            <w:t>Perriere</w:t>
          </w:r>
          <w:proofErr w:type="spellEnd"/>
          <w:r>
            <w:rPr>
              <w:rFonts w:eastAsia="Times New Roman"/>
            </w:rPr>
            <w:t xml:space="preserve">, K. (1965). Mother-Child Interaction During Separation-Individuation [Article]. </w:t>
          </w:r>
          <w:r>
            <w:rPr>
              <w:rFonts w:eastAsia="Times New Roman"/>
              <w:i/>
              <w:iCs/>
            </w:rPr>
            <w:t>The Psychoanalytic Quarterly</w:t>
          </w:r>
          <w:r>
            <w:rPr>
              <w:rFonts w:eastAsia="Times New Roman"/>
            </w:rPr>
            <w:t xml:space="preserve">, </w:t>
          </w:r>
          <w:r>
            <w:rPr>
              <w:rFonts w:eastAsia="Times New Roman"/>
              <w:i/>
              <w:iCs/>
            </w:rPr>
            <w:t>34</w:t>
          </w:r>
          <w:r>
            <w:rPr>
              <w:rFonts w:eastAsia="Times New Roman"/>
            </w:rPr>
            <w:t>(4), 483–498. https://doi.org/10.1080/21674086.1965.11926361</w:t>
          </w:r>
        </w:p>
        <w:p w14:paraId="05A97ECA" w14:textId="77777777" w:rsidR="008C4199" w:rsidRDefault="008C4199">
          <w:pPr>
            <w:autoSpaceDE w:val="0"/>
            <w:autoSpaceDN w:val="0"/>
            <w:bidi w:val="0"/>
            <w:ind w:hanging="480"/>
            <w:divId w:val="138618833"/>
            <w:rPr>
              <w:rFonts w:eastAsia="Times New Roman"/>
            </w:rPr>
          </w:pPr>
          <w:r>
            <w:rPr>
              <w:rFonts w:eastAsia="Times New Roman"/>
            </w:rPr>
            <w:t xml:space="preserve">Searles, H. (1966). Concerning the Development of an Identity [Article]. </w:t>
          </w:r>
          <w:r>
            <w:rPr>
              <w:rFonts w:eastAsia="Times New Roman"/>
              <w:i/>
              <w:iCs/>
            </w:rPr>
            <w:t>The Psychoanalytic Review (1963)</w:t>
          </w:r>
          <w:r>
            <w:rPr>
              <w:rFonts w:eastAsia="Times New Roman"/>
            </w:rPr>
            <w:t xml:space="preserve">, </w:t>
          </w:r>
          <w:r>
            <w:rPr>
              <w:rFonts w:eastAsia="Times New Roman"/>
              <w:i/>
              <w:iCs/>
            </w:rPr>
            <w:t>53</w:t>
          </w:r>
          <w:r>
            <w:rPr>
              <w:rFonts w:eastAsia="Times New Roman"/>
            </w:rPr>
            <w:t>(4), 7–30.</w:t>
          </w:r>
        </w:p>
        <w:p w14:paraId="5080665E" w14:textId="5271AF6C" w:rsidR="00360A70" w:rsidRDefault="008C4199" w:rsidP="00360A70">
          <w:pPr>
            <w:rPr>
              <w:rtl/>
            </w:rPr>
          </w:pPr>
          <w:r>
            <w:rPr>
              <w:rFonts w:eastAsia="Times New Roman"/>
            </w:rPr>
            <w:t> </w:t>
          </w:r>
        </w:p>
      </w:sdtContent>
    </w:sdt>
    <w:p w14:paraId="1E182E62" w14:textId="735ECD72" w:rsidR="004E36BF" w:rsidRDefault="004E36BF" w:rsidP="00360A70">
      <w:pPr>
        <w:rPr>
          <w:rtl/>
        </w:rPr>
      </w:pPr>
      <w:r>
        <w:rPr>
          <w:rFonts w:hint="cs"/>
          <w:rtl/>
        </w:rPr>
        <w:t>בין שעה לשעה 41. דיפרנציאציה</w:t>
      </w:r>
    </w:p>
    <w:p w14:paraId="6D80089D" w14:textId="0C96DB1C" w:rsidR="004E36BF" w:rsidRDefault="004E36BF" w:rsidP="00360A70">
      <w:pPr>
        <w:rPr>
          <w:rtl/>
        </w:rPr>
      </w:pPr>
      <w:r>
        <w:rPr>
          <w:rFonts w:hint="cs"/>
          <w:rtl/>
        </w:rPr>
        <w:t>טקסט:</w:t>
      </w:r>
    </w:p>
    <w:p w14:paraId="1CC62F2E" w14:textId="57712FAC" w:rsidR="004E36BF" w:rsidRDefault="004E36BF" w:rsidP="00360A70">
      <w:r w:rsidRPr="004E36BF">
        <w:t>https://kopelel.co.il/41-%d7%93%d7%99%d7%a4%d7%a8%d7%a0%d7%a6%d7%99%d7%90%d7%a6%d7%99%d7%94</w:t>
      </w:r>
      <w:r w:rsidRPr="004E36BF">
        <w:rPr>
          <w:rFonts w:cs="Arial"/>
          <w:rtl/>
        </w:rPr>
        <w:t>/</w:t>
      </w:r>
    </w:p>
    <w:sectPr w:rsidR="004E36BF"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8E"/>
    <w:rsid w:val="00002C93"/>
    <w:rsid w:val="000B5441"/>
    <w:rsid w:val="000B7074"/>
    <w:rsid w:val="000E0BD0"/>
    <w:rsid w:val="00167C7A"/>
    <w:rsid w:val="001F4293"/>
    <w:rsid w:val="00220188"/>
    <w:rsid w:val="002D087D"/>
    <w:rsid w:val="002E3D26"/>
    <w:rsid w:val="002E55D9"/>
    <w:rsid w:val="00342031"/>
    <w:rsid w:val="00350FA3"/>
    <w:rsid w:val="00360A70"/>
    <w:rsid w:val="004104AF"/>
    <w:rsid w:val="004416E2"/>
    <w:rsid w:val="004E36BF"/>
    <w:rsid w:val="004F5DC9"/>
    <w:rsid w:val="00502817"/>
    <w:rsid w:val="005108CE"/>
    <w:rsid w:val="0051631A"/>
    <w:rsid w:val="0055120F"/>
    <w:rsid w:val="0070407E"/>
    <w:rsid w:val="00707FE8"/>
    <w:rsid w:val="007919AE"/>
    <w:rsid w:val="00805B80"/>
    <w:rsid w:val="008455D1"/>
    <w:rsid w:val="008C4199"/>
    <w:rsid w:val="008C7DA4"/>
    <w:rsid w:val="00962F74"/>
    <w:rsid w:val="009C261E"/>
    <w:rsid w:val="009D3FC0"/>
    <w:rsid w:val="009E6942"/>
    <w:rsid w:val="00A831E3"/>
    <w:rsid w:val="00A9359A"/>
    <w:rsid w:val="00AE4A12"/>
    <w:rsid w:val="00B55356"/>
    <w:rsid w:val="00C4161C"/>
    <w:rsid w:val="00C7353B"/>
    <w:rsid w:val="00D46BE9"/>
    <w:rsid w:val="00DE080F"/>
    <w:rsid w:val="00E156DF"/>
    <w:rsid w:val="00E3788E"/>
    <w:rsid w:val="00E535E3"/>
    <w:rsid w:val="00E53EEF"/>
    <w:rsid w:val="00F129E8"/>
    <w:rsid w:val="00F40D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5A52"/>
  <w15:chartTrackingRefBased/>
  <w15:docId w15:val="{9FB4FA67-93F9-4C31-8230-C43B264E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67C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41589">
      <w:bodyDiv w:val="1"/>
      <w:marLeft w:val="0"/>
      <w:marRight w:val="0"/>
      <w:marTop w:val="0"/>
      <w:marBottom w:val="0"/>
      <w:divBdr>
        <w:top w:val="none" w:sz="0" w:space="0" w:color="auto"/>
        <w:left w:val="none" w:sz="0" w:space="0" w:color="auto"/>
        <w:bottom w:val="none" w:sz="0" w:space="0" w:color="auto"/>
        <w:right w:val="none" w:sz="0" w:space="0" w:color="auto"/>
      </w:divBdr>
    </w:div>
    <w:div w:id="73667023">
      <w:bodyDiv w:val="1"/>
      <w:marLeft w:val="0"/>
      <w:marRight w:val="0"/>
      <w:marTop w:val="0"/>
      <w:marBottom w:val="0"/>
      <w:divBdr>
        <w:top w:val="none" w:sz="0" w:space="0" w:color="auto"/>
        <w:left w:val="none" w:sz="0" w:space="0" w:color="auto"/>
        <w:bottom w:val="none" w:sz="0" w:space="0" w:color="auto"/>
        <w:right w:val="none" w:sz="0" w:space="0" w:color="auto"/>
      </w:divBdr>
    </w:div>
    <w:div w:id="98835710">
      <w:bodyDiv w:val="1"/>
      <w:marLeft w:val="0"/>
      <w:marRight w:val="0"/>
      <w:marTop w:val="0"/>
      <w:marBottom w:val="0"/>
      <w:divBdr>
        <w:top w:val="none" w:sz="0" w:space="0" w:color="auto"/>
        <w:left w:val="none" w:sz="0" w:space="0" w:color="auto"/>
        <w:bottom w:val="none" w:sz="0" w:space="0" w:color="auto"/>
        <w:right w:val="none" w:sz="0" w:space="0" w:color="auto"/>
      </w:divBdr>
    </w:div>
    <w:div w:id="104693556">
      <w:bodyDiv w:val="1"/>
      <w:marLeft w:val="0"/>
      <w:marRight w:val="0"/>
      <w:marTop w:val="0"/>
      <w:marBottom w:val="0"/>
      <w:divBdr>
        <w:top w:val="none" w:sz="0" w:space="0" w:color="auto"/>
        <w:left w:val="none" w:sz="0" w:space="0" w:color="auto"/>
        <w:bottom w:val="none" w:sz="0" w:space="0" w:color="auto"/>
        <w:right w:val="none" w:sz="0" w:space="0" w:color="auto"/>
      </w:divBdr>
    </w:div>
    <w:div w:id="128405865">
      <w:bodyDiv w:val="1"/>
      <w:marLeft w:val="0"/>
      <w:marRight w:val="0"/>
      <w:marTop w:val="0"/>
      <w:marBottom w:val="0"/>
      <w:divBdr>
        <w:top w:val="none" w:sz="0" w:space="0" w:color="auto"/>
        <w:left w:val="none" w:sz="0" w:space="0" w:color="auto"/>
        <w:bottom w:val="none" w:sz="0" w:space="0" w:color="auto"/>
        <w:right w:val="none" w:sz="0" w:space="0" w:color="auto"/>
      </w:divBdr>
    </w:div>
    <w:div w:id="128862576">
      <w:bodyDiv w:val="1"/>
      <w:marLeft w:val="0"/>
      <w:marRight w:val="0"/>
      <w:marTop w:val="0"/>
      <w:marBottom w:val="0"/>
      <w:divBdr>
        <w:top w:val="none" w:sz="0" w:space="0" w:color="auto"/>
        <w:left w:val="none" w:sz="0" w:space="0" w:color="auto"/>
        <w:bottom w:val="none" w:sz="0" w:space="0" w:color="auto"/>
        <w:right w:val="none" w:sz="0" w:space="0" w:color="auto"/>
      </w:divBdr>
    </w:div>
    <w:div w:id="131365989">
      <w:bodyDiv w:val="1"/>
      <w:marLeft w:val="0"/>
      <w:marRight w:val="0"/>
      <w:marTop w:val="0"/>
      <w:marBottom w:val="0"/>
      <w:divBdr>
        <w:top w:val="none" w:sz="0" w:space="0" w:color="auto"/>
        <w:left w:val="none" w:sz="0" w:space="0" w:color="auto"/>
        <w:bottom w:val="none" w:sz="0" w:space="0" w:color="auto"/>
        <w:right w:val="none" w:sz="0" w:space="0" w:color="auto"/>
      </w:divBdr>
      <w:divsChild>
        <w:div w:id="629439712">
          <w:marLeft w:val="480"/>
          <w:marRight w:val="0"/>
          <w:marTop w:val="0"/>
          <w:marBottom w:val="0"/>
          <w:divBdr>
            <w:top w:val="none" w:sz="0" w:space="0" w:color="auto"/>
            <w:left w:val="none" w:sz="0" w:space="0" w:color="auto"/>
            <w:bottom w:val="none" w:sz="0" w:space="0" w:color="auto"/>
            <w:right w:val="none" w:sz="0" w:space="0" w:color="auto"/>
          </w:divBdr>
        </w:div>
        <w:div w:id="1024868213">
          <w:marLeft w:val="480"/>
          <w:marRight w:val="0"/>
          <w:marTop w:val="0"/>
          <w:marBottom w:val="0"/>
          <w:divBdr>
            <w:top w:val="none" w:sz="0" w:space="0" w:color="auto"/>
            <w:left w:val="none" w:sz="0" w:space="0" w:color="auto"/>
            <w:bottom w:val="none" w:sz="0" w:space="0" w:color="auto"/>
            <w:right w:val="none" w:sz="0" w:space="0" w:color="auto"/>
          </w:divBdr>
        </w:div>
        <w:div w:id="143159767">
          <w:marLeft w:val="480"/>
          <w:marRight w:val="0"/>
          <w:marTop w:val="0"/>
          <w:marBottom w:val="0"/>
          <w:divBdr>
            <w:top w:val="none" w:sz="0" w:space="0" w:color="auto"/>
            <w:left w:val="none" w:sz="0" w:space="0" w:color="auto"/>
            <w:bottom w:val="none" w:sz="0" w:space="0" w:color="auto"/>
            <w:right w:val="none" w:sz="0" w:space="0" w:color="auto"/>
          </w:divBdr>
        </w:div>
      </w:divsChild>
    </w:div>
    <w:div w:id="153568968">
      <w:bodyDiv w:val="1"/>
      <w:marLeft w:val="0"/>
      <w:marRight w:val="0"/>
      <w:marTop w:val="0"/>
      <w:marBottom w:val="0"/>
      <w:divBdr>
        <w:top w:val="none" w:sz="0" w:space="0" w:color="auto"/>
        <w:left w:val="none" w:sz="0" w:space="0" w:color="auto"/>
        <w:bottom w:val="none" w:sz="0" w:space="0" w:color="auto"/>
        <w:right w:val="none" w:sz="0" w:space="0" w:color="auto"/>
      </w:divBdr>
    </w:div>
    <w:div w:id="171266083">
      <w:bodyDiv w:val="1"/>
      <w:marLeft w:val="0"/>
      <w:marRight w:val="0"/>
      <w:marTop w:val="0"/>
      <w:marBottom w:val="0"/>
      <w:divBdr>
        <w:top w:val="none" w:sz="0" w:space="0" w:color="auto"/>
        <w:left w:val="none" w:sz="0" w:space="0" w:color="auto"/>
        <w:bottom w:val="none" w:sz="0" w:space="0" w:color="auto"/>
        <w:right w:val="none" w:sz="0" w:space="0" w:color="auto"/>
      </w:divBdr>
    </w:div>
    <w:div w:id="193153145">
      <w:bodyDiv w:val="1"/>
      <w:marLeft w:val="0"/>
      <w:marRight w:val="0"/>
      <w:marTop w:val="0"/>
      <w:marBottom w:val="0"/>
      <w:divBdr>
        <w:top w:val="none" w:sz="0" w:space="0" w:color="auto"/>
        <w:left w:val="none" w:sz="0" w:space="0" w:color="auto"/>
        <w:bottom w:val="none" w:sz="0" w:space="0" w:color="auto"/>
        <w:right w:val="none" w:sz="0" w:space="0" w:color="auto"/>
      </w:divBdr>
      <w:divsChild>
        <w:div w:id="515196170">
          <w:marLeft w:val="480"/>
          <w:marRight w:val="0"/>
          <w:marTop w:val="0"/>
          <w:marBottom w:val="0"/>
          <w:divBdr>
            <w:top w:val="none" w:sz="0" w:space="0" w:color="auto"/>
            <w:left w:val="none" w:sz="0" w:space="0" w:color="auto"/>
            <w:bottom w:val="none" w:sz="0" w:space="0" w:color="auto"/>
            <w:right w:val="none" w:sz="0" w:space="0" w:color="auto"/>
          </w:divBdr>
        </w:div>
        <w:div w:id="1197892990">
          <w:marLeft w:val="480"/>
          <w:marRight w:val="0"/>
          <w:marTop w:val="0"/>
          <w:marBottom w:val="0"/>
          <w:divBdr>
            <w:top w:val="none" w:sz="0" w:space="0" w:color="auto"/>
            <w:left w:val="none" w:sz="0" w:space="0" w:color="auto"/>
            <w:bottom w:val="none" w:sz="0" w:space="0" w:color="auto"/>
            <w:right w:val="none" w:sz="0" w:space="0" w:color="auto"/>
          </w:divBdr>
        </w:div>
        <w:div w:id="1229152857">
          <w:marLeft w:val="480"/>
          <w:marRight w:val="0"/>
          <w:marTop w:val="0"/>
          <w:marBottom w:val="0"/>
          <w:divBdr>
            <w:top w:val="none" w:sz="0" w:space="0" w:color="auto"/>
            <w:left w:val="none" w:sz="0" w:space="0" w:color="auto"/>
            <w:bottom w:val="none" w:sz="0" w:space="0" w:color="auto"/>
            <w:right w:val="none" w:sz="0" w:space="0" w:color="auto"/>
          </w:divBdr>
        </w:div>
        <w:div w:id="2036538730">
          <w:marLeft w:val="480"/>
          <w:marRight w:val="0"/>
          <w:marTop w:val="0"/>
          <w:marBottom w:val="0"/>
          <w:divBdr>
            <w:top w:val="none" w:sz="0" w:space="0" w:color="auto"/>
            <w:left w:val="none" w:sz="0" w:space="0" w:color="auto"/>
            <w:bottom w:val="none" w:sz="0" w:space="0" w:color="auto"/>
            <w:right w:val="none" w:sz="0" w:space="0" w:color="auto"/>
          </w:divBdr>
        </w:div>
        <w:div w:id="1788501000">
          <w:marLeft w:val="480"/>
          <w:marRight w:val="0"/>
          <w:marTop w:val="0"/>
          <w:marBottom w:val="0"/>
          <w:divBdr>
            <w:top w:val="none" w:sz="0" w:space="0" w:color="auto"/>
            <w:left w:val="none" w:sz="0" w:space="0" w:color="auto"/>
            <w:bottom w:val="none" w:sz="0" w:space="0" w:color="auto"/>
            <w:right w:val="none" w:sz="0" w:space="0" w:color="auto"/>
          </w:divBdr>
        </w:div>
      </w:divsChild>
    </w:div>
    <w:div w:id="200170244">
      <w:bodyDiv w:val="1"/>
      <w:marLeft w:val="0"/>
      <w:marRight w:val="0"/>
      <w:marTop w:val="0"/>
      <w:marBottom w:val="0"/>
      <w:divBdr>
        <w:top w:val="none" w:sz="0" w:space="0" w:color="auto"/>
        <w:left w:val="none" w:sz="0" w:space="0" w:color="auto"/>
        <w:bottom w:val="none" w:sz="0" w:space="0" w:color="auto"/>
        <w:right w:val="none" w:sz="0" w:space="0" w:color="auto"/>
      </w:divBdr>
    </w:div>
    <w:div w:id="212231352">
      <w:bodyDiv w:val="1"/>
      <w:marLeft w:val="0"/>
      <w:marRight w:val="0"/>
      <w:marTop w:val="0"/>
      <w:marBottom w:val="0"/>
      <w:divBdr>
        <w:top w:val="none" w:sz="0" w:space="0" w:color="auto"/>
        <w:left w:val="none" w:sz="0" w:space="0" w:color="auto"/>
        <w:bottom w:val="none" w:sz="0" w:space="0" w:color="auto"/>
        <w:right w:val="none" w:sz="0" w:space="0" w:color="auto"/>
      </w:divBdr>
    </w:div>
    <w:div w:id="225189891">
      <w:bodyDiv w:val="1"/>
      <w:marLeft w:val="0"/>
      <w:marRight w:val="0"/>
      <w:marTop w:val="0"/>
      <w:marBottom w:val="0"/>
      <w:divBdr>
        <w:top w:val="none" w:sz="0" w:space="0" w:color="auto"/>
        <w:left w:val="none" w:sz="0" w:space="0" w:color="auto"/>
        <w:bottom w:val="none" w:sz="0" w:space="0" w:color="auto"/>
        <w:right w:val="none" w:sz="0" w:space="0" w:color="auto"/>
      </w:divBdr>
    </w:div>
    <w:div w:id="233660610">
      <w:bodyDiv w:val="1"/>
      <w:marLeft w:val="0"/>
      <w:marRight w:val="0"/>
      <w:marTop w:val="0"/>
      <w:marBottom w:val="0"/>
      <w:divBdr>
        <w:top w:val="none" w:sz="0" w:space="0" w:color="auto"/>
        <w:left w:val="none" w:sz="0" w:space="0" w:color="auto"/>
        <w:bottom w:val="none" w:sz="0" w:space="0" w:color="auto"/>
        <w:right w:val="none" w:sz="0" w:space="0" w:color="auto"/>
      </w:divBdr>
    </w:div>
    <w:div w:id="252665462">
      <w:bodyDiv w:val="1"/>
      <w:marLeft w:val="0"/>
      <w:marRight w:val="0"/>
      <w:marTop w:val="0"/>
      <w:marBottom w:val="0"/>
      <w:divBdr>
        <w:top w:val="none" w:sz="0" w:space="0" w:color="auto"/>
        <w:left w:val="none" w:sz="0" w:space="0" w:color="auto"/>
        <w:bottom w:val="none" w:sz="0" w:space="0" w:color="auto"/>
        <w:right w:val="none" w:sz="0" w:space="0" w:color="auto"/>
      </w:divBdr>
    </w:div>
    <w:div w:id="269552529">
      <w:bodyDiv w:val="1"/>
      <w:marLeft w:val="0"/>
      <w:marRight w:val="0"/>
      <w:marTop w:val="0"/>
      <w:marBottom w:val="0"/>
      <w:divBdr>
        <w:top w:val="none" w:sz="0" w:space="0" w:color="auto"/>
        <w:left w:val="none" w:sz="0" w:space="0" w:color="auto"/>
        <w:bottom w:val="none" w:sz="0" w:space="0" w:color="auto"/>
        <w:right w:val="none" w:sz="0" w:space="0" w:color="auto"/>
      </w:divBdr>
      <w:divsChild>
        <w:div w:id="1020662754">
          <w:marLeft w:val="480"/>
          <w:marRight w:val="0"/>
          <w:marTop w:val="0"/>
          <w:marBottom w:val="0"/>
          <w:divBdr>
            <w:top w:val="none" w:sz="0" w:space="0" w:color="auto"/>
            <w:left w:val="none" w:sz="0" w:space="0" w:color="auto"/>
            <w:bottom w:val="none" w:sz="0" w:space="0" w:color="auto"/>
            <w:right w:val="none" w:sz="0" w:space="0" w:color="auto"/>
          </w:divBdr>
        </w:div>
        <w:div w:id="1456485598">
          <w:marLeft w:val="480"/>
          <w:marRight w:val="0"/>
          <w:marTop w:val="0"/>
          <w:marBottom w:val="0"/>
          <w:divBdr>
            <w:top w:val="none" w:sz="0" w:space="0" w:color="auto"/>
            <w:left w:val="none" w:sz="0" w:space="0" w:color="auto"/>
            <w:bottom w:val="none" w:sz="0" w:space="0" w:color="auto"/>
            <w:right w:val="none" w:sz="0" w:space="0" w:color="auto"/>
          </w:divBdr>
        </w:div>
        <w:div w:id="1878198610">
          <w:marLeft w:val="480"/>
          <w:marRight w:val="0"/>
          <w:marTop w:val="0"/>
          <w:marBottom w:val="0"/>
          <w:divBdr>
            <w:top w:val="none" w:sz="0" w:space="0" w:color="auto"/>
            <w:left w:val="none" w:sz="0" w:space="0" w:color="auto"/>
            <w:bottom w:val="none" w:sz="0" w:space="0" w:color="auto"/>
            <w:right w:val="none" w:sz="0" w:space="0" w:color="auto"/>
          </w:divBdr>
        </w:div>
        <w:div w:id="486365028">
          <w:marLeft w:val="480"/>
          <w:marRight w:val="0"/>
          <w:marTop w:val="0"/>
          <w:marBottom w:val="0"/>
          <w:divBdr>
            <w:top w:val="none" w:sz="0" w:space="0" w:color="auto"/>
            <w:left w:val="none" w:sz="0" w:space="0" w:color="auto"/>
            <w:bottom w:val="none" w:sz="0" w:space="0" w:color="auto"/>
            <w:right w:val="none" w:sz="0" w:space="0" w:color="auto"/>
          </w:divBdr>
        </w:div>
        <w:div w:id="23211504">
          <w:marLeft w:val="480"/>
          <w:marRight w:val="0"/>
          <w:marTop w:val="0"/>
          <w:marBottom w:val="0"/>
          <w:divBdr>
            <w:top w:val="none" w:sz="0" w:space="0" w:color="auto"/>
            <w:left w:val="none" w:sz="0" w:space="0" w:color="auto"/>
            <w:bottom w:val="none" w:sz="0" w:space="0" w:color="auto"/>
            <w:right w:val="none" w:sz="0" w:space="0" w:color="auto"/>
          </w:divBdr>
        </w:div>
      </w:divsChild>
    </w:div>
    <w:div w:id="302001055">
      <w:bodyDiv w:val="1"/>
      <w:marLeft w:val="0"/>
      <w:marRight w:val="0"/>
      <w:marTop w:val="0"/>
      <w:marBottom w:val="0"/>
      <w:divBdr>
        <w:top w:val="none" w:sz="0" w:space="0" w:color="auto"/>
        <w:left w:val="none" w:sz="0" w:space="0" w:color="auto"/>
        <w:bottom w:val="none" w:sz="0" w:space="0" w:color="auto"/>
        <w:right w:val="none" w:sz="0" w:space="0" w:color="auto"/>
      </w:divBdr>
      <w:divsChild>
        <w:div w:id="1460296590">
          <w:marLeft w:val="480"/>
          <w:marRight w:val="0"/>
          <w:marTop w:val="0"/>
          <w:marBottom w:val="0"/>
          <w:divBdr>
            <w:top w:val="none" w:sz="0" w:space="0" w:color="auto"/>
            <w:left w:val="none" w:sz="0" w:space="0" w:color="auto"/>
            <w:bottom w:val="none" w:sz="0" w:space="0" w:color="auto"/>
            <w:right w:val="none" w:sz="0" w:space="0" w:color="auto"/>
          </w:divBdr>
        </w:div>
        <w:div w:id="1303848943">
          <w:marLeft w:val="480"/>
          <w:marRight w:val="0"/>
          <w:marTop w:val="0"/>
          <w:marBottom w:val="0"/>
          <w:divBdr>
            <w:top w:val="none" w:sz="0" w:space="0" w:color="auto"/>
            <w:left w:val="none" w:sz="0" w:space="0" w:color="auto"/>
            <w:bottom w:val="none" w:sz="0" w:space="0" w:color="auto"/>
            <w:right w:val="none" w:sz="0" w:space="0" w:color="auto"/>
          </w:divBdr>
        </w:div>
        <w:div w:id="1479414522">
          <w:marLeft w:val="480"/>
          <w:marRight w:val="0"/>
          <w:marTop w:val="0"/>
          <w:marBottom w:val="0"/>
          <w:divBdr>
            <w:top w:val="none" w:sz="0" w:space="0" w:color="auto"/>
            <w:left w:val="none" w:sz="0" w:space="0" w:color="auto"/>
            <w:bottom w:val="none" w:sz="0" w:space="0" w:color="auto"/>
            <w:right w:val="none" w:sz="0" w:space="0" w:color="auto"/>
          </w:divBdr>
        </w:div>
        <w:div w:id="1544444946">
          <w:marLeft w:val="480"/>
          <w:marRight w:val="0"/>
          <w:marTop w:val="0"/>
          <w:marBottom w:val="0"/>
          <w:divBdr>
            <w:top w:val="none" w:sz="0" w:space="0" w:color="auto"/>
            <w:left w:val="none" w:sz="0" w:space="0" w:color="auto"/>
            <w:bottom w:val="none" w:sz="0" w:space="0" w:color="auto"/>
            <w:right w:val="none" w:sz="0" w:space="0" w:color="auto"/>
          </w:divBdr>
        </w:div>
      </w:divsChild>
    </w:div>
    <w:div w:id="338697422">
      <w:bodyDiv w:val="1"/>
      <w:marLeft w:val="0"/>
      <w:marRight w:val="0"/>
      <w:marTop w:val="0"/>
      <w:marBottom w:val="0"/>
      <w:divBdr>
        <w:top w:val="none" w:sz="0" w:space="0" w:color="auto"/>
        <w:left w:val="none" w:sz="0" w:space="0" w:color="auto"/>
        <w:bottom w:val="none" w:sz="0" w:space="0" w:color="auto"/>
        <w:right w:val="none" w:sz="0" w:space="0" w:color="auto"/>
      </w:divBdr>
    </w:div>
    <w:div w:id="353504922">
      <w:bodyDiv w:val="1"/>
      <w:marLeft w:val="0"/>
      <w:marRight w:val="0"/>
      <w:marTop w:val="0"/>
      <w:marBottom w:val="0"/>
      <w:divBdr>
        <w:top w:val="none" w:sz="0" w:space="0" w:color="auto"/>
        <w:left w:val="none" w:sz="0" w:space="0" w:color="auto"/>
        <w:bottom w:val="none" w:sz="0" w:space="0" w:color="auto"/>
        <w:right w:val="none" w:sz="0" w:space="0" w:color="auto"/>
      </w:divBdr>
    </w:div>
    <w:div w:id="399522001">
      <w:bodyDiv w:val="1"/>
      <w:marLeft w:val="0"/>
      <w:marRight w:val="0"/>
      <w:marTop w:val="0"/>
      <w:marBottom w:val="0"/>
      <w:divBdr>
        <w:top w:val="none" w:sz="0" w:space="0" w:color="auto"/>
        <w:left w:val="none" w:sz="0" w:space="0" w:color="auto"/>
        <w:bottom w:val="none" w:sz="0" w:space="0" w:color="auto"/>
        <w:right w:val="none" w:sz="0" w:space="0" w:color="auto"/>
      </w:divBdr>
      <w:divsChild>
        <w:div w:id="72626265">
          <w:marLeft w:val="480"/>
          <w:marRight w:val="0"/>
          <w:marTop w:val="0"/>
          <w:marBottom w:val="0"/>
          <w:divBdr>
            <w:top w:val="none" w:sz="0" w:space="0" w:color="auto"/>
            <w:left w:val="none" w:sz="0" w:space="0" w:color="auto"/>
            <w:bottom w:val="none" w:sz="0" w:space="0" w:color="auto"/>
            <w:right w:val="none" w:sz="0" w:space="0" w:color="auto"/>
          </w:divBdr>
        </w:div>
        <w:div w:id="139927921">
          <w:marLeft w:val="480"/>
          <w:marRight w:val="0"/>
          <w:marTop w:val="0"/>
          <w:marBottom w:val="0"/>
          <w:divBdr>
            <w:top w:val="none" w:sz="0" w:space="0" w:color="auto"/>
            <w:left w:val="none" w:sz="0" w:space="0" w:color="auto"/>
            <w:bottom w:val="none" w:sz="0" w:space="0" w:color="auto"/>
            <w:right w:val="none" w:sz="0" w:space="0" w:color="auto"/>
          </w:divBdr>
        </w:div>
        <w:div w:id="241917454">
          <w:marLeft w:val="480"/>
          <w:marRight w:val="0"/>
          <w:marTop w:val="0"/>
          <w:marBottom w:val="0"/>
          <w:divBdr>
            <w:top w:val="none" w:sz="0" w:space="0" w:color="auto"/>
            <w:left w:val="none" w:sz="0" w:space="0" w:color="auto"/>
            <w:bottom w:val="none" w:sz="0" w:space="0" w:color="auto"/>
            <w:right w:val="none" w:sz="0" w:space="0" w:color="auto"/>
          </w:divBdr>
        </w:div>
        <w:div w:id="2130589168">
          <w:marLeft w:val="480"/>
          <w:marRight w:val="0"/>
          <w:marTop w:val="0"/>
          <w:marBottom w:val="0"/>
          <w:divBdr>
            <w:top w:val="none" w:sz="0" w:space="0" w:color="auto"/>
            <w:left w:val="none" w:sz="0" w:space="0" w:color="auto"/>
            <w:bottom w:val="none" w:sz="0" w:space="0" w:color="auto"/>
            <w:right w:val="none" w:sz="0" w:space="0" w:color="auto"/>
          </w:divBdr>
        </w:div>
      </w:divsChild>
    </w:div>
    <w:div w:id="417943613">
      <w:bodyDiv w:val="1"/>
      <w:marLeft w:val="0"/>
      <w:marRight w:val="0"/>
      <w:marTop w:val="0"/>
      <w:marBottom w:val="0"/>
      <w:divBdr>
        <w:top w:val="none" w:sz="0" w:space="0" w:color="auto"/>
        <w:left w:val="none" w:sz="0" w:space="0" w:color="auto"/>
        <w:bottom w:val="none" w:sz="0" w:space="0" w:color="auto"/>
        <w:right w:val="none" w:sz="0" w:space="0" w:color="auto"/>
      </w:divBdr>
      <w:divsChild>
        <w:div w:id="76754090">
          <w:marLeft w:val="480"/>
          <w:marRight w:val="0"/>
          <w:marTop w:val="0"/>
          <w:marBottom w:val="0"/>
          <w:divBdr>
            <w:top w:val="none" w:sz="0" w:space="0" w:color="auto"/>
            <w:left w:val="none" w:sz="0" w:space="0" w:color="auto"/>
            <w:bottom w:val="none" w:sz="0" w:space="0" w:color="auto"/>
            <w:right w:val="none" w:sz="0" w:space="0" w:color="auto"/>
          </w:divBdr>
        </w:div>
        <w:div w:id="527253903">
          <w:marLeft w:val="480"/>
          <w:marRight w:val="0"/>
          <w:marTop w:val="0"/>
          <w:marBottom w:val="0"/>
          <w:divBdr>
            <w:top w:val="none" w:sz="0" w:space="0" w:color="auto"/>
            <w:left w:val="none" w:sz="0" w:space="0" w:color="auto"/>
            <w:bottom w:val="none" w:sz="0" w:space="0" w:color="auto"/>
            <w:right w:val="none" w:sz="0" w:space="0" w:color="auto"/>
          </w:divBdr>
        </w:div>
        <w:div w:id="1469929929">
          <w:marLeft w:val="480"/>
          <w:marRight w:val="0"/>
          <w:marTop w:val="0"/>
          <w:marBottom w:val="0"/>
          <w:divBdr>
            <w:top w:val="none" w:sz="0" w:space="0" w:color="auto"/>
            <w:left w:val="none" w:sz="0" w:space="0" w:color="auto"/>
            <w:bottom w:val="none" w:sz="0" w:space="0" w:color="auto"/>
            <w:right w:val="none" w:sz="0" w:space="0" w:color="auto"/>
          </w:divBdr>
        </w:div>
      </w:divsChild>
    </w:div>
    <w:div w:id="422149051">
      <w:bodyDiv w:val="1"/>
      <w:marLeft w:val="0"/>
      <w:marRight w:val="0"/>
      <w:marTop w:val="0"/>
      <w:marBottom w:val="0"/>
      <w:divBdr>
        <w:top w:val="none" w:sz="0" w:space="0" w:color="auto"/>
        <w:left w:val="none" w:sz="0" w:space="0" w:color="auto"/>
        <w:bottom w:val="none" w:sz="0" w:space="0" w:color="auto"/>
        <w:right w:val="none" w:sz="0" w:space="0" w:color="auto"/>
      </w:divBdr>
      <w:divsChild>
        <w:div w:id="501239294">
          <w:marLeft w:val="480"/>
          <w:marRight w:val="0"/>
          <w:marTop w:val="0"/>
          <w:marBottom w:val="0"/>
          <w:divBdr>
            <w:top w:val="none" w:sz="0" w:space="0" w:color="auto"/>
            <w:left w:val="none" w:sz="0" w:space="0" w:color="auto"/>
            <w:bottom w:val="none" w:sz="0" w:space="0" w:color="auto"/>
            <w:right w:val="none" w:sz="0" w:space="0" w:color="auto"/>
          </w:divBdr>
        </w:div>
        <w:div w:id="225142512">
          <w:marLeft w:val="480"/>
          <w:marRight w:val="0"/>
          <w:marTop w:val="0"/>
          <w:marBottom w:val="0"/>
          <w:divBdr>
            <w:top w:val="none" w:sz="0" w:space="0" w:color="auto"/>
            <w:left w:val="none" w:sz="0" w:space="0" w:color="auto"/>
            <w:bottom w:val="none" w:sz="0" w:space="0" w:color="auto"/>
            <w:right w:val="none" w:sz="0" w:space="0" w:color="auto"/>
          </w:divBdr>
        </w:div>
        <w:div w:id="302122905">
          <w:marLeft w:val="480"/>
          <w:marRight w:val="0"/>
          <w:marTop w:val="0"/>
          <w:marBottom w:val="0"/>
          <w:divBdr>
            <w:top w:val="none" w:sz="0" w:space="0" w:color="auto"/>
            <w:left w:val="none" w:sz="0" w:space="0" w:color="auto"/>
            <w:bottom w:val="none" w:sz="0" w:space="0" w:color="auto"/>
            <w:right w:val="none" w:sz="0" w:space="0" w:color="auto"/>
          </w:divBdr>
        </w:div>
      </w:divsChild>
    </w:div>
    <w:div w:id="537594348">
      <w:bodyDiv w:val="1"/>
      <w:marLeft w:val="0"/>
      <w:marRight w:val="0"/>
      <w:marTop w:val="0"/>
      <w:marBottom w:val="0"/>
      <w:divBdr>
        <w:top w:val="none" w:sz="0" w:space="0" w:color="auto"/>
        <w:left w:val="none" w:sz="0" w:space="0" w:color="auto"/>
        <w:bottom w:val="none" w:sz="0" w:space="0" w:color="auto"/>
        <w:right w:val="none" w:sz="0" w:space="0" w:color="auto"/>
      </w:divBdr>
    </w:div>
    <w:div w:id="557864358">
      <w:bodyDiv w:val="1"/>
      <w:marLeft w:val="0"/>
      <w:marRight w:val="0"/>
      <w:marTop w:val="0"/>
      <w:marBottom w:val="0"/>
      <w:divBdr>
        <w:top w:val="none" w:sz="0" w:space="0" w:color="auto"/>
        <w:left w:val="none" w:sz="0" w:space="0" w:color="auto"/>
        <w:bottom w:val="none" w:sz="0" w:space="0" w:color="auto"/>
        <w:right w:val="none" w:sz="0" w:space="0" w:color="auto"/>
      </w:divBdr>
      <w:divsChild>
        <w:div w:id="1129204743">
          <w:marLeft w:val="480"/>
          <w:marRight w:val="0"/>
          <w:marTop w:val="0"/>
          <w:marBottom w:val="0"/>
          <w:divBdr>
            <w:top w:val="none" w:sz="0" w:space="0" w:color="auto"/>
            <w:left w:val="none" w:sz="0" w:space="0" w:color="auto"/>
            <w:bottom w:val="none" w:sz="0" w:space="0" w:color="auto"/>
            <w:right w:val="none" w:sz="0" w:space="0" w:color="auto"/>
          </w:divBdr>
        </w:div>
        <w:div w:id="2044938705">
          <w:marLeft w:val="480"/>
          <w:marRight w:val="0"/>
          <w:marTop w:val="0"/>
          <w:marBottom w:val="0"/>
          <w:divBdr>
            <w:top w:val="none" w:sz="0" w:space="0" w:color="auto"/>
            <w:left w:val="none" w:sz="0" w:space="0" w:color="auto"/>
            <w:bottom w:val="none" w:sz="0" w:space="0" w:color="auto"/>
            <w:right w:val="none" w:sz="0" w:space="0" w:color="auto"/>
          </w:divBdr>
        </w:div>
        <w:div w:id="848831872">
          <w:marLeft w:val="480"/>
          <w:marRight w:val="0"/>
          <w:marTop w:val="0"/>
          <w:marBottom w:val="0"/>
          <w:divBdr>
            <w:top w:val="none" w:sz="0" w:space="0" w:color="auto"/>
            <w:left w:val="none" w:sz="0" w:space="0" w:color="auto"/>
            <w:bottom w:val="none" w:sz="0" w:space="0" w:color="auto"/>
            <w:right w:val="none" w:sz="0" w:space="0" w:color="auto"/>
          </w:divBdr>
        </w:div>
      </w:divsChild>
    </w:div>
    <w:div w:id="584924876">
      <w:bodyDiv w:val="1"/>
      <w:marLeft w:val="0"/>
      <w:marRight w:val="0"/>
      <w:marTop w:val="0"/>
      <w:marBottom w:val="0"/>
      <w:divBdr>
        <w:top w:val="none" w:sz="0" w:space="0" w:color="auto"/>
        <w:left w:val="none" w:sz="0" w:space="0" w:color="auto"/>
        <w:bottom w:val="none" w:sz="0" w:space="0" w:color="auto"/>
        <w:right w:val="none" w:sz="0" w:space="0" w:color="auto"/>
      </w:divBdr>
    </w:div>
    <w:div w:id="609554077">
      <w:bodyDiv w:val="1"/>
      <w:marLeft w:val="0"/>
      <w:marRight w:val="0"/>
      <w:marTop w:val="0"/>
      <w:marBottom w:val="0"/>
      <w:divBdr>
        <w:top w:val="none" w:sz="0" w:space="0" w:color="auto"/>
        <w:left w:val="none" w:sz="0" w:space="0" w:color="auto"/>
        <w:bottom w:val="none" w:sz="0" w:space="0" w:color="auto"/>
        <w:right w:val="none" w:sz="0" w:space="0" w:color="auto"/>
      </w:divBdr>
    </w:div>
    <w:div w:id="650981853">
      <w:bodyDiv w:val="1"/>
      <w:marLeft w:val="0"/>
      <w:marRight w:val="0"/>
      <w:marTop w:val="0"/>
      <w:marBottom w:val="0"/>
      <w:divBdr>
        <w:top w:val="none" w:sz="0" w:space="0" w:color="auto"/>
        <w:left w:val="none" w:sz="0" w:space="0" w:color="auto"/>
        <w:bottom w:val="none" w:sz="0" w:space="0" w:color="auto"/>
        <w:right w:val="none" w:sz="0" w:space="0" w:color="auto"/>
      </w:divBdr>
    </w:div>
    <w:div w:id="788545222">
      <w:bodyDiv w:val="1"/>
      <w:marLeft w:val="0"/>
      <w:marRight w:val="0"/>
      <w:marTop w:val="0"/>
      <w:marBottom w:val="0"/>
      <w:divBdr>
        <w:top w:val="none" w:sz="0" w:space="0" w:color="auto"/>
        <w:left w:val="none" w:sz="0" w:space="0" w:color="auto"/>
        <w:bottom w:val="none" w:sz="0" w:space="0" w:color="auto"/>
        <w:right w:val="none" w:sz="0" w:space="0" w:color="auto"/>
      </w:divBdr>
      <w:divsChild>
        <w:div w:id="483932851">
          <w:marLeft w:val="480"/>
          <w:marRight w:val="0"/>
          <w:marTop w:val="0"/>
          <w:marBottom w:val="0"/>
          <w:divBdr>
            <w:top w:val="none" w:sz="0" w:space="0" w:color="auto"/>
            <w:left w:val="none" w:sz="0" w:space="0" w:color="auto"/>
            <w:bottom w:val="none" w:sz="0" w:space="0" w:color="auto"/>
            <w:right w:val="none" w:sz="0" w:space="0" w:color="auto"/>
          </w:divBdr>
        </w:div>
        <w:div w:id="539362926">
          <w:marLeft w:val="480"/>
          <w:marRight w:val="0"/>
          <w:marTop w:val="0"/>
          <w:marBottom w:val="0"/>
          <w:divBdr>
            <w:top w:val="none" w:sz="0" w:space="0" w:color="auto"/>
            <w:left w:val="none" w:sz="0" w:space="0" w:color="auto"/>
            <w:bottom w:val="none" w:sz="0" w:space="0" w:color="auto"/>
            <w:right w:val="none" w:sz="0" w:space="0" w:color="auto"/>
          </w:divBdr>
        </w:div>
        <w:div w:id="2075007358">
          <w:marLeft w:val="480"/>
          <w:marRight w:val="0"/>
          <w:marTop w:val="0"/>
          <w:marBottom w:val="0"/>
          <w:divBdr>
            <w:top w:val="none" w:sz="0" w:space="0" w:color="auto"/>
            <w:left w:val="none" w:sz="0" w:space="0" w:color="auto"/>
            <w:bottom w:val="none" w:sz="0" w:space="0" w:color="auto"/>
            <w:right w:val="none" w:sz="0" w:space="0" w:color="auto"/>
          </w:divBdr>
        </w:div>
        <w:div w:id="731663371">
          <w:marLeft w:val="480"/>
          <w:marRight w:val="0"/>
          <w:marTop w:val="0"/>
          <w:marBottom w:val="0"/>
          <w:divBdr>
            <w:top w:val="none" w:sz="0" w:space="0" w:color="auto"/>
            <w:left w:val="none" w:sz="0" w:space="0" w:color="auto"/>
            <w:bottom w:val="none" w:sz="0" w:space="0" w:color="auto"/>
            <w:right w:val="none" w:sz="0" w:space="0" w:color="auto"/>
          </w:divBdr>
        </w:div>
        <w:div w:id="1401708215">
          <w:marLeft w:val="480"/>
          <w:marRight w:val="0"/>
          <w:marTop w:val="0"/>
          <w:marBottom w:val="0"/>
          <w:divBdr>
            <w:top w:val="none" w:sz="0" w:space="0" w:color="auto"/>
            <w:left w:val="none" w:sz="0" w:space="0" w:color="auto"/>
            <w:bottom w:val="none" w:sz="0" w:space="0" w:color="auto"/>
            <w:right w:val="none" w:sz="0" w:space="0" w:color="auto"/>
          </w:divBdr>
        </w:div>
      </w:divsChild>
    </w:div>
    <w:div w:id="849024686">
      <w:bodyDiv w:val="1"/>
      <w:marLeft w:val="0"/>
      <w:marRight w:val="0"/>
      <w:marTop w:val="0"/>
      <w:marBottom w:val="0"/>
      <w:divBdr>
        <w:top w:val="none" w:sz="0" w:space="0" w:color="auto"/>
        <w:left w:val="none" w:sz="0" w:space="0" w:color="auto"/>
        <w:bottom w:val="none" w:sz="0" w:space="0" w:color="auto"/>
        <w:right w:val="none" w:sz="0" w:space="0" w:color="auto"/>
      </w:divBdr>
    </w:div>
    <w:div w:id="857815583">
      <w:bodyDiv w:val="1"/>
      <w:marLeft w:val="0"/>
      <w:marRight w:val="0"/>
      <w:marTop w:val="0"/>
      <w:marBottom w:val="0"/>
      <w:divBdr>
        <w:top w:val="none" w:sz="0" w:space="0" w:color="auto"/>
        <w:left w:val="none" w:sz="0" w:space="0" w:color="auto"/>
        <w:bottom w:val="none" w:sz="0" w:space="0" w:color="auto"/>
        <w:right w:val="none" w:sz="0" w:space="0" w:color="auto"/>
      </w:divBdr>
      <w:divsChild>
        <w:div w:id="291064107">
          <w:marLeft w:val="480"/>
          <w:marRight w:val="0"/>
          <w:marTop w:val="0"/>
          <w:marBottom w:val="0"/>
          <w:divBdr>
            <w:top w:val="none" w:sz="0" w:space="0" w:color="auto"/>
            <w:left w:val="none" w:sz="0" w:space="0" w:color="auto"/>
            <w:bottom w:val="none" w:sz="0" w:space="0" w:color="auto"/>
            <w:right w:val="none" w:sz="0" w:space="0" w:color="auto"/>
          </w:divBdr>
        </w:div>
        <w:div w:id="1869752575">
          <w:marLeft w:val="480"/>
          <w:marRight w:val="0"/>
          <w:marTop w:val="0"/>
          <w:marBottom w:val="0"/>
          <w:divBdr>
            <w:top w:val="none" w:sz="0" w:space="0" w:color="auto"/>
            <w:left w:val="none" w:sz="0" w:space="0" w:color="auto"/>
            <w:bottom w:val="none" w:sz="0" w:space="0" w:color="auto"/>
            <w:right w:val="none" w:sz="0" w:space="0" w:color="auto"/>
          </w:divBdr>
        </w:div>
        <w:div w:id="1661498823">
          <w:marLeft w:val="480"/>
          <w:marRight w:val="0"/>
          <w:marTop w:val="0"/>
          <w:marBottom w:val="0"/>
          <w:divBdr>
            <w:top w:val="none" w:sz="0" w:space="0" w:color="auto"/>
            <w:left w:val="none" w:sz="0" w:space="0" w:color="auto"/>
            <w:bottom w:val="none" w:sz="0" w:space="0" w:color="auto"/>
            <w:right w:val="none" w:sz="0" w:space="0" w:color="auto"/>
          </w:divBdr>
        </w:div>
      </w:divsChild>
    </w:div>
    <w:div w:id="867528345">
      <w:bodyDiv w:val="1"/>
      <w:marLeft w:val="0"/>
      <w:marRight w:val="0"/>
      <w:marTop w:val="0"/>
      <w:marBottom w:val="0"/>
      <w:divBdr>
        <w:top w:val="none" w:sz="0" w:space="0" w:color="auto"/>
        <w:left w:val="none" w:sz="0" w:space="0" w:color="auto"/>
        <w:bottom w:val="none" w:sz="0" w:space="0" w:color="auto"/>
        <w:right w:val="none" w:sz="0" w:space="0" w:color="auto"/>
      </w:divBdr>
    </w:div>
    <w:div w:id="920336316">
      <w:bodyDiv w:val="1"/>
      <w:marLeft w:val="0"/>
      <w:marRight w:val="0"/>
      <w:marTop w:val="0"/>
      <w:marBottom w:val="0"/>
      <w:divBdr>
        <w:top w:val="none" w:sz="0" w:space="0" w:color="auto"/>
        <w:left w:val="none" w:sz="0" w:space="0" w:color="auto"/>
        <w:bottom w:val="none" w:sz="0" w:space="0" w:color="auto"/>
        <w:right w:val="none" w:sz="0" w:space="0" w:color="auto"/>
      </w:divBdr>
    </w:div>
    <w:div w:id="977564426">
      <w:bodyDiv w:val="1"/>
      <w:marLeft w:val="0"/>
      <w:marRight w:val="0"/>
      <w:marTop w:val="0"/>
      <w:marBottom w:val="0"/>
      <w:divBdr>
        <w:top w:val="none" w:sz="0" w:space="0" w:color="auto"/>
        <w:left w:val="none" w:sz="0" w:space="0" w:color="auto"/>
        <w:bottom w:val="none" w:sz="0" w:space="0" w:color="auto"/>
        <w:right w:val="none" w:sz="0" w:space="0" w:color="auto"/>
      </w:divBdr>
    </w:div>
    <w:div w:id="978656496">
      <w:bodyDiv w:val="1"/>
      <w:marLeft w:val="0"/>
      <w:marRight w:val="0"/>
      <w:marTop w:val="0"/>
      <w:marBottom w:val="0"/>
      <w:divBdr>
        <w:top w:val="none" w:sz="0" w:space="0" w:color="auto"/>
        <w:left w:val="none" w:sz="0" w:space="0" w:color="auto"/>
        <w:bottom w:val="none" w:sz="0" w:space="0" w:color="auto"/>
        <w:right w:val="none" w:sz="0" w:space="0" w:color="auto"/>
      </w:divBdr>
      <w:divsChild>
        <w:div w:id="218900563">
          <w:marLeft w:val="480"/>
          <w:marRight w:val="0"/>
          <w:marTop w:val="0"/>
          <w:marBottom w:val="0"/>
          <w:divBdr>
            <w:top w:val="none" w:sz="0" w:space="0" w:color="auto"/>
            <w:left w:val="none" w:sz="0" w:space="0" w:color="auto"/>
            <w:bottom w:val="none" w:sz="0" w:space="0" w:color="auto"/>
            <w:right w:val="none" w:sz="0" w:space="0" w:color="auto"/>
          </w:divBdr>
        </w:div>
        <w:div w:id="251087447">
          <w:marLeft w:val="480"/>
          <w:marRight w:val="0"/>
          <w:marTop w:val="0"/>
          <w:marBottom w:val="0"/>
          <w:divBdr>
            <w:top w:val="none" w:sz="0" w:space="0" w:color="auto"/>
            <w:left w:val="none" w:sz="0" w:space="0" w:color="auto"/>
            <w:bottom w:val="none" w:sz="0" w:space="0" w:color="auto"/>
            <w:right w:val="none" w:sz="0" w:space="0" w:color="auto"/>
          </w:divBdr>
        </w:div>
        <w:div w:id="364527362">
          <w:marLeft w:val="480"/>
          <w:marRight w:val="0"/>
          <w:marTop w:val="0"/>
          <w:marBottom w:val="0"/>
          <w:divBdr>
            <w:top w:val="none" w:sz="0" w:space="0" w:color="auto"/>
            <w:left w:val="none" w:sz="0" w:space="0" w:color="auto"/>
            <w:bottom w:val="none" w:sz="0" w:space="0" w:color="auto"/>
            <w:right w:val="none" w:sz="0" w:space="0" w:color="auto"/>
          </w:divBdr>
        </w:div>
        <w:div w:id="612446695">
          <w:marLeft w:val="480"/>
          <w:marRight w:val="0"/>
          <w:marTop w:val="0"/>
          <w:marBottom w:val="0"/>
          <w:divBdr>
            <w:top w:val="none" w:sz="0" w:space="0" w:color="auto"/>
            <w:left w:val="none" w:sz="0" w:space="0" w:color="auto"/>
            <w:bottom w:val="none" w:sz="0" w:space="0" w:color="auto"/>
            <w:right w:val="none" w:sz="0" w:space="0" w:color="auto"/>
          </w:divBdr>
        </w:div>
        <w:div w:id="138618833">
          <w:marLeft w:val="480"/>
          <w:marRight w:val="0"/>
          <w:marTop w:val="0"/>
          <w:marBottom w:val="0"/>
          <w:divBdr>
            <w:top w:val="none" w:sz="0" w:space="0" w:color="auto"/>
            <w:left w:val="none" w:sz="0" w:space="0" w:color="auto"/>
            <w:bottom w:val="none" w:sz="0" w:space="0" w:color="auto"/>
            <w:right w:val="none" w:sz="0" w:space="0" w:color="auto"/>
          </w:divBdr>
        </w:div>
      </w:divsChild>
    </w:div>
    <w:div w:id="1010835472">
      <w:bodyDiv w:val="1"/>
      <w:marLeft w:val="0"/>
      <w:marRight w:val="0"/>
      <w:marTop w:val="0"/>
      <w:marBottom w:val="0"/>
      <w:divBdr>
        <w:top w:val="none" w:sz="0" w:space="0" w:color="auto"/>
        <w:left w:val="none" w:sz="0" w:space="0" w:color="auto"/>
        <w:bottom w:val="none" w:sz="0" w:space="0" w:color="auto"/>
        <w:right w:val="none" w:sz="0" w:space="0" w:color="auto"/>
      </w:divBdr>
    </w:div>
    <w:div w:id="1032415327">
      <w:bodyDiv w:val="1"/>
      <w:marLeft w:val="0"/>
      <w:marRight w:val="0"/>
      <w:marTop w:val="0"/>
      <w:marBottom w:val="0"/>
      <w:divBdr>
        <w:top w:val="none" w:sz="0" w:space="0" w:color="auto"/>
        <w:left w:val="none" w:sz="0" w:space="0" w:color="auto"/>
        <w:bottom w:val="none" w:sz="0" w:space="0" w:color="auto"/>
        <w:right w:val="none" w:sz="0" w:space="0" w:color="auto"/>
      </w:divBdr>
      <w:divsChild>
        <w:div w:id="423190467">
          <w:marLeft w:val="480"/>
          <w:marRight w:val="0"/>
          <w:marTop w:val="0"/>
          <w:marBottom w:val="0"/>
          <w:divBdr>
            <w:top w:val="none" w:sz="0" w:space="0" w:color="auto"/>
            <w:left w:val="none" w:sz="0" w:space="0" w:color="auto"/>
            <w:bottom w:val="none" w:sz="0" w:space="0" w:color="auto"/>
            <w:right w:val="none" w:sz="0" w:space="0" w:color="auto"/>
          </w:divBdr>
        </w:div>
        <w:div w:id="1570379575">
          <w:marLeft w:val="480"/>
          <w:marRight w:val="0"/>
          <w:marTop w:val="0"/>
          <w:marBottom w:val="0"/>
          <w:divBdr>
            <w:top w:val="none" w:sz="0" w:space="0" w:color="auto"/>
            <w:left w:val="none" w:sz="0" w:space="0" w:color="auto"/>
            <w:bottom w:val="none" w:sz="0" w:space="0" w:color="auto"/>
            <w:right w:val="none" w:sz="0" w:space="0" w:color="auto"/>
          </w:divBdr>
        </w:div>
        <w:div w:id="377365079">
          <w:marLeft w:val="480"/>
          <w:marRight w:val="0"/>
          <w:marTop w:val="0"/>
          <w:marBottom w:val="0"/>
          <w:divBdr>
            <w:top w:val="none" w:sz="0" w:space="0" w:color="auto"/>
            <w:left w:val="none" w:sz="0" w:space="0" w:color="auto"/>
            <w:bottom w:val="none" w:sz="0" w:space="0" w:color="auto"/>
            <w:right w:val="none" w:sz="0" w:space="0" w:color="auto"/>
          </w:divBdr>
        </w:div>
        <w:div w:id="1135371551">
          <w:marLeft w:val="480"/>
          <w:marRight w:val="0"/>
          <w:marTop w:val="0"/>
          <w:marBottom w:val="0"/>
          <w:divBdr>
            <w:top w:val="none" w:sz="0" w:space="0" w:color="auto"/>
            <w:left w:val="none" w:sz="0" w:space="0" w:color="auto"/>
            <w:bottom w:val="none" w:sz="0" w:space="0" w:color="auto"/>
            <w:right w:val="none" w:sz="0" w:space="0" w:color="auto"/>
          </w:divBdr>
        </w:div>
        <w:div w:id="932780561">
          <w:marLeft w:val="480"/>
          <w:marRight w:val="0"/>
          <w:marTop w:val="0"/>
          <w:marBottom w:val="0"/>
          <w:divBdr>
            <w:top w:val="none" w:sz="0" w:space="0" w:color="auto"/>
            <w:left w:val="none" w:sz="0" w:space="0" w:color="auto"/>
            <w:bottom w:val="none" w:sz="0" w:space="0" w:color="auto"/>
            <w:right w:val="none" w:sz="0" w:space="0" w:color="auto"/>
          </w:divBdr>
        </w:div>
      </w:divsChild>
    </w:div>
    <w:div w:id="1046182689">
      <w:bodyDiv w:val="1"/>
      <w:marLeft w:val="0"/>
      <w:marRight w:val="0"/>
      <w:marTop w:val="0"/>
      <w:marBottom w:val="0"/>
      <w:divBdr>
        <w:top w:val="none" w:sz="0" w:space="0" w:color="auto"/>
        <w:left w:val="none" w:sz="0" w:space="0" w:color="auto"/>
        <w:bottom w:val="none" w:sz="0" w:space="0" w:color="auto"/>
        <w:right w:val="none" w:sz="0" w:space="0" w:color="auto"/>
      </w:divBdr>
    </w:div>
    <w:div w:id="1096823668">
      <w:bodyDiv w:val="1"/>
      <w:marLeft w:val="0"/>
      <w:marRight w:val="0"/>
      <w:marTop w:val="0"/>
      <w:marBottom w:val="0"/>
      <w:divBdr>
        <w:top w:val="none" w:sz="0" w:space="0" w:color="auto"/>
        <w:left w:val="none" w:sz="0" w:space="0" w:color="auto"/>
        <w:bottom w:val="none" w:sz="0" w:space="0" w:color="auto"/>
        <w:right w:val="none" w:sz="0" w:space="0" w:color="auto"/>
      </w:divBdr>
      <w:divsChild>
        <w:div w:id="899905151">
          <w:marLeft w:val="480"/>
          <w:marRight w:val="0"/>
          <w:marTop w:val="0"/>
          <w:marBottom w:val="0"/>
          <w:divBdr>
            <w:top w:val="none" w:sz="0" w:space="0" w:color="auto"/>
            <w:left w:val="none" w:sz="0" w:space="0" w:color="auto"/>
            <w:bottom w:val="none" w:sz="0" w:space="0" w:color="auto"/>
            <w:right w:val="none" w:sz="0" w:space="0" w:color="auto"/>
          </w:divBdr>
        </w:div>
        <w:div w:id="1984581459">
          <w:marLeft w:val="480"/>
          <w:marRight w:val="0"/>
          <w:marTop w:val="0"/>
          <w:marBottom w:val="0"/>
          <w:divBdr>
            <w:top w:val="none" w:sz="0" w:space="0" w:color="auto"/>
            <w:left w:val="none" w:sz="0" w:space="0" w:color="auto"/>
            <w:bottom w:val="none" w:sz="0" w:space="0" w:color="auto"/>
            <w:right w:val="none" w:sz="0" w:space="0" w:color="auto"/>
          </w:divBdr>
        </w:div>
        <w:div w:id="1019044584">
          <w:marLeft w:val="480"/>
          <w:marRight w:val="0"/>
          <w:marTop w:val="0"/>
          <w:marBottom w:val="0"/>
          <w:divBdr>
            <w:top w:val="none" w:sz="0" w:space="0" w:color="auto"/>
            <w:left w:val="none" w:sz="0" w:space="0" w:color="auto"/>
            <w:bottom w:val="none" w:sz="0" w:space="0" w:color="auto"/>
            <w:right w:val="none" w:sz="0" w:space="0" w:color="auto"/>
          </w:divBdr>
        </w:div>
        <w:div w:id="119611427">
          <w:marLeft w:val="480"/>
          <w:marRight w:val="0"/>
          <w:marTop w:val="0"/>
          <w:marBottom w:val="0"/>
          <w:divBdr>
            <w:top w:val="none" w:sz="0" w:space="0" w:color="auto"/>
            <w:left w:val="none" w:sz="0" w:space="0" w:color="auto"/>
            <w:bottom w:val="none" w:sz="0" w:space="0" w:color="auto"/>
            <w:right w:val="none" w:sz="0" w:space="0" w:color="auto"/>
          </w:divBdr>
        </w:div>
      </w:divsChild>
    </w:div>
    <w:div w:id="1122459570">
      <w:bodyDiv w:val="1"/>
      <w:marLeft w:val="0"/>
      <w:marRight w:val="0"/>
      <w:marTop w:val="0"/>
      <w:marBottom w:val="0"/>
      <w:divBdr>
        <w:top w:val="none" w:sz="0" w:space="0" w:color="auto"/>
        <w:left w:val="none" w:sz="0" w:space="0" w:color="auto"/>
        <w:bottom w:val="none" w:sz="0" w:space="0" w:color="auto"/>
        <w:right w:val="none" w:sz="0" w:space="0" w:color="auto"/>
      </w:divBdr>
      <w:divsChild>
        <w:div w:id="1377317816">
          <w:marLeft w:val="480"/>
          <w:marRight w:val="0"/>
          <w:marTop w:val="0"/>
          <w:marBottom w:val="0"/>
          <w:divBdr>
            <w:top w:val="none" w:sz="0" w:space="0" w:color="auto"/>
            <w:left w:val="none" w:sz="0" w:space="0" w:color="auto"/>
            <w:bottom w:val="none" w:sz="0" w:space="0" w:color="auto"/>
            <w:right w:val="none" w:sz="0" w:space="0" w:color="auto"/>
          </w:divBdr>
        </w:div>
        <w:div w:id="566575351">
          <w:marLeft w:val="480"/>
          <w:marRight w:val="0"/>
          <w:marTop w:val="0"/>
          <w:marBottom w:val="0"/>
          <w:divBdr>
            <w:top w:val="none" w:sz="0" w:space="0" w:color="auto"/>
            <w:left w:val="none" w:sz="0" w:space="0" w:color="auto"/>
            <w:bottom w:val="none" w:sz="0" w:space="0" w:color="auto"/>
            <w:right w:val="none" w:sz="0" w:space="0" w:color="auto"/>
          </w:divBdr>
        </w:div>
        <w:div w:id="42600411">
          <w:marLeft w:val="480"/>
          <w:marRight w:val="0"/>
          <w:marTop w:val="0"/>
          <w:marBottom w:val="0"/>
          <w:divBdr>
            <w:top w:val="none" w:sz="0" w:space="0" w:color="auto"/>
            <w:left w:val="none" w:sz="0" w:space="0" w:color="auto"/>
            <w:bottom w:val="none" w:sz="0" w:space="0" w:color="auto"/>
            <w:right w:val="none" w:sz="0" w:space="0" w:color="auto"/>
          </w:divBdr>
        </w:div>
        <w:div w:id="1615014760">
          <w:marLeft w:val="480"/>
          <w:marRight w:val="0"/>
          <w:marTop w:val="0"/>
          <w:marBottom w:val="0"/>
          <w:divBdr>
            <w:top w:val="none" w:sz="0" w:space="0" w:color="auto"/>
            <w:left w:val="none" w:sz="0" w:space="0" w:color="auto"/>
            <w:bottom w:val="none" w:sz="0" w:space="0" w:color="auto"/>
            <w:right w:val="none" w:sz="0" w:space="0" w:color="auto"/>
          </w:divBdr>
        </w:div>
        <w:div w:id="215510662">
          <w:marLeft w:val="480"/>
          <w:marRight w:val="0"/>
          <w:marTop w:val="0"/>
          <w:marBottom w:val="0"/>
          <w:divBdr>
            <w:top w:val="none" w:sz="0" w:space="0" w:color="auto"/>
            <w:left w:val="none" w:sz="0" w:space="0" w:color="auto"/>
            <w:bottom w:val="none" w:sz="0" w:space="0" w:color="auto"/>
            <w:right w:val="none" w:sz="0" w:space="0" w:color="auto"/>
          </w:divBdr>
        </w:div>
      </w:divsChild>
    </w:div>
    <w:div w:id="1171800965">
      <w:bodyDiv w:val="1"/>
      <w:marLeft w:val="0"/>
      <w:marRight w:val="0"/>
      <w:marTop w:val="0"/>
      <w:marBottom w:val="0"/>
      <w:divBdr>
        <w:top w:val="none" w:sz="0" w:space="0" w:color="auto"/>
        <w:left w:val="none" w:sz="0" w:space="0" w:color="auto"/>
        <w:bottom w:val="none" w:sz="0" w:space="0" w:color="auto"/>
        <w:right w:val="none" w:sz="0" w:space="0" w:color="auto"/>
      </w:divBdr>
      <w:divsChild>
        <w:div w:id="857741118">
          <w:marLeft w:val="480"/>
          <w:marRight w:val="0"/>
          <w:marTop w:val="0"/>
          <w:marBottom w:val="0"/>
          <w:divBdr>
            <w:top w:val="none" w:sz="0" w:space="0" w:color="auto"/>
            <w:left w:val="none" w:sz="0" w:space="0" w:color="auto"/>
            <w:bottom w:val="none" w:sz="0" w:space="0" w:color="auto"/>
            <w:right w:val="none" w:sz="0" w:space="0" w:color="auto"/>
          </w:divBdr>
        </w:div>
        <w:div w:id="1692410699">
          <w:marLeft w:val="480"/>
          <w:marRight w:val="0"/>
          <w:marTop w:val="0"/>
          <w:marBottom w:val="0"/>
          <w:divBdr>
            <w:top w:val="none" w:sz="0" w:space="0" w:color="auto"/>
            <w:left w:val="none" w:sz="0" w:space="0" w:color="auto"/>
            <w:bottom w:val="none" w:sz="0" w:space="0" w:color="auto"/>
            <w:right w:val="none" w:sz="0" w:space="0" w:color="auto"/>
          </w:divBdr>
        </w:div>
        <w:div w:id="710156801">
          <w:marLeft w:val="480"/>
          <w:marRight w:val="0"/>
          <w:marTop w:val="0"/>
          <w:marBottom w:val="0"/>
          <w:divBdr>
            <w:top w:val="none" w:sz="0" w:space="0" w:color="auto"/>
            <w:left w:val="none" w:sz="0" w:space="0" w:color="auto"/>
            <w:bottom w:val="none" w:sz="0" w:space="0" w:color="auto"/>
            <w:right w:val="none" w:sz="0" w:space="0" w:color="auto"/>
          </w:divBdr>
        </w:div>
        <w:div w:id="383677966">
          <w:marLeft w:val="480"/>
          <w:marRight w:val="0"/>
          <w:marTop w:val="0"/>
          <w:marBottom w:val="0"/>
          <w:divBdr>
            <w:top w:val="none" w:sz="0" w:space="0" w:color="auto"/>
            <w:left w:val="none" w:sz="0" w:space="0" w:color="auto"/>
            <w:bottom w:val="none" w:sz="0" w:space="0" w:color="auto"/>
            <w:right w:val="none" w:sz="0" w:space="0" w:color="auto"/>
          </w:divBdr>
        </w:div>
      </w:divsChild>
    </w:div>
    <w:div w:id="1207646942">
      <w:bodyDiv w:val="1"/>
      <w:marLeft w:val="0"/>
      <w:marRight w:val="0"/>
      <w:marTop w:val="0"/>
      <w:marBottom w:val="0"/>
      <w:divBdr>
        <w:top w:val="none" w:sz="0" w:space="0" w:color="auto"/>
        <w:left w:val="none" w:sz="0" w:space="0" w:color="auto"/>
        <w:bottom w:val="none" w:sz="0" w:space="0" w:color="auto"/>
        <w:right w:val="none" w:sz="0" w:space="0" w:color="auto"/>
      </w:divBdr>
    </w:div>
    <w:div w:id="1215118873">
      <w:bodyDiv w:val="1"/>
      <w:marLeft w:val="0"/>
      <w:marRight w:val="0"/>
      <w:marTop w:val="0"/>
      <w:marBottom w:val="0"/>
      <w:divBdr>
        <w:top w:val="none" w:sz="0" w:space="0" w:color="auto"/>
        <w:left w:val="none" w:sz="0" w:space="0" w:color="auto"/>
        <w:bottom w:val="none" w:sz="0" w:space="0" w:color="auto"/>
        <w:right w:val="none" w:sz="0" w:space="0" w:color="auto"/>
      </w:divBdr>
    </w:div>
    <w:div w:id="1354963258">
      <w:bodyDiv w:val="1"/>
      <w:marLeft w:val="0"/>
      <w:marRight w:val="0"/>
      <w:marTop w:val="0"/>
      <w:marBottom w:val="0"/>
      <w:divBdr>
        <w:top w:val="none" w:sz="0" w:space="0" w:color="auto"/>
        <w:left w:val="none" w:sz="0" w:space="0" w:color="auto"/>
        <w:bottom w:val="none" w:sz="0" w:space="0" w:color="auto"/>
        <w:right w:val="none" w:sz="0" w:space="0" w:color="auto"/>
      </w:divBdr>
    </w:div>
    <w:div w:id="1424566731">
      <w:bodyDiv w:val="1"/>
      <w:marLeft w:val="0"/>
      <w:marRight w:val="0"/>
      <w:marTop w:val="0"/>
      <w:marBottom w:val="0"/>
      <w:divBdr>
        <w:top w:val="none" w:sz="0" w:space="0" w:color="auto"/>
        <w:left w:val="none" w:sz="0" w:space="0" w:color="auto"/>
        <w:bottom w:val="none" w:sz="0" w:space="0" w:color="auto"/>
        <w:right w:val="none" w:sz="0" w:space="0" w:color="auto"/>
      </w:divBdr>
    </w:div>
    <w:div w:id="1442411811">
      <w:bodyDiv w:val="1"/>
      <w:marLeft w:val="0"/>
      <w:marRight w:val="0"/>
      <w:marTop w:val="0"/>
      <w:marBottom w:val="0"/>
      <w:divBdr>
        <w:top w:val="none" w:sz="0" w:space="0" w:color="auto"/>
        <w:left w:val="none" w:sz="0" w:space="0" w:color="auto"/>
        <w:bottom w:val="none" w:sz="0" w:space="0" w:color="auto"/>
        <w:right w:val="none" w:sz="0" w:space="0" w:color="auto"/>
      </w:divBdr>
    </w:div>
    <w:div w:id="1804345741">
      <w:bodyDiv w:val="1"/>
      <w:marLeft w:val="0"/>
      <w:marRight w:val="0"/>
      <w:marTop w:val="0"/>
      <w:marBottom w:val="0"/>
      <w:divBdr>
        <w:top w:val="none" w:sz="0" w:space="0" w:color="auto"/>
        <w:left w:val="none" w:sz="0" w:space="0" w:color="auto"/>
        <w:bottom w:val="none" w:sz="0" w:space="0" w:color="auto"/>
        <w:right w:val="none" w:sz="0" w:space="0" w:color="auto"/>
      </w:divBdr>
      <w:divsChild>
        <w:div w:id="1169442262">
          <w:marLeft w:val="480"/>
          <w:marRight w:val="0"/>
          <w:marTop w:val="0"/>
          <w:marBottom w:val="0"/>
          <w:divBdr>
            <w:top w:val="none" w:sz="0" w:space="0" w:color="auto"/>
            <w:left w:val="none" w:sz="0" w:space="0" w:color="auto"/>
            <w:bottom w:val="none" w:sz="0" w:space="0" w:color="auto"/>
            <w:right w:val="none" w:sz="0" w:space="0" w:color="auto"/>
          </w:divBdr>
        </w:div>
        <w:div w:id="1367218815">
          <w:marLeft w:val="480"/>
          <w:marRight w:val="0"/>
          <w:marTop w:val="0"/>
          <w:marBottom w:val="0"/>
          <w:divBdr>
            <w:top w:val="none" w:sz="0" w:space="0" w:color="auto"/>
            <w:left w:val="none" w:sz="0" w:space="0" w:color="auto"/>
            <w:bottom w:val="none" w:sz="0" w:space="0" w:color="auto"/>
            <w:right w:val="none" w:sz="0" w:space="0" w:color="auto"/>
          </w:divBdr>
        </w:div>
        <w:div w:id="2042431902">
          <w:marLeft w:val="480"/>
          <w:marRight w:val="0"/>
          <w:marTop w:val="0"/>
          <w:marBottom w:val="0"/>
          <w:divBdr>
            <w:top w:val="none" w:sz="0" w:space="0" w:color="auto"/>
            <w:left w:val="none" w:sz="0" w:space="0" w:color="auto"/>
            <w:bottom w:val="none" w:sz="0" w:space="0" w:color="auto"/>
            <w:right w:val="none" w:sz="0" w:space="0" w:color="auto"/>
          </w:divBdr>
        </w:div>
        <w:div w:id="1494954661">
          <w:marLeft w:val="480"/>
          <w:marRight w:val="0"/>
          <w:marTop w:val="0"/>
          <w:marBottom w:val="0"/>
          <w:divBdr>
            <w:top w:val="none" w:sz="0" w:space="0" w:color="auto"/>
            <w:left w:val="none" w:sz="0" w:space="0" w:color="auto"/>
            <w:bottom w:val="none" w:sz="0" w:space="0" w:color="auto"/>
            <w:right w:val="none" w:sz="0" w:space="0" w:color="auto"/>
          </w:divBdr>
        </w:div>
        <w:div w:id="720709765">
          <w:marLeft w:val="480"/>
          <w:marRight w:val="0"/>
          <w:marTop w:val="0"/>
          <w:marBottom w:val="0"/>
          <w:divBdr>
            <w:top w:val="none" w:sz="0" w:space="0" w:color="auto"/>
            <w:left w:val="none" w:sz="0" w:space="0" w:color="auto"/>
            <w:bottom w:val="none" w:sz="0" w:space="0" w:color="auto"/>
            <w:right w:val="none" w:sz="0" w:space="0" w:color="auto"/>
          </w:divBdr>
        </w:div>
      </w:divsChild>
    </w:div>
    <w:div w:id="1894123417">
      <w:bodyDiv w:val="1"/>
      <w:marLeft w:val="0"/>
      <w:marRight w:val="0"/>
      <w:marTop w:val="0"/>
      <w:marBottom w:val="0"/>
      <w:divBdr>
        <w:top w:val="none" w:sz="0" w:space="0" w:color="auto"/>
        <w:left w:val="none" w:sz="0" w:space="0" w:color="auto"/>
        <w:bottom w:val="none" w:sz="0" w:space="0" w:color="auto"/>
        <w:right w:val="none" w:sz="0" w:space="0" w:color="auto"/>
      </w:divBdr>
    </w:div>
    <w:div w:id="1916742680">
      <w:bodyDiv w:val="1"/>
      <w:marLeft w:val="0"/>
      <w:marRight w:val="0"/>
      <w:marTop w:val="0"/>
      <w:marBottom w:val="0"/>
      <w:divBdr>
        <w:top w:val="none" w:sz="0" w:space="0" w:color="auto"/>
        <w:left w:val="none" w:sz="0" w:space="0" w:color="auto"/>
        <w:bottom w:val="none" w:sz="0" w:space="0" w:color="auto"/>
        <w:right w:val="none" w:sz="0" w:space="0" w:color="auto"/>
      </w:divBdr>
    </w:div>
    <w:div w:id="2085452202">
      <w:bodyDiv w:val="1"/>
      <w:marLeft w:val="0"/>
      <w:marRight w:val="0"/>
      <w:marTop w:val="0"/>
      <w:marBottom w:val="0"/>
      <w:divBdr>
        <w:top w:val="none" w:sz="0" w:space="0" w:color="auto"/>
        <w:left w:val="none" w:sz="0" w:space="0" w:color="auto"/>
        <w:bottom w:val="none" w:sz="0" w:space="0" w:color="auto"/>
        <w:right w:val="none" w:sz="0" w:space="0" w:color="auto"/>
      </w:divBdr>
    </w:div>
    <w:div w:id="2125803115">
      <w:bodyDiv w:val="1"/>
      <w:marLeft w:val="0"/>
      <w:marRight w:val="0"/>
      <w:marTop w:val="0"/>
      <w:marBottom w:val="0"/>
      <w:divBdr>
        <w:top w:val="none" w:sz="0" w:space="0" w:color="auto"/>
        <w:left w:val="none" w:sz="0" w:space="0" w:color="auto"/>
        <w:bottom w:val="none" w:sz="0" w:space="0" w:color="auto"/>
        <w:right w:val="none" w:sz="0" w:space="0" w:color="auto"/>
      </w:divBdr>
      <w:divsChild>
        <w:div w:id="416026717">
          <w:marLeft w:val="480"/>
          <w:marRight w:val="0"/>
          <w:marTop w:val="0"/>
          <w:marBottom w:val="0"/>
          <w:divBdr>
            <w:top w:val="none" w:sz="0" w:space="0" w:color="auto"/>
            <w:left w:val="none" w:sz="0" w:space="0" w:color="auto"/>
            <w:bottom w:val="none" w:sz="0" w:space="0" w:color="auto"/>
            <w:right w:val="none" w:sz="0" w:space="0" w:color="auto"/>
          </w:divBdr>
        </w:div>
        <w:div w:id="416556551">
          <w:marLeft w:val="480"/>
          <w:marRight w:val="0"/>
          <w:marTop w:val="0"/>
          <w:marBottom w:val="0"/>
          <w:divBdr>
            <w:top w:val="none" w:sz="0" w:space="0" w:color="auto"/>
            <w:left w:val="none" w:sz="0" w:space="0" w:color="auto"/>
            <w:bottom w:val="none" w:sz="0" w:space="0" w:color="auto"/>
            <w:right w:val="none" w:sz="0" w:space="0" w:color="auto"/>
          </w:divBdr>
        </w:div>
        <w:div w:id="474956750">
          <w:marLeft w:val="480"/>
          <w:marRight w:val="0"/>
          <w:marTop w:val="0"/>
          <w:marBottom w:val="0"/>
          <w:divBdr>
            <w:top w:val="none" w:sz="0" w:space="0" w:color="auto"/>
            <w:left w:val="none" w:sz="0" w:space="0" w:color="auto"/>
            <w:bottom w:val="none" w:sz="0" w:space="0" w:color="auto"/>
            <w:right w:val="none" w:sz="0" w:space="0" w:color="auto"/>
          </w:divBdr>
        </w:div>
        <w:div w:id="1426926783">
          <w:marLeft w:val="480"/>
          <w:marRight w:val="0"/>
          <w:marTop w:val="0"/>
          <w:marBottom w:val="0"/>
          <w:divBdr>
            <w:top w:val="none" w:sz="0" w:space="0" w:color="auto"/>
            <w:left w:val="none" w:sz="0" w:space="0" w:color="auto"/>
            <w:bottom w:val="none" w:sz="0" w:space="0" w:color="auto"/>
            <w:right w:val="none" w:sz="0" w:space="0" w:color="auto"/>
          </w:divBdr>
        </w:div>
        <w:div w:id="2127770900">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0FD0B57E-4CF0-409E-B9EC-773EAFF20163}"/>
      </w:docPartPr>
      <w:docPartBody>
        <w:p w:rsidR="00D95A05" w:rsidRDefault="00E72C61">
          <w:r w:rsidRPr="00214756">
            <w:rPr>
              <w:rStyle w:val="a3"/>
              <w:rtl/>
            </w:rPr>
            <w:t>לחץ או הקש כאן להזנת טקסט</w:t>
          </w:r>
          <w:r w:rsidRPr="00214756">
            <w:rPr>
              <w:rStyle w:val="a3"/>
            </w:rPr>
            <w:t>.</w:t>
          </w:r>
        </w:p>
      </w:docPartBody>
    </w:docPart>
    <w:docPart>
      <w:docPartPr>
        <w:name w:val="062A460828CF4B919A1942F91AAAA14C"/>
        <w:category>
          <w:name w:val="כללי"/>
          <w:gallery w:val="placeholder"/>
        </w:category>
        <w:types>
          <w:type w:val="bbPlcHdr"/>
        </w:types>
        <w:behaviors>
          <w:behavior w:val="content"/>
        </w:behaviors>
        <w:guid w:val="{97096E57-AA84-414D-A564-EB16206F0D7E}"/>
      </w:docPartPr>
      <w:docPartBody>
        <w:p w:rsidR="00000000" w:rsidRDefault="00A2784B" w:rsidP="00A2784B">
          <w:pPr>
            <w:pStyle w:val="062A460828CF4B919A1942F91AAAA14C"/>
          </w:pPr>
          <w:r w:rsidRPr="00214756">
            <w:rPr>
              <w:rStyle w:val="a3"/>
              <w:rtl/>
            </w:rPr>
            <w:t>לחץ או הקש כאן להזנת טקסט</w:t>
          </w:r>
          <w:r w:rsidRPr="00214756">
            <w:rPr>
              <w:rStyle w:val="a3"/>
            </w:rPr>
            <w:t>.</w:t>
          </w:r>
        </w:p>
      </w:docPartBody>
    </w:docPart>
    <w:docPart>
      <w:docPartPr>
        <w:name w:val="E3AC9BD67EE1442DB902C4BBCA6D55E1"/>
        <w:category>
          <w:name w:val="כללי"/>
          <w:gallery w:val="placeholder"/>
        </w:category>
        <w:types>
          <w:type w:val="bbPlcHdr"/>
        </w:types>
        <w:behaviors>
          <w:behavior w:val="content"/>
        </w:behaviors>
        <w:guid w:val="{70764FB0-CB2A-430B-A71E-ADBBC0573790}"/>
      </w:docPartPr>
      <w:docPartBody>
        <w:p w:rsidR="00000000" w:rsidRDefault="00A2784B" w:rsidP="00A2784B">
          <w:pPr>
            <w:pStyle w:val="E3AC9BD67EE1442DB902C4BBCA6D55E1"/>
          </w:pPr>
          <w:r w:rsidRPr="00214756">
            <w:rPr>
              <w:rStyle w:val="a3"/>
              <w:rtl/>
            </w:rPr>
            <w:t>לחץ או הקש כאן להזנת טקסט</w:t>
          </w:r>
          <w:r w:rsidRPr="00214756">
            <w:rPr>
              <w:rStyle w:val="a3"/>
            </w:rPr>
            <w:t>.</w:t>
          </w:r>
        </w:p>
      </w:docPartBody>
    </w:docPart>
    <w:docPart>
      <w:docPartPr>
        <w:name w:val="8E22456769AF40A4AF2F8889CCC4171F"/>
        <w:category>
          <w:name w:val="כללי"/>
          <w:gallery w:val="placeholder"/>
        </w:category>
        <w:types>
          <w:type w:val="bbPlcHdr"/>
        </w:types>
        <w:behaviors>
          <w:behavior w:val="content"/>
        </w:behaviors>
        <w:guid w:val="{FFC49E05-E422-4414-8A78-6458B157B75F}"/>
      </w:docPartPr>
      <w:docPartBody>
        <w:p w:rsidR="00000000" w:rsidRDefault="00A2784B" w:rsidP="00A2784B">
          <w:pPr>
            <w:pStyle w:val="8E22456769AF40A4AF2F8889CCC4171F"/>
          </w:pPr>
          <w:r w:rsidRPr="00214756">
            <w:rPr>
              <w:rStyle w:val="a3"/>
              <w:rtl/>
            </w:rPr>
            <w:t>לחץ או הקש כאן להזנת טקסט</w:t>
          </w:r>
          <w:r w:rsidRPr="00214756">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C61"/>
    <w:rsid w:val="000B5441"/>
    <w:rsid w:val="002E3D26"/>
    <w:rsid w:val="003613B6"/>
    <w:rsid w:val="004F5DC9"/>
    <w:rsid w:val="00610CCA"/>
    <w:rsid w:val="00A2784B"/>
    <w:rsid w:val="00B437FF"/>
    <w:rsid w:val="00D95A05"/>
    <w:rsid w:val="00E72C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784B"/>
    <w:rPr>
      <w:color w:val="666666"/>
    </w:rPr>
  </w:style>
  <w:style w:type="paragraph" w:customStyle="1" w:styleId="062A460828CF4B919A1942F91AAAA14C">
    <w:name w:val="062A460828CF4B919A1942F91AAAA14C"/>
    <w:rsid w:val="00A2784B"/>
    <w:pPr>
      <w:bidi/>
    </w:pPr>
  </w:style>
  <w:style w:type="paragraph" w:customStyle="1" w:styleId="E3AC9BD67EE1442DB902C4BBCA6D55E1">
    <w:name w:val="E3AC9BD67EE1442DB902C4BBCA6D55E1"/>
    <w:rsid w:val="00A2784B"/>
    <w:pPr>
      <w:bidi/>
    </w:pPr>
  </w:style>
  <w:style w:type="paragraph" w:customStyle="1" w:styleId="8E22456769AF40A4AF2F8889CCC4171F">
    <w:name w:val="8E22456769AF40A4AF2F8889CCC4171F"/>
    <w:rsid w:val="00A2784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FD5580-326A-44C1-9BB6-8B93DE6A0C09}">
  <we:reference id="wa104382081" version="1.55.1.0" store="en-001" storeType="OMEX"/>
  <we:alternateReferences>
    <we:reference id="wa104382081" version="1.55.1.0" store="" storeType="OMEX"/>
  </we:alternateReferences>
  <we:properties>
    <we:property name="MENDELEY_CITATIONS" value="[{&quot;citationID&quot;:&quot;MENDELEY_CITATION_9f271435-1758-4eb9-b0d2-6219b5c07981&quot;,&quot;properties&quot;:{&quot;noteIndex&quot;:0},&quot;isEdited&quot;:false,&quot;manualOverride&quot;:{&quot;isManuallyOverridden&quot;:true,&quot;citeprocText&quot;:&quot;(ERLICH, 1998)&quot;,&quot;manualOverrideText&quot;:&quot;(Erlich, 1998)&quot;},&quot;citationItems&quot;:[{&quot;id&quot;:&quot;fd3300d8-8e9e-325f-a11f-ecf2914e4748&quot;,&quot;itemData&quot;:{&quot;type&quot;:&quot;article-journal&quot;,&quot;id&quot;:&quot;fd3300d8-8e9e-325f-a11f-ecf2914e4748&quot;,&quot;title&quot;:&quot;On loneliness, narcissism, and intimacy: Psychoanalysis in Israel&quot;,&quot;author&quot;:[{&quot;family&quot;:&quot;ERLICH&quot;,&quot;given&quot;:&quot;H. S&quot;,&quot;parse-names&quot;:false,&quot;dropping-particle&quot;:&quot;&quot;,&quot;non-dropping-particle&quot;:&quot;&quot;}],&quot;container-title&quot;:&quot;The American journal of psychoanalysis&quot;,&quot;ISSN&quot;:&quot;0002-9548&quot;,&quot;issued&quot;:{&quot;date-parts&quot;:[[1998]]},&quot;publisher-place&quot;:&quot;Basingstoke&quot;,&quot;page&quot;:&quot;135-162&quot;,&quot;language&quot;:&quot;eng&quot;,&quot;genre&quot;:&quot;article&quot;,&quot;publisher&quot;:&quot;Palgrave Macmillan&quot;,&quot;issue&quot;:&quot;2&quot;,&quot;volume&quot;:&quot;58&quot;,&quot;container-title-short&quot;:&quot;&quot;},&quot;isTemporary&quot;:false}],&quot;citationTag&quot;:&quot;MENDELEY_CITATION_v3_eyJjaXRhdGlvbklEIjoiTUVOREVMRVlfQ0lUQVRJT05fOWYyNzE0MzUtMTc1OC00ZWI5LWIwZDItNjIxOWI1YzA3OTgxIiwicHJvcGVydGllcyI6eyJub3RlSW5kZXgiOjB9LCJpc0VkaXRlZCI6ZmFsc2UsIm1hbnVhbE92ZXJyaWRlIjp7ImlzTWFudWFsbHlPdmVycmlkZGVuIjp0cnVlLCJjaXRlcHJvY1RleHQiOiIoRVJMSUNILCAxOTk4KSIsIm1hbnVhbE92ZXJyaWRlVGV4dCI6IihFcmxpY2gsIDE5OTgpIn0sImNpdGF0aW9uSXRlbXMiOlt7ImlkIjoiZmQzMzAwZDgtOGU5ZS0zMjVmLWExMWYtZWNmMjkxNGU0NzQ4IiwiaXRlbURhdGEiOnsidHlwZSI6ImFydGljbGUtam91cm5hbCIsImlkIjoiZmQzMzAwZDgtOGU5ZS0zMjVmLWExMWYtZWNmMjkxNGU0NzQ4IiwidGl0bGUiOiJPbiBsb25lbGluZXNzLCBuYXJjaXNzaXNtLCBhbmQgaW50aW1hY3k6IFBzeWNob2FuYWx5c2lzIGluIElzcmFlbCIsImF1dGhvciI6W3siZmFtaWx5IjoiRVJMSUNIIiwiZ2l2ZW4iOiJILiBTIiwicGFyc2UtbmFtZXMiOmZhbHNlLCJkcm9wcGluZy1wYXJ0aWNsZSI6IiIsIm5vbi1kcm9wcGluZy1wYXJ0aWNsZSI6IiJ9XSwiY29udGFpbmVyLXRpdGxlIjoiVGhlIEFtZXJpY2FuIGpvdXJuYWwgb2YgcHN5Y2hvYW5hbHlzaXMiLCJJU1NOIjoiMDAwMi05NTQ4IiwiaXNzdWVkIjp7ImRhdGUtcGFydHMiOltbMTk5OF1dfSwicHVibGlzaGVyLXBsYWNlIjoiQmFzaW5nc3Rva2UiLCJwYWdlIjoiMTM1LTE2MiIsImxhbmd1YWdlIjoiZW5nIiwiZ2VucmUiOiJhcnRpY2xlIiwicHVibGlzaGVyIjoiUGFsZ3JhdmUgTWFjbWlsbGFuIiwiaXNzdWUiOiIyIiwidm9sdW1lIjoiNTgiLCJjb250YWluZXItdGl0bGUtc2hvcnQiOiIifSwiaXNUZW1wb3JhcnkiOmZhbHNlfV19&quot;},{&quot;citationID&quot;:&quot;MENDELEY_CITATION_57976795-f397-483e-8a9e-5b3dff3e5923&quot;,&quot;properties&quot;:{&quot;noteIndex&quot;:0},&quot;isEdited&quot;:false,&quot;manualOverride&quot;:{&quot;isManuallyOverridden&quot;:false,&quot;citeprocText&quot;:&quot;(ERLICH, 1998)&quot;,&quot;manualOverrideText&quot;:&quot;&quot;},&quot;citationItems&quot;:[{&quot;id&quot;:&quot;fd3300d8-8e9e-325f-a11f-ecf2914e4748&quot;,&quot;itemData&quot;:{&quot;type&quot;:&quot;article-journal&quot;,&quot;id&quot;:&quot;fd3300d8-8e9e-325f-a11f-ecf2914e4748&quot;,&quot;title&quot;:&quot;On loneliness, narcissism, and intimacy: Psychoanalysis in Israel&quot;,&quot;author&quot;:[{&quot;family&quot;:&quot;ERLICH&quot;,&quot;given&quot;:&quot;H. S&quot;,&quot;parse-names&quot;:false,&quot;dropping-particle&quot;:&quot;&quot;,&quot;non-dropping-particle&quot;:&quot;&quot;}],&quot;container-title&quot;:&quot;The American journal of psychoanalysis&quot;,&quot;ISSN&quot;:&quot;0002-9548&quot;,&quot;issued&quot;:{&quot;date-parts&quot;:[[1998]]},&quot;publisher-place&quot;:&quot;Basingstoke&quot;,&quot;page&quot;:&quot;135-162&quot;,&quot;language&quot;:&quot;eng&quot;,&quot;genre&quot;:&quot;article&quot;,&quot;publisher&quot;:&quot;Palgrave Macmillan&quot;,&quot;issue&quot;:&quot;2&quot;,&quot;volume&quot;:&quot;58&quot;,&quot;container-title-short&quot;:&quot;&quot;},&quot;isTemporary&quot;:false}],&quot;citationTag&quot;:&quot;MENDELEY_CITATION_v3_eyJjaXRhdGlvbklEIjoiTUVOREVMRVlfQ0lUQVRJT05fNTc5NzY3OTUtZjM5Ny00ODNlLThhOWUtNWIzZGZmM2U1OTIzIiwicHJvcGVydGllcyI6eyJub3RlSW5kZXgiOjB9LCJpc0VkaXRlZCI6ZmFsc2UsIm1hbnVhbE92ZXJyaWRlIjp7ImlzTWFudWFsbHlPdmVycmlkZGVuIjpmYWxzZSwiY2l0ZXByb2NUZXh0IjoiKEVSTElDSCwgMTk5OCkiLCJtYW51YWxPdmVycmlkZVRleHQiOiIifSwiY2l0YXRpb25JdGVtcyI6W3siaWQiOiJmZDMzMDBkOC04ZTllLTMyNWYtYTExZi1lY2YyOTE0ZTQ3NDgiLCJpdGVtRGF0YSI6eyJ0eXBlIjoiYXJ0aWNsZS1qb3VybmFsIiwiaWQiOiJmZDMzMDBkOC04ZTllLTMyNWYtYTExZi1lY2YyOTE0ZTQ3NDgiLCJ0aXRsZSI6Ik9uIGxvbmVsaW5lc3MsIG5hcmNpc3Npc20sIGFuZCBpbnRpbWFjeTogUHN5Y2hvYW5hbHlzaXMgaW4gSXNyYWVsIiwiYXV0aG9yIjpbeyJmYW1pbHkiOiJFUkxJQ0giLCJnaXZlbiI6IkguIFMiLCJwYXJzZS1uYW1lcyI6ZmFsc2UsImRyb3BwaW5nLXBhcnRpY2xlIjoiIiwibm9uLWRyb3BwaW5nLXBhcnRpY2xlIjoiIn1dLCJjb250YWluZXItdGl0bGUiOiJUaGUgQW1lcmljYW4gam91cm5hbCBvZiBwc3ljaG9hbmFseXNpcyIsIklTU04iOiIwMDAyLTk1NDgiLCJpc3N1ZWQiOnsiZGF0ZS1wYXJ0cyI6W1sxOTk4XV19LCJwdWJsaXNoZXItcGxhY2UiOiJCYXNpbmdzdG9rZSIsInBhZ2UiOiIxMzUtMTYyIiwibGFuZ3VhZ2UiOiJlbmciLCJnZW5yZSI6ImFydGljbGUiLCJwdWJsaXNoZXIiOiJQYWxncmF2ZSBNYWNtaWxsYW4iLCJpc3N1ZSI6IjIiLCJ2b2x1bWUiOiI1OCIsImNvbnRhaW5lci10aXRsZS1zaG9ydCI6IiJ9LCJpc1RlbXBvcmFyeSI6ZmFsc2V9XX0=&quot;},{&quot;citationID&quot;:&quot;MENDELEY_CITATION_29368abb-95e4-4a1b-aa18-b3032b70a778&quot;,&quot;properties&quot;:{&quot;noteIndex&quot;:0},&quot;isEdited&quot;:false,&quot;manualOverride&quot;:{&quot;isManuallyOverridden&quot;:false,&quot;citeprocText&quot;:&quot;(Mahler &amp;#38; La Perriere, 1965)&quot;,&quot;manualOverrideText&quot;:&quot;&quot;},&quot;citationItems&quot;:[{&quot;id&quot;:&quot;9f001f81-95cd-3fed-8247-6398481f92ec&quot;,&quot;itemData&quot;:{&quot;type&quot;:&quot;article-journal&quot;,&quot;id&quot;:&quot;9f001f81-95cd-3fed-8247-6398481f92ec&quot;,&quot;title&quot;:&quot;Mother-Child Interaction During Separation-Individuation&quot;,&quot;author&quot;:[{&quot;family&quot;:&quot;Mahler&quot;,&quot;given&quot;:&quot;Margaret S.&quot;,&quot;parse-names&quot;:false,&quot;dropping-particle&quot;:&quot;&quot;,&quot;non-dropping-particle&quot;:&quot;&quot;},{&quot;family&quot;:&quot;Perriere&quot;,&quot;given&quot;:&quot;Kitty&quot;,&quot;parse-names&quot;:false,&quot;dropping-particle&quot;:&quot;&quot;,&quot;non-dropping-particle&quot;:&quot;La&quot;}],&quot;container-title&quot;:&quot;The Psychoanalytic quarterly&quot;,&quot;container-title-short&quot;:&quot;Psychoanal Q&quot;,&quot;DOI&quot;:&quot;10.1080/21674086.1965.11926361&quot;,&quot;ISSN&quot;:&quot;0033-2828&quot;,&quot;PMID&quot;:&quot;5833244&quot;,&quot;issued&quot;:{&quot;date-parts&quot;:[[1965]]},&quot;publisher-place&quot;:&quot;United States&quot;,&quot;page&quot;:&quot;483-498&quot;,&quot;language&quot;:&quot;eng&quot;,&quot;genre&quot;:&quot;article&quot;,&quot;publisher&quot;:&quot;Routledge&quot;,&quot;issue&quot;:&quot;4&quot;,&quot;volume&quot;:&quot;34&quot;},&quot;isTemporary&quot;:false}],&quot;citationTag&quot;:&quot;MENDELEY_CITATION_v3_eyJjaXRhdGlvbklEIjoiTUVOREVMRVlfQ0lUQVRJT05fMjkzNjhhYmItOTVlNC00YTFiLWFhMTgtYjMwMzJiNzBhNzc4IiwicHJvcGVydGllcyI6eyJub3RlSW5kZXgiOjB9LCJpc0VkaXRlZCI6ZmFsc2UsIm1hbnVhbE92ZXJyaWRlIjp7ImlzTWFudWFsbHlPdmVycmlkZGVuIjpmYWxzZSwiY2l0ZXByb2NUZXh0IjoiKE1haGxlciAmIzM4OyBMYSBQZXJyaWVyZSwgMTk2NSkiLCJtYW51YWxPdmVycmlkZVRleHQiOiIifSwiY2l0YXRpb25JdGVtcyI6W3siaWQiOiI5ZjAwMWY4MS05NWNkLTNmZWQtODI0Ny02Mzk4NDgxZjkyZWMiLCJpdGVtRGF0YSI6eyJ0eXBlIjoiYXJ0aWNsZS1qb3VybmFsIiwiaWQiOiI5ZjAwMWY4MS05NWNkLTNmZWQtODI0Ny02Mzk4NDgxZjkyZWMiLCJ0aXRsZSI6Ik1vdGhlci1DaGlsZCBJbnRlcmFjdGlvbiBEdXJpbmcgU2VwYXJhdGlvbi1JbmRpdmlkdWF0aW9uIiwiYXV0aG9yIjpbeyJmYW1pbHkiOiJNYWhsZXIiLCJnaXZlbiI6Ik1hcmdhcmV0IFMuIiwicGFyc2UtbmFtZXMiOmZhbHNlLCJkcm9wcGluZy1wYXJ0aWNsZSI6IiIsIm5vbi1kcm9wcGluZy1wYXJ0aWNsZSI6IiJ9LHsiZmFtaWx5IjoiUGVycmllcmUiLCJnaXZlbiI6IktpdHR5IiwicGFyc2UtbmFtZXMiOmZhbHNlLCJkcm9wcGluZy1wYXJ0aWNsZSI6IiIsIm5vbi1kcm9wcGluZy1wYXJ0aWNsZSI6IkxhIn1dLCJjb250YWluZXItdGl0bGUiOiJUaGUgUHN5Y2hvYW5hbHl0aWMgcXVhcnRlcmx5IiwiY29udGFpbmVyLXRpdGxlLXNob3J0IjoiUHN5Y2hvYW5hbCBRIiwiRE9JIjoiMTAuMTA4MC8yMTY3NDA4Ni4xOTY1LjExOTI2MzYxIiwiSVNTTiI6IjAwMzMtMjgyOCIsIlBNSUQiOiI1ODMzMjQ0IiwiaXNzdWVkIjp7ImRhdGUtcGFydHMiOltbMTk2NV1dfSwicHVibGlzaGVyLXBsYWNlIjoiVW5pdGVkIFN0YXRlcyIsInBhZ2UiOiI0ODMtNDk4IiwibGFuZ3VhZ2UiOiJlbmciLCJnZW5yZSI6ImFydGljbGUiLCJwdWJsaXNoZXIiOiJSb3V0bGVkZ2UiLCJpc3N1ZSI6IjQiLCJ2b2x1bWUiOiIzNCJ9LCJpc1RlbXBvcmFyeSI6ZmFsc2V9XX0=&quot;},{&quot;citationID&quot;:&quot;MENDELEY_CITATION_03ac92e1-4b40-4050-a83a-910e537cfe58&quot;,&quot;properties&quot;:{&quot;noteIndex&quot;:0},&quot;isEdited&quot;:false,&quot;manualOverride&quot;:{&quot;isManuallyOverridden&quot;:false,&quot;citeprocText&quot;:&quot;(Mahler &amp;#38; La Perriere, 1965)&quot;,&quot;manualOverrideText&quot;:&quot;&quot;},&quot;citationItems&quot;:[{&quot;id&quot;:&quot;9f001f81-95cd-3fed-8247-6398481f92ec&quot;,&quot;itemData&quot;:{&quot;type&quot;:&quot;article-journal&quot;,&quot;id&quot;:&quot;9f001f81-95cd-3fed-8247-6398481f92ec&quot;,&quot;title&quot;:&quot;Mother-Child Interaction During Separation-Individuation&quot;,&quot;author&quot;:[{&quot;family&quot;:&quot;Mahler&quot;,&quot;given&quot;:&quot;Margaret S.&quot;,&quot;parse-names&quot;:false,&quot;dropping-particle&quot;:&quot;&quot;,&quot;non-dropping-particle&quot;:&quot;&quot;},{&quot;family&quot;:&quot;Perriere&quot;,&quot;given&quot;:&quot;Kitty&quot;,&quot;parse-names&quot;:false,&quot;dropping-particle&quot;:&quot;&quot;,&quot;non-dropping-particle&quot;:&quot;La&quot;}],&quot;container-title&quot;:&quot;The Psychoanalytic quarterly&quot;,&quot;DOI&quot;:&quot;10.1080/21674086.1965.11926361&quot;,&quot;ISSN&quot;:&quot;0033-2828&quot;,&quot;PMID&quot;:&quot;5833244&quot;,&quot;issued&quot;:{&quot;date-parts&quot;:[[1965]]},&quot;publisher-place&quot;:&quot;United States&quot;,&quot;page&quot;:&quot;483-498&quot;,&quot;language&quot;:&quot;eng&quot;,&quot;genre&quot;:&quot;article&quot;,&quot;publisher&quot;:&quot;Routledge&quot;,&quot;issue&quot;:&quot;4&quot;,&quot;volume&quot;:&quot;34&quot;,&quot;container-title-short&quot;:&quot;Psychoanal Q&quot;},&quot;isTemporary&quot;:false}],&quot;citationTag&quot;:&quot;MENDELEY_CITATION_v3_eyJjaXRhdGlvbklEIjoiTUVOREVMRVlfQ0lUQVRJT05fMDNhYzkyZTEtNGI0MC00MDUwLWE4M2EtOTEwZTUzN2NmZTU4IiwicHJvcGVydGllcyI6eyJub3RlSW5kZXgiOjB9LCJpc0VkaXRlZCI6ZmFsc2UsIm1hbnVhbE92ZXJyaWRlIjp7ImlzTWFudWFsbHlPdmVycmlkZGVuIjpmYWxzZSwiY2l0ZXByb2NUZXh0IjoiKE1haGxlciAmIzM4OyBMYSBQZXJyaWVyZSwgMTk2NSkiLCJtYW51YWxPdmVycmlkZVRleHQiOiIifSwiY2l0YXRpb25JdGVtcyI6W3siaWQiOiI5ZjAwMWY4MS05NWNkLTNmZWQtODI0Ny02Mzk4NDgxZjkyZWMiLCJpdGVtRGF0YSI6eyJ0eXBlIjoiYXJ0aWNsZS1qb3VybmFsIiwiaWQiOiI5ZjAwMWY4MS05NWNkLTNmZWQtODI0Ny02Mzk4NDgxZjkyZWMiLCJ0aXRsZSI6Ik1vdGhlci1DaGlsZCBJbnRlcmFjdGlvbiBEdXJpbmcgU2VwYXJhdGlvbi1JbmRpdmlkdWF0aW9uIiwiYXV0aG9yIjpbeyJmYW1pbHkiOiJNYWhsZXIiLCJnaXZlbiI6Ik1hcmdhcmV0IFMuIiwicGFyc2UtbmFtZXMiOmZhbHNlLCJkcm9wcGluZy1wYXJ0aWNsZSI6IiIsIm5vbi1kcm9wcGluZy1wYXJ0aWNsZSI6IiJ9LHsiZmFtaWx5IjoiUGVycmllcmUiLCJnaXZlbiI6IktpdHR5IiwicGFyc2UtbmFtZXMiOmZhbHNlLCJkcm9wcGluZy1wYXJ0aWNsZSI6IiIsIm5vbi1kcm9wcGluZy1wYXJ0aWNsZSI6IkxhIn1dLCJjb250YWluZXItdGl0bGUiOiJUaGUgUHN5Y2hvYW5hbHl0aWMgcXVhcnRlcmx5IiwiRE9JIjoiMTAuMTA4MC8yMTY3NDA4Ni4xOTY1LjExOTI2MzYxIiwiSVNTTiI6IjAwMzMtMjgyOCIsIlBNSUQiOiI1ODMzMjQ0IiwiaXNzdWVkIjp7ImRhdGUtcGFydHMiOltbMTk2NV1dfSwicHVibGlzaGVyLXBsYWNlIjoiVW5pdGVkIFN0YXRlcyIsInBhZ2UiOiI0ODMtNDk4IiwibGFuZ3VhZ2UiOiJlbmciLCJnZW5yZSI6ImFydGljbGUiLCJwdWJsaXNoZXIiOiJSb3V0bGVkZ2UiLCJpc3N1ZSI6IjQiLCJ2b2x1bWUiOiIzNCIsImNvbnRhaW5lci10aXRsZS1zaG9ydCI6IlBzeWNob2FuYWwgUSJ9LCJpc1RlbXBvcmFyeSI6ZmFsc2V9XX0=&quot;},{&quot;citationID&quot;:&quot;MENDELEY_CITATION_adcd89bd-cac6-494b-9b70-f6f961825a60&quot;,&quot;properties&quot;:{&quot;noteIndex&quot;:0},&quot;isEdited&quot;:false,&quot;manualOverride&quot;:{&quot;isManuallyOverridden&quot;:false,&quot;citeprocText&quot;:&quot;(Feldman, 2024)&quot;,&quot;manualOverrideText&quot;:&quot;&quot;},&quot;citationTag&quot;:&quot;MENDELEY_CITATION_v3_eyJjaXRhdGlvbklEIjoiTUVOREVMRVlfQ0lUQVRJT05fYWRjZDg5YmQtY2FjNi00OTRiLTliNzAtZjZmOTYxODI1YTYwIiwicHJvcGVydGllcyI6eyJub3RlSW5kZXgiOjB9LCJpc0VkaXRlZCI6ZmFsc2UsIm1hbnVhbE92ZXJyaWRlIjp7ImlzTWFudWFsbHlPdmVycmlkZGVuIjpmYWxzZSwiY2l0ZXByb2NUZXh0IjoiKEZlbGRtYW4sIDIwMjQpIiwibWFudWFsT3ZlcnJpZGVUZXh0IjoiIn0sImNpdGF0aW9uSXRlbXMiOlt7ImlkIjoiNTEyNDlkYTMtMjY3Mi0zNTc3LWJhMjgtNmFkM2EwNjdiMjNmIiwiaXRlbURhdGEiOnsidHlwZSI6ImFydGljbGUtam91cm5hbCIsImlkIjoiNTEyNDlkYTMtMjY3Mi0zNTc3LWJhMjgtNmFkM2EwNjdiMjNmIiwidGl0bGUiOiJBZGp1c3RpbmcgdGhlIGRpc3RhbmNlIiwiYXV0aG9yIjpbeyJmYW1pbHkiOiJGZWxkbWFuIiwiZ2l2ZW4iOiJNaWNoYWVsIiwicGFyc2UtbmFtZXMiOmZhbHNlLCJkcm9wcGluZy1wYXJ0aWNsZSI6IiIsIm5vbi1kcm9wcGluZy1wYXJ0aWNsZSI6IiJ9XSwiY29udGFpbmVyLXRpdGxlIjoiSW50ZXJuYXRpb25hbCBqb3VybmFsIG9mIHBzeWNob2FuYWx5c2lzIiwiRE9JIjoiMTAuMTA4MC8wMDIwNzU3OC4yMDIzLjIyODY3NTMiLCJJU1NOIjoiMDAyMC03NTc4IiwiUE1JRCI6IjM4NDcwMjg4IiwiaXNzdWVkIjp7ImRhdGUtcGFydHMiOltbMjAyNF1dfSwicHVibGlzaGVyLXBsYWNlIjoiRW5nbGFuZCIsInBhZ2UiOiI2MC03MCIsImxhbmd1YWdlIjoiZW5nIiwiZ2VucmUiOiJhcnRpY2xlIiwicHVibGlzaGVyIjoiVGF5bG9yICYgRnJhbmNpcyBMdGQiLCJpc3N1ZSI6IjEiLCJ2b2x1bWUiOiIxMDUiLCJjb250YWluZXItdGl0bGUtc2hvcnQiOiIifSwiaXNUZW1wb3JhcnkiOmZhbHNlfV19&quot;,&quot;citationItems&quot;:[{&quot;id&quot;:&quot;51249da3-2672-3577-ba28-6ad3a067b23f&quot;,&quot;itemData&quot;:{&quot;type&quot;:&quot;article-journal&quot;,&quot;id&quot;:&quot;51249da3-2672-3577-ba28-6ad3a067b23f&quot;,&quot;title&quot;:&quot;Adjusting the distance&quot;,&quot;author&quot;:[{&quot;family&quot;:&quot;Feldman&quot;,&quot;given&quot;:&quot;Michael&quot;,&quot;parse-names&quot;:false,&quot;dropping-particle&quot;:&quot;&quot;,&quot;non-dropping-particle&quot;:&quot;&quot;}],&quot;container-title&quot;:&quot;International journal of psychoanalysis&quot;,&quot;DOI&quot;:&quot;10.1080/00207578.2023.2286753&quot;,&quot;ISSN&quot;:&quot;0020-7578&quot;,&quot;PMID&quot;:&quot;38470288&quot;,&quot;issued&quot;:{&quot;date-parts&quot;:[[2024]]},&quot;publisher-place&quot;:&quot;England&quot;,&quot;page&quot;:&quot;60-70&quot;,&quot;language&quot;:&quot;eng&quot;,&quot;genre&quot;:&quot;article&quot;,&quot;publisher&quot;:&quot;Taylor &amp; Francis Ltd&quot;,&quot;issue&quot;:&quot;1&quot;,&quot;volume&quot;:&quot;105&quot;,&quot;container-title-short&quot;:&quot;&quot;},&quot;isTemporary&quot;:false}]},{&quot;citationID&quot;:&quot;MENDELEY_CITATION_b9f484f4-bd17-4578-92aa-1f34aa60e4fd&quot;,&quot;properties&quot;:{&quot;noteIndex&quot;:0},&quot;isEdited&quot;:false,&quot;manualOverride&quot;:{&quot;isManuallyOverridden&quot;:false,&quot;citeprocText&quot;:&quot;(Abend, 1974)&quot;,&quot;manualOverrideText&quot;:&quot;&quot;},&quot;citationItems&quot;:[{&quot;id&quot;:&quot;95d1a3eb-67b9-3228-ba4e-0bee27d69209&quot;,&quot;itemData&quot;:{&quot;type&quot;:&quot;article-journal&quot;,&quot;id&quot;:&quot;95d1a3eb-67b9-3228-ba4e-0bee27d69209&quot;,&quot;title&quot;:&quot;Problems of Identity: Theoretical and Clinical Applications&quot;,&quot;author&quot;:[{&quot;family&quot;:&quot;Abend&quot;,&quot;given&quot;:&quot;Sander M.&quot;,&quot;parse-names&quot;:false,&quot;dropping-particle&quot;:&quot;&quot;,&quot;non-dropping-particle&quot;:&quot;&quot;}],&quot;container-title&quot;:&quot;The Psychoanalytic quarterly&quot;,&quot;DOI&quot;:&quot;10.1080/21674086.1974.11926689&quot;,&quot;ISSN&quot;:&quot;0033-2828&quot;,&quot;PMID&quot;:&quot;4431852&quot;,&quot;issued&quot;:{&quot;date-parts&quot;:[[1974]]},&quot;publisher-place&quot;:&quot;United States&quot;,&quot;page&quot;:&quot;606-637&quot;,&quot;language&quot;:&quot;eng&quot;,&quot;genre&quot;:&quot;article&quot;,&quot;publisher&quot;:&quot;Routledge&quot;,&quot;issue&quot;:&quot;4&quot;,&quot;volume&quot;:&quot;43&quot;,&quot;container-title-short&quot;:&quot;Psychoanal Q&quot;},&quot;isTemporary&quot;:false}],&quot;citationTag&quot;:&quot;MENDELEY_CITATION_v3_eyJjaXRhdGlvbklEIjoiTUVOREVMRVlfQ0lUQVRJT05fYjlmNDg0ZjQtYmQxNy00NTc4LTkyYWEtMWYzNGFhNjBlNGZkIiwicHJvcGVydGllcyI6eyJub3RlSW5kZXgiOjB9LCJpc0VkaXRlZCI6ZmFsc2UsIm1hbnVhbE92ZXJyaWRlIjp7ImlzTWFudWFsbHlPdmVycmlkZGVuIjpmYWxzZSwiY2l0ZXByb2NUZXh0IjoiKEFiZW5kLCAxOTc0KSIsIm1hbnVhbE92ZXJyaWRlVGV4dCI6IiJ9LCJjaXRhdGlvbkl0ZW1zIjpbeyJpZCI6Ijk1ZDFhM2ViLTY3YjktMzIyOC1iYTRlLTBiZWUyN2Q2OTIwOSIsIml0ZW1EYXRhIjp7InR5cGUiOiJhcnRpY2xlLWpvdXJuYWwiLCJpZCI6Ijk1ZDFhM2ViLTY3YjktMzIyOC1iYTRlLTBiZWUyN2Q2OTIwOSIsInRpdGxlIjoiUHJvYmxlbXMgb2YgSWRlbnRpdHk6IFRoZW9yZXRpY2FsIGFuZCBDbGluaWNhbCBBcHBsaWNhdGlvbnMiLCJhdXRob3IiOlt7ImZhbWlseSI6IkFiZW5kIiwiZ2l2ZW4iOiJTYW5kZXIgTS4iLCJwYXJzZS1uYW1lcyI6ZmFsc2UsImRyb3BwaW5nLXBhcnRpY2xlIjoiIiwibm9uLWRyb3BwaW5nLXBhcnRpY2xlIjoiIn1dLCJjb250YWluZXItdGl0bGUiOiJUaGUgUHN5Y2hvYW5hbHl0aWMgcXVhcnRlcmx5IiwiRE9JIjoiMTAuMTA4MC8yMTY3NDA4Ni4xOTc0LjExOTI2Njg5IiwiSVNTTiI6IjAwMzMtMjgyOCIsIlBNSUQiOiI0NDMxODUyIiwiaXNzdWVkIjp7ImRhdGUtcGFydHMiOltbMTk3NF1dfSwicHVibGlzaGVyLXBsYWNlIjoiVW5pdGVkIFN0YXRlcyIsInBhZ2UiOiI2MDYtNjM3IiwibGFuZ3VhZ2UiOiJlbmciLCJnZW5yZSI6ImFydGljbGUiLCJwdWJsaXNoZXIiOiJSb3V0bGVkZ2UiLCJpc3N1ZSI6IjQiLCJ2b2x1bWUiOiI0MyIsImNvbnRhaW5lci10aXRsZS1zaG9ydCI6IlBzeWNob2FuYWwgUSJ9LCJpc1RlbXBvcmFyeSI6ZmFsc2V9XX0=&quot;},{&quot;citationID&quot;:&quot;MENDELEY_CITATION_74acb9b1-269a-4fe6-b9d5-6b59e79ee9a0&quot;,&quot;properties&quot;:{&quot;noteIndex&quot;:0},&quot;isEdited&quot;:false,&quot;manualOverride&quot;:{&quot;isManuallyOverridden&quot;:false,&quot;citeprocText&quot;:&quot;(Abend, 1974)&quot;,&quot;manualOverrideText&quot;:&quot;&quot;},&quot;citationTag&quot;:&quot;MENDELEY_CITATION_v3_eyJjaXRhdGlvbklEIjoiTUVOREVMRVlfQ0lUQVRJT05fNzRhY2I5YjEtMjY5YS00ZmU2LWI5ZDUtNmI1OWU3OWVlOWEwIiwicHJvcGVydGllcyI6eyJub3RlSW5kZXgiOjB9LCJpc0VkaXRlZCI6ZmFsc2UsIm1hbnVhbE92ZXJyaWRlIjp7ImlzTWFudWFsbHlPdmVycmlkZGVuIjpmYWxzZSwiY2l0ZXByb2NUZXh0IjoiKEFiZW5kLCAxOTc0KSIsIm1hbnVhbE92ZXJyaWRlVGV4dCI6IiJ9LCJjaXRhdGlvbkl0ZW1zIjpbeyJpZCI6Ijk1ZDFhM2ViLTY3YjktMzIyOC1iYTRlLTBiZWUyN2Q2OTIwOSIsIml0ZW1EYXRhIjp7InR5cGUiOiJhcnRpY2xlLWpvdXJuYWwiLCJpZCI6Ijk1ZDFhM2ViLTY3YjktMzIyOC1iYTRlLTBiZWUyN2Q2OTIwOSIsInRpdGxlIjoiUHJvYmxlbXMgb2YgSWRlbnRpdHk6IFRoZW9yZXRpY2FsIGFuZCBDbGluaWNhbCBBcHBsaWNhdGlvbnMiLCJhdXRob3IiOlt7ImZhbWlseSI6IkFiZW5kIiwiZ2l2ZW4iOiJTYW5kZXIgTS4iLCJwYXJzZS1uYW1lcyI6ZmFsc2UsImRyb3BwaW5nLXBhcnRpY2xlIjoiIiwibm9uLWRyb3BwaW5nLXBhcnRpY2xlIjoiIn1dLCJjb250YWluZXItdGl0bGUiOiJUaGUgUHN5Y2hvYW5hbHl0aWMgcXVhcnRlcmx5IiwiY29udGFpbmVyLXRpdGxlLXNob3J0IjoiUHN5Y2hvYW5hbCBRIiwiRE9JIjoiMTAuMTA4MC8yMTY3NDA4Ni4xOTc0LjExOTI2Njg5IiwiSVNTTiI6IjAwMzMtMjgyOCIsIlBNSUQiOiI0NDMxODUyIiwiaXNzdWVkIjp7ImRhdGUtcGFydHMiOltbMTk3NF1dfSwicHVibGlzaGVyLXBsYWNlIjoiVW5pdGVkIFN0YXRlcyIsInBhZ2UiOiI2MDYtNjM3IiwibGFuZ3VhZ2UiOiJlbmciLCJnZW5yZSI6ImFydGljbGUiLCJwdWJsaXNoZXIiOiJSb3V0bGVkZ2UiLCJpc3N1ZSI6IjQiLCJ2b2x1bWUiOiI0MyJ9LCJpc1RlbXBvcmFyeSI6ZmFsc2V9XX0=&quot;,&quot;citationItems&quot;:[{&quot;id&quot;:&quot;95d1a3eb-67b9-3228-ba4e-0bee27d69209&quot;,&quot;itemData&quot;:{&quot;type&quot;:&quot;article-journal&quot;,&quot;id&quot;:&quot;95d1a3eb-67b9-3228-ba4e-0bee27d69209&quot;,&quot;title&quot;:&quot;Problems of Identity: Theoretical and Clinical Applications&quot;,&quot;author&quot;:[{&quot;family&quot;:&quot;Abend&quot;,&quot;given&quot;:&quot;Sander M.&quot;,&quot;parse-names&quot;:false,&quot;dropping-particle&quot;:&quot;&quot;,&quot;non-dropping-particle&quot;:&quot;&quot;}],&quot;container-title&quot;:&quot;The Psychoanalytic quarterly&quot;,&quot;container-title-short&quot;:&quot;Psychoanal Q&quot;,&quot;DOI&quot;:&quot;10.1080/21674086.1974.11926689&quot;,&quot;ISSN&quot;:&quot;0033-2828&quot;,&quot;PMID&quot;:&quot;4431852&quot;,&quot;issued&quot;:{&quot;date-parts&quot;:[[1974]]},&quot;publisher-place&quot;:&quot;United States&quot;,&quot;page&quot;:&quot;606-637&quot;,&quot;language&quot;:&quot;eng&quot;,&quot;genre&quot;:&quot;article&quot;,&quot;publisher&quot;:&quot;Routledge&quot;,&quot;issue&quot;:&quot;4&quot;,&quot;volume&quot;:&quot;43&quot;},&quot;isTemporary&quot;:false}]},{&quot;citationID&quot;:&quot;MENDELEY_CITATION_f89d2652-7463-454b-83e4-a868090dd9a4&quot;,&quot;properties&quot;:{&quot;noteIndex&quot;:0},&quot;isEdited&quot;:false,&quot;manualOverride&quot;:{&quot;isManuallyOverridden&quot;:false,&quot;citeprocText&quot;:&quot;(Searles, 1966)&quot;,&quot;manualOverrideText&quot;:&quot;&quot;},&quot;citationTag&quot;:&quot;MENDELEY_CITATION_v3_eyJjaXRhdGlvbklEIjoiTUVOREVMRVlfQ0lUQVRJT05fZjg5ZDI2NTItNzQ2My00NTRiLTgzZTQtYTg2ODA5MGRkOWE0IiwicHJvcGVydGllcyI6eyJub3RlSW5kZXgiOjB9LCJpc0VkaXRlZCI6ZmFsc2UsIm1hbnVhbE92ZXJyaWRlIjp7ImlzTWFudWFsbHlPdmVycmlkZGVuIjpmYWxzZSwiY2l0ZXByb2NUZXh0IjoiKFNlYXJsZXMsIDE5NjYpIiwibWFudWFsT3ZlcnJpZGVUZXh0IjoiIn0sImNpdGF0aW9uSXRlbXMiOlt7ImlkIjoiMWEzMzBiNDUtMDRmNS0zZmI1LWE5OGQtOWEwODM0NjQ0ZmE5IiwiaXRlbURhdGEiOnsidHlwZSI6ImFydGljbGUtam91cm5hbCIsImlkIjoiMWEzMzBiNDUtMDRmNS0zZmI1LWE5OGQtOWEwODM0NjQ0ZmE5IiwidGl0bGUiOiJDb25jZXJuaW5nIHRoZSBEZXZlbG9wbWVudCBvZiBhbiBJZGVudGl0eSIsImF1dGhvciI6W3siZmFtaWx5IjoiU2VhcmxlcyIsImdpdmVuIjoiSGFyb2xkIiwicGFyc2UtbmFtZXMiOmZhbHNlLCJkcm9wcGluZy1wYXJ0aWNsZSI6IiIsIm5vbi1kcm9wcGluZy1wYXJ0aWNsZSI6IiJ9XSwiY29udGFpbmVyLXRpdGxlIjoiVGhlIFBzeWNob2FuYWx5dGljIHJldmlldyAoMTk2MykiLCJJU1NOIjoiMDAzMy0yODM2IiwiaXNzdWVkIjp7ImRhdGUtcGFydHMiOltbMTk2Nl1dfSwicHVibGlzaGVyLXBsYWNlIjoiTmV3IFlvcmsiLCJwYWdlIjoiNy0zMCIsImxhbmd1YWdlIjoiZW5nIiwiZ2VucmUiOiJhcnRpY2xlIiwicHVibGlzaGVyIjoiTmF0aW9uYWwgUHN5Y2hvbG9naWNhbCBBc3NvY2lhdGlvbiBmb3IgUHN5Y2hvYW5hbHlzaXMiLCJpc3N1ZSI6IjQiLCJ2b2x1bWUiOiI1MyIsImNvbnRhaW5lci10aXRsZS1zaG9ydCI6IiJ9LCJpc1RlbXBvcmFyeSI6ZmFsc2V9XX0=&quot;,&quot;citationItems&quot;:[{&quot;id&quot;:&quot;1a330b45-04f5-3fb5-a98d-9a0834644fa9&quot;,&quot;itemData&quot;:{&quot;type&quot;:&quot;article-journal&quot;,&quot;id&quot;:&quot;1a330b45-04f5-3fb5-a98d-9a0834644fa9&quot;,&quot;title&quot;:&quot;Concerning the Development of an Identity&quot;,&quot;author&quot;:[{&quot;family&quot;:&quot;Searles&quot;,&quot;given&quot;:&quot;Harold&quot;,&quot;parse-names&quot;:false,&quot;dropping-particle&quot;:&quot;&quot;,&quot;non-dropping-particle&quot;:&quot;&quot;}],&quot;container-title&quot;:&quot;The Psychoanalytic review (1963)&quot;,&quot;ISSN&quot;:&quot;0033-2836&quot;,&quot;issued&quot;:{&quot;date-parts&quot;:[[1966]]},&quot;publisher-place&quot;:&quot;New York&quot;,&quot;page&quot;:&quot;7-30&quot;,&quot;language&quot;:&quot;eng&quot;,&quot;genre&quot;:&quot;article&quot;,&quot;publisher&quot;:&quot;National Psychological Association for Psychoanalysis&quot;,&quot;issue&quot;:&quot;4&quot;,&quot;volume&quot;:&quot;53&quot;,&quot;container-title-short&quot;:&quot;&quot;},&quot;isTemporary&quot;:false}]},{&quot;citationID&quot;:&quot;MENDELEY_CITATION_7f24228a-492a-4839-a221-5d1386ede51e&quot;,&quot;properties&quot;:{&quot;noteIndex&quot;:0},&quot;isEdited&quot;:false,&quot;manualOverride&quot;:{&quot;isManuallyOverridden&quot;:false,&quot;citeprocText&quot;:&quot;(Searles, 1966)&quot;,&quot;manualOverrideText&quot;:&quot;&quot;},&quot;citationTag&quot;:&quot;MENDELEY_CITATION_v3_eyJjaXRhdGlvbklEIjoiTUVOREVMRVlfQ0lUQVRJT05fN2YyNDIyOGEtNDkyYS00ODM5LWEyMjEtNWQxMzg2ZWRlNTFlIiwicHJvcGVydGllcyI6eyJub3RlSW5kZXgiOjB9LCJpc0VkaXRlZCI6ZmFsc2UsIm1hbnVhbE92ZXJyaWRlIjp7ImlzTWFudWFsbHlPdmVycmlkZGVuIjpmYWxzZSwiY2l0ZXByb2NUZXh0IjoiKFNlYXJsZXMsIDE5NjYpIiwibWFudWFsT3ZlcnJpZGVUZXh0IjoiIn0sImNpdGF0aW9uSXRlbXMiOlt7ImlkIjoiMWEzMzBiNDUtMDRmNS0zZmI1LWE5OGQtOWEwODM0NjQ0ZmE5IiwiaXRlbURhdGEiOnsidHlwZSI6ImFydGljbGUtam91cm5hbCIsImlkIjoiMWEzMzBiNDUtMDRmNS0zZmI1LWE5OGQtOWEwODM0NjQ0ZmE5IiwidGl0bGUiOiJDb25jZXJuaW5nIHRoZSBEZXZlbG9wbWVudCBvZiBhbiBJZGVudGl0eSIsImF1dGhvciI6W3siZmFtaWx5IjoiU2VhcmxlcyIsImdpdmVuIjoiSGFyb2xkIiwicGFyc2UtbmFtZXMiOmZhbHNlLCJkcm9wcGluZy1wYXJ0aWNsZSI6IiIsIm5vbi1kcm9wcGluZy1wYXJ0aWNsZSI6IiJ9XSwiY29udGFpbmVyLXRpdGxlIjoiVGhlIFBzeWNob2FuYWx5dGljIHJldmlldyAoMTk2MykiLCJJU1NOIjoiMDAzMy0yODM2IiwiaXNzdWVkIjp7ImRhdGUtcGFydHMiOltbMTk2Nl1dfSwicHVibGlzaGVyLXBsYWNlIjoiTmV3IFlvcmsiLCJwYWdlIjoiNy0zMCIsImxhbmd1YWdlIjoiZW5nIiwiZ2VucmUiOiJhcnRpY2xlIiwicHVibGlzaGVyIjoiTmF0aW9uYWwgUHN5Y2hvbG9naWNhbCBBc3NvY2lhdGlvbiBmb3IgUHN5Y2hvYW5hbHlzaXMiLCJpc3N1ZSI6IjQiLCJ2b2x1bWUiOiI1MyIsImNvbnRhaW5lci10aXRsZS1zaG9ydCI6IiJ9LCJpc1RlbXBvcmFyeSI6ZmFsc2V9XX0=&quot;,&quot;citationItems&quot;:[{&quot;id&quot;:&quot;1a330b45-04f5-3fb5-a98d-9a0834644fa9&quot;,&quot;itemData&quot;:{&quot;type&quot;:&quot;article-journal&quot;,&quot;id&quot;:&quot;1a330b45-04f5-3fb5-a98d-9a0834644fa9&quot;,&quot;title&quot;:&quot;Concerning the Development of an Identity&quot;,&quot;author&quot;:[{&quot;family&quot;:&quot;Searles&quot;,&quot;given&quot;:&quot;Harold&quot;,&quot;parse-names&quot;:false,&quot;dropping-particle&quot;:&quot;&quot;,&quot;non-dropping-particle&quot;:&quot;&quot;}],&quot;container-title&quot;:&quot;The Psychoanalytic review (1963)&quot;,&quot;ISSN&quot;:&quot;0033-2836&quot;,&quot;issued&quot;:{&quot;date-parts&quot;:[[1966]]},&quot;publisher-place&quot;:&quot;New York&quot;,&quot;page&quot;:&quot;7-30&quot;,&quot;language&quot;:&quot;eng&quot;,&quot;genre&quot;:&quot;article&quot;,&quot;publisher&quot;:&quot;National Psychological Association for Psychoanalysis&quot;,&quot;issue&quot;:&quot;4&quot;,&quot;volume&quot;:&quot;5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53767-3022-45D7-889F-455473F5A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3361</TotalTime>
  <Pages>6</Pages>
  <Words>2635</Words>
  <Characters>13178</Characters>
  <Application>Microsoft Office Word</Application>
  <DocSecurity>0</DocSecurity>
  <Lines>109</Lines>
  <Paragraphs>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15</cp:revision>
  <dcterms:created xsi:type="dcterms:W3CDTF">2024-07-18T09:17:00Z</dcterms:created>
  <dcterms:modified xsi:type="dcterms:W3CDTF">2024-07-24T11:00:00Z</dcterms:modified>
</cp:coreProperties>
</file>