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20493A5" w14:textId="033EED40" w:rsidR="0051631A" w:rsidRDefault="00DF6B34" w:rsidP="00D85E28">
      <w:pPr>
        <w:spacing w:line="360" w:lineRule="auto"/>
        <w:rPr>
          <w:rtl/>
        </w:rPr>
      </w:pPr>
      <w:r>
        <w:rPr>
          <w:rFonts w:hint="cs"/>
          <w:rtl/>
        </w:rPr>
        <w:t>42. אימון</w:t>
      </w:r>
    </w:p>
    <w:p w14:paraId="1869A5D5" w14:textId="216AE282" w:rsidR="00DF6B34" w:rsidRDefault="00DF6B34" w:rsidP="00D85E28">
      <w:pPr>
        <w:spacing w:line="360" w:lineRule="auto"/>
        <w:rPr>
          <w:rtl/>
        </w:rPr>
      </w:pPr>
      <w:r>
        <w:rPr>
          <w:rFonts w:hint="cs"/>
          <w:rtl/>
        </w:rPr>
        <w:t xml:space="preserve">מתוך המעטפת הסימביוטית </w:t>
      </w:r>
      <w:r w:rsidR="00044BD9">
        <w:rPr>
          <w:rFonts w:hint="cs"/>
          <w:rtl/>
        </w:rPr>
        <w:t>'</w:t>
      </w:r>
      <w:r>
        <w:rPr>
          <w:rFonts w:hint="cs"/>
          <w:rtl/>
        </w:rPr>
        <w:t>הורה-</w:t>
      </w:r>
      <w:r w:rsidR="00044BD9">
        <w:rPr>
          <w:rFonts w:hint="cs"/>
          <w:rtl/>
        </w:rPr>
        <w:t>תינוק'</w:t>
      </w:r>
      <w:r>
        <w:rPr>
          <w:rFonts w:hint="cs"/>
          <w:rtl/>
        </w:rPr>
        <w:t xml:space="preserve"> בוקע </w:t>
      </w:r>
      <w:r>
        <w:rPr>
          <w:rtl/>
        </w:rPr>
        <w:t>–</w:t>
      </w:r>
      <w:r>
        <w:rPr>
          <w:rFonts w:hint="cs"/>
          <w:rtl/>
        </w:rPr>
        <w:t xml:space="preserve"> פורץ פסיכולוגית </w:t>
      </w:r>
      <w:r>
        <w:rPr>
          <w:rtl/>
        </w:rPr>
        <w:t>–</w:t>
      </w:r>
      <w:r>
        <w:rPr>
          <w:rFonts w:hint="cs"/>
          <w:rtl/>
        </w:rPr>
        <w:t xml:space="preserve"> הילד </w:t>
      </w:r>
      <w:proofErr w:type="spellStart"/>
      <w:r>
        <w:rPr>
          <w:rFonts w:hint="cs"/>
          <w:rtl/>
        </w:rPr>
        <w:t>כאינדבידואל</w:t>
      </w:r>
      <w:proofErr w:type="spellEnd"/>
      <w:r>
        <w:rPr>
          <w:rFonts w:hint="cs"/>
          <w:rtl/>
        </w:rPr>
        <w:t>. מיד לאחר ה</w:t>
      </w:r>
      <w:r w:rsidR="006F0F7F">
        <w:rPr>
          <w:rFonts w:hint="cs"/>
          <w:rtl/>
        </w:rPr>
        <w:t>'</w:t>
      </w:r>
      <w:r>
        <w:rPr>
          <w:rFonts w:hint="cs"/>
          <w:rtl/>
        </w:rPr>
        <w:t>בקיעה</w:t>
      </w:r>
      <w:r w:rsidR="006F0F7F">
        <w:rPr>
          <w:rFonts w:hint="cs"/>
          <w:rtl/>
        </w:rPr>
        <w:t>'</w:t>
      </w:r>
      <w:r>
        <w:rPr>
          <w:rFonts w:hint="cs"/>
          <w:rtl/>
        </w:rPr>
        <w:t xml:space="preserve"> </w:t>
      </w:r>
      <w:r>
        <w:rPr>
          <w:rtl/>
        </w:rPr>
        <w:t>–</w:t>
      </w:r>
      <w:r>
        <w:rPr>
          <w:rFonts w:hint="cs"/>
          <w:rtl/>
        </w:rPr>
        <w:t xml:space="preserve"> בחודש השני לחיי</w:t>
      </w:r>
      <w:r w:rsidR="00044BD9">
        <w:rPr>
          <w:rFonts w:hint="cs"/>
          <w:rtl/>
        </w:rPr>
        <w:t>ו</w:t>
      </w:r>
      <w:r>
        <w:rPr>
          <w:rFonts w:hint="cs"/>
          <w:rtl/>
        </w:rPr>
        <w:t xml:space="preserve"> </w:t>
      </w:r>
      <w:r>
        <w:rPr>
          <w:rtl/>
        </w:rPr>
        <w:t>–</w:t>
      </w:r>
      <w:r>
        <w:rPr>
          <w:rFonts w:hint="cs"/>
          <w:rtl/>
        </w:rPr>
        <w:t xml:space="preserve"> הוא יעבור ארבעה</w:t>
      </w:r>
      <w:r w:rsidR="003F7476">
        <w:rPr>
          <w:rFonts w:hint="cs"/>
          <w:rtl/>
        </w:rPr>
        <w:t xml:space="preserve"> תת</w:t>
      </w:r>
      <w:r>
        <w:rPr>
          <w:rFonts w:hint="cs"/>
          <w:rtl/>
        </w:rPr>
        <w:t xml:space="preserve"> שלבים פסיכולוגיים</w:t>
      </w:r>
      <w:r w:rsidR="00044BD9">
        <w:rPr>
          <w:rFonts w:hint="cs"/>
          <w:rtl/>
        </w:rPr>
        <w:t>:</w:t>
      </w:r>
      <w:r>
        <w:rPr>
          <w:rFonts w:hint="cs"/>
          <w:rtl/>
        </w:rPr>
        <w:t xml:space="preserve"> על </w:t>
      </w:r>
      <w:r w:rsidR="003F7476">
        <w:rPr>
          <w:rFonts w:hint="cs"/>
          <w:rtl/>
        </w:rPr>
        <w:t xml:space="preserve">תת </w:t>
      </w:r>
      <w:r>
        <w:rPr>
          <w:rFonts w:hint="cs"/>
          <w:rtl/>
        </w:rPr>
        <w:t xml:space="preserve">השלב הראשון </w:t>
      </w:r>
      <w:r>
        <w:rPr>
          <w:rtl/>
        </w:rPr>
        <w:t>–</w:t>
      </w:r>
      <w:r>
        <w:rPr>
          <w:rFonts w:hint="cs"/>
          <w:rtl/>
        </w:rPr>
        <w:t xml:space="preserve"> </w:t>
      </w:r>
      <w:r w:rsidR="006F0F7F">
        <w:rPr>
          <w:rFonts w:hint="cs"/>
          <w:rtl/>
        </w:rPr>
        <w:t>'</w:t>
      </w:r>
      <w:r>
        <w:rPr>
          <w:rFonts w:hint="cs"/>
          <w:rtl/>
        </w:rPr>
        <w:t>דיפרנציאציה</w:t>
      </w:r>
      <w:r w:rsidR="006F0F7F">
        <w:rPr>
          <w:rFonts w:hint="cs"/>
          <w:rtl/>
        </w:rPr>
        <w:t>'</w:t>
      </w:r>
      <w:r>
        <w:rPr>
          <w:rFonts w:hint="cs"/>
          <w:rtl/>
        </w:rPr>
        <w:t xml:space="preserve"> דיברנו בפגישה שעברה, היום נדבר על</w:t>
      </w:r>
      <w:r w:rsidR="003F7476">
        <w:rPr>
          <w:rFonts w:hint="cs"/>
          <w:rtl/>
        </w:rPr>
        <w:t xml:space="preserve"> תת</w:t>
      </w:r>
      <w:r>
        <w:rPr>
          <w:rFonts w:hint="cs"/>
          <w:rtl/>
        </w:rPr>
        <w:t xml:space="preserve"> שלב ה</w:t>
      </w:r>
      <w:r w:rsidR="00270119">
        <w:rPr>
          <w:rFonts w:hint="cs"/>
          <w:rtl/>
        </w:rPr>
        <w:t>'</w:t>
      </w:r>
      <w:r>
        <w:rPr>
          <w:rFonts w:hint="cs"/>
          <w:rtl/>
        </w:rPr>
        <w:t>אימון</w:t>
      </w:r>
      <w:r w:rsidR="00270119">
        <w:rPr>
          <w:rFonts w:hint="cs"/>
          <w:rtl/>
        </w:rPr>
        <w:t>'</w:t>
      </w:r>
      <w:r>
        <w:rPr>
          <w:rFonts w:hint="cs"/>
          <w:rtl/>
        </w:rPr>
        <w:t xml:space="preserve">, ובפגישות הקרובות על השלב השלישי </w:t>
      </w:r>
      <w:r>
        <w:rPr>
          <w:rtl/>
        </w:rPr>
        <w:t>–</w:t>
      </w:r>
      <w:r>
        <w:rPr>
          <w:rFonts w:hint="cs"/>
          <w:rtl/>
        </w:rPr>
        <w:t xml:space="preserve"> </w:t>
      </w:r>
      <w:r w:rsidR="00A033C1">
        <w:rPr>
          <w:rFonts w:hint="cs"/>
          <w:rtl/>
        </w:rPr>
        <w:t>'</w:t>
      </w:r>
      <w:proofErr w:type="spellStart"/>
      <w:r>
        <w:rPr>
          <w:rFonts w:hint="cs"/>
          <w:rtl/>
        </w:rPr>
        <w:t>רפרושמה</w:t>
      </w:r>
      <w:proofErr w:type="spellEnd"/>
      <w:r w:rsidR="00A033C1">
        <w:rPr>
          <w:rFonts w:hint="cs"/>
          <w:rtl/>
        </w:rPr>
        <w:t>'</w:t>
      </w:r>
      <w:r>
        <w:rPr>
          <w:rFonts w:hint="cs"/>
          <w:rtl/>
        </w:rPr>
        <w:t xml:space="preserve"> והאחרון </w:t>
      </w:r>
      <w:r w:rsidR="00A033C1">
        <w:rPr>
          <w:rFonts w:hint="cs"/>
          <w:rtl/>
        </w:rPr>
        <w:t>'</w:t>
      </w:r>
      <w:r>
        <w:rPr>
          <w:rFonts w:hint="cs"/>
          <w:rtl/>
        </w:rPr>
        <w:t xml:space="preserve">עיצוב </w:t>
      </w:r>
      <w:proofErr w:type="spellStart"/>
      <w:r>
        <w:rPr>
          <w:rFonts w:hint="cs"/>
          <w:rtl/>
        </w:rPr>
        <w:t>האינדבידואל</w:t>
      </w:r>
      <w:proofErr w:type="spellEnd"/>
      <w:r w:rsidR="00A033C1">
        <w:rPr>
          <w:rFonts w:hint="cs"/>
          <w:rtl/>
        </w:rPr>
        <w:t>'</w:t>
      </w:r>
      <w:r>
        <w:rPr>
          <w:rFonts w:hint="cs"/>
          <w:rtl/>
        </w:rPr>
        <w:t>.</w:t>
      </w:r>
    </w:p>
    <w:p w14:paraId="7D6BAAD1" w14:textId="0B8C4FAC" w:rsidR="00DF6B34" w:rsidRDefault="00DF6B34" w:rsidP="00D85E28">
      <w:pPr>
        <w:spacing w:line="360" w:lineRule="auto"/>
      </w:pPr>
      <w:r>
        <w:rPr>
          <w:rFonts w:hint="cs"/>
          <w:rtl/>
        </w:rPr>
        <w:t xml:space="preserve">היום כאמור נדבר על שלב האימון, ובאנגלית </w:t>
      </w:r>
      <w:r>
        <w:t>practicing</w:t>
      </w:r>
    </w:p>
    <w:p w14:paraId="44B60106" w14:textId="589C3F58" w:rsidR="00DF6B34" w:rsidRDefault="00DF6B34" w:rsidP="00D85E28">
      <w:pPr>
        <w:spacing w:line="360" w:lineRule="auto"/>
        <w:rPr>
          <w:rtl/>
        </w:rPr>
      </w:pPr>
      <w:r>
        <w:rPr>
          <w:rFonts w:hint="cs"/>
          <w:rtl/>
        </w:rPr>
        <w:t>רוב המתרגמים תרגמו את השלב כ'אימון', וככה גם אני כשתכננתי את המפעל 'בין שעה לשעה', מצאתי מתרגם אחר שהשתמש במילה '</w:t>
      </w:r>
      <w:proofErr w:type="spellStart"/>
      <w:r>
        <w:rPr>
          <w:rFonts w:hint="cs"/>
          <w:rtl/>
        </w:rPr>
        <w:t>תירגול</w:t>
      </w:r>
      <w:proofErr w:type="spellEnd"/>
      <w:r>
        <w:rPr>
          <w:rFonts w:hint="cs"/>
          <w:rtl/>
        </w:rPr>
        <w:t xml:space="preserve">' </w:t>
      </w:r>
      <w:r>
        <w:rPr>
          <w:rtl/>
        </w:rPr>
        <w:t>–</w:t>
      </w:r>
      <w:r>
        <w:rPr>
          <w:rFonts w:hint="cs"/>
          <w:rtl/>
        </w:rPr>
        <w:t xml:space="preserve"> נדמה לי שזו מילה נרדפת.</w:t>
      </w:r>
    </w:p>
    <w:p w14:paraId="7CDA4F28" w14:textId="664EBF41" w:rsidR="00DF6B34" w:rsidRDefault="00DF6B34" w:rsidP="00D85E28">
      <w:pPr>
        <w:spacing w:line="360" w:lineRule="auto"/>
        <w:rPr>
          <w:rtl/>
        </w:rPr>
      </w:pPr>
      <w:r>
        <w:rPr>
          <w:rFonts w:hint="cs"/>
          <w:rtl/>
        </w:rPr>
        <w:t>אבל כאשר הכנתי את ההרצאה ה</w:t>
      </w:r>
      <w:r w:rsidR="00497220">
        <w:rPr>
          <w:rFonts w:hint="cs"/>
          <w:rtl/>
        </w:rPr>
        <w:t>שבוע</w:t>
      </w:r>
      <w:r>
        <w:rPr>
          <w:rFonts w:hint="cs"/>
          <w:rtl/>
        </w:rPr>
        <w:t xml:space="preserve"> ועברתי שוב על כתביה של מאהלר </w:t>
      </w:r>
      <w:r>
        <w:rPr>
          <w:rtl/>
        </w:rPr>
        <w:t>–</w:t>
      </w:r>
      <w:r>
        <w:rPr>
          <w:rFonts w:hint="cs"/>
          <w:rtl/>
        </w:rPr>
        <w:t xml:space="preserve"> מצאתי שבעניין זה, </w:t>
      </w:r>
      <w:r w:rsidR="00270119">
        <w:rPr>
          <w:rFonts w:hint="cs"/>
          <w:rtl/>
        </w:rPr>
        <w:t xml:space="preserve"> </w:t>
      </w:r>
      <w:r>
        <w:rPr>
          <w:rFonts w:hint="cs"/>
          <w:rtl/>
        </w:rPr>
        <w:t>מאהלר של 1967 אינה דומה למאהלר של 1975.</w:t>
      </w:r>
      <w:r w:rsidR="00497220">
        <w:rPr>
          <w:rFonts w:hint="cs"/>
          <w:rtl/>
        </w:rPr>
        <w:t xml:space="preserve"> אני </w:t>
      </w:r>
      <w:proofErr w:type="spellStart"/>
      <w:r w:rsidR="00497220">
        <w:rPr>
          <w:rFonts w:hint="cs"/>
          <w:rtl/>
        </w:rPr>
        <w:t>אצמד</w:t>
      </w:r>
      <w:proofErr w:type="spellEnd"/>
      <w:r w:rsidR="00497220">
        <w:rPr>
          <w:rFonts w:hint="cs"/>
          <w:rtl/>
        </w:rPr>
        <w:t xml:space="preserve"> היום למאהלר המוקדמת, ושם המילה הנכונה</w:t>
      </w:r>
      <w:r w:rsidR="00270119">
        <w:rPr>
          <w:rFonts w:hint="cs"/>
          <w:rtl/>
        </w:rPr>
        <w:t>,</w:t>
      </w:r>
      <w:r w:rsidR="00497220">
        <w:rPr>
          <w:rFonts w:hint="cs"/>
          <w:rtl/>
        </w:rPr>
        <w:t xml:space="preserve"> לפי הקריאה שלי</w:t>
      </w:r>
      <w:r w:rsidR="00270119">
        <w:rPr>
          <w:rFonts w:hint="cs"/>
          <w:rtl/>
        </w:rPr>
        <w:t>,</w:t>
      </w:r>
      <w:r w:rsidR="00497220">
        <w:rPr>
          <w:rFonts w:hint="cs"/>
          <w:rtl/>
        </w:rPr>
        <w:t xml:space="preserve"> היא 'מימוש' </w:t>
      </w:r>
      <w:r w:rsidR="00497220">
        <w:rPr>
          <w:rtl/>
        </w:rPr>
        <w:t>–</w:t>
      </w:r>
      <w:r w:rsidR="00497220">
        <w:rPr>
          <w:rFonts w:hint="cs"/>
          <w:rtl/>
        </w:rPr>
        <w:t xml:space="preserve"> או 'ביצוע'.</w:t>
      </w:r>
      <w:r w:rsidR="00270119">
        <w:rPr>
          <w:rFonts w:hint="cs"/>
          <w:rtl/>
        </w:rPr>
        <w:t xml:space="preserve"> </w:t>
      </w:r>
      <w:proofErr w:type="gramStart"/>
      <w:r w:rsidR="00270119">
        <w:t xml:space="preserve">Practicing </w:t>
      </w:r>
      <w:r w:rsidR="00270119">
        <w:rPr>
          <w:rFonts w:hint="cs"/>
          <w:rtl/>
        </w:rPr>
        <w:t xml:space="preserve"> זה</w:t>
      </w:r>
      <w:proofErr w:type="gramEnd"/>
      <w:r w:rsidR="00270119">
        <w:rPr>
          <w:rFonts w:hint="cs"/>
          <w:rtl/>
        </w:rPr>
        <w:t xml:space="preserve"> פעולה, התנהגות, התנהלות.</w:t>
      </w:r>
      <w:r w:rsidR="00497220">
        <w:rPr>
          <w:rFonts w:hint="cs"/>
          <w:rtl/>
        </w:rPr>
        <w:t xml:space="preserve"> לא מדובר </w:t>
      </w:r>
      <w:proofErr w:type="spellStart"/>
      <w:r w:rsidR="00497220">
        <w:rPr>
          <w:rFonts w:hint="cs"/>
          <w:rtl/>
        </w:rPr>
        <w:t>בחזרתיות</w:t>
      </w:r>
      <w:proofErr w:type="spellEnd"/>
      <w:r w:rsidR="00497220">
        <w:rPr>
          <w:rFonts w:hint="cs"/>
          <w:rtl/>
        </w:rPr>
        <w:t xml:space="preserve"> לשם השיפור </w:t>
      </w:r>
      <w:r w:rsidR="00497220">
        <w:rPr>
          <w:rtl/>
        </w:rPr>
        <w:t>–</w:t>
      </w:r>
      <w:r w:rsidR="00497220">
        <w:rPr>
          <w:rFonts w:hint="cs"/>
          <w:rtl/>
        </w:rPr>
        <w:t xml:space="preserve"> אלא במימוש </w:t>
      </w:r>
      <w:proofErr w:type="spellStart"/>
      <w:r w:rsidR="00497220">
        <w:rPr>
          <w:rFonts w:hint="cs"/>
          <w:rtl/>
        </w:rPr>
        <w:t>מיידי</w:t>
      </w:r>
      <w:proofErr w:type="spellEnd"/>
      <w:r w:rsidR="00497220">
        <w:rPr>
          <w:rFonts w:hint="cs"/>
          <w:rtl/>
        </w:rPr>
        <w:t xml:space="preserve"> של פוטנציאל </w:t>
      </w:r>
      <w:r w:rsidR="00497220">
        <w:rPr>
          <w:rtl/>
        </w:rPr>
        <w:t>–</w:t>
      </w:r>
      <w:r w:rsidR="00497220">
        <w:rPr>
          <w:rFonts w:hint="cs"/>
          <w:rtl/>
        </w:rPr>
        <w:t xml:space="preserve"> הילד ממש מבצע את מה שבא לו.</w:t>
      </w:r>
    </w:p>
    <w:p w14:paraId="2FA1EA0C" w14:textId="77777777" w:rsidR="00D85E28" w:rsidRDefault="00BE6E02" w:rsidP="00D85E28">
      <w:pPr>
        <w:spacing w:line="360" w:lineRule="auto"/>
        <w:rPr>
          <w:rtl/>
        </w:rPr>
      </w:pPr>
      <w:r>
        <w:t>&lt;&lt;&lt;&lt;</w:t>
      </w:r>
    </w:p>
    <w:p w14:paraId="25BD1448" w14:textId="70CE7676" w:rsidR="00DF6B34" w:rsidRDefault="00BE6E02" w:rsidP="00D85E28">
      <w:pPr>
        <w:spacing w:line="360" w:lineRule="auto"/>
        <w:rPr>
          <w:rtl/>
        </w:rPr>
      </w:pPr>
      <w:r>
        <w:rPr>
          <w:rFonts w:hint="cs"/>
          <w:rtl/>
        </w:rPr>
        <w:t>מאהלר</w:t>
      </w:r>
      <w:r w:rsidR="008D2F83">
        <w:rPr>
          <w:rFonts w:hint="cs"/>
          <w:rtl/>
        </w:rPr>
        <w:t xml:space="preserve"> </w:t>
      </w:r>
      <w:sdt>
        <w:sdtPr>
          <w:rPr>
            <w:rFonts w:hint="cs"/>
            <w:color w:val="000000"/>
            <w:rtl/>
          </w:rPr>
          <w:tag w:val="MENDELEY_CITATION_v3_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"/>
          <w:id w:val="1676454573"/>
          <w:placeholder>
            <w:docPart w:val="DefaultPlaceholder_-1854013440"/>
          </w:placeholder>
        </w:sdtPr>
        <w:sdtContent>
          <w:r w:rsidR="001340E8" w:rsidRPr="001340E8">
            <w:rPr>
              <w:color w:val="000000"/>
              <w:rtl/>
            </w:rPr>
            <w:t>(</w:t>
          </w:r>
          <w:r w:rsidR="001340E8" w:rsidRPr="001340E8">
            <w:rPr>
              <w:color w:val="000000"/>
            </w:rPr>
            <w:t>Mahler, 1967</w:t>
          </w:r>
          <w:r w:rsidR="001340E8" w:rsidRPr="001340E8">
            <w:rPr>
              <w:color w:val="000000"/>
              <w:rtl/>
            </w:rPr>
            <w:t>)</w:t>
          </w:r>
        </w:sdtContent>
      </w:sdt>
      <w:r w:rsidR="00270119">
        <w:rPr>
          <w:rFonts w:hint="cs"/>
          <w:rtl/>
        </w:rPr>
        <w:t xml:space="preserve"> </w:t>
      </w:r>
      <w:r>
        <w:rPr>
          <w:rFonts w:hint="cs"/>
          <w:rtl/>
        </w:rPr>
        <w:t>: '</w:t>
      </w:r>
      <w:r w:rsidRPr="00BE6E02">
        <w:rPr>
          <w:rFonts w:cs="Arial"/>
          <w:rtl/>
        </w:rPr>
        <w:t>תקופת ה</w:t>
      </w:r>
      <w:r>
        <w:rPr>
          <w:rFonts w:cs="Arial" w:hint="cs"/>
          <w:rtl/>
        </w:rPr>
        <w:t>מימוש</w:t>
      </w:r>
      <w:r w:rsidRPr="00BE6E02">
        <w:rPr>
          <w:rFonts w:cs="Arial"/>
          <w:rtl/>
        </w:rPr>
        <w:t xml:space="preserve"> מגיעה לשיא בסביבות אמצע השנה השנייה </w:t>
      </w:r>
      <w:r>
        <w:rPr>
          <w:rFonts w:cs="Arial" w:hint="cs"/>
          <w:rtl/>
        </w:rPr>
        <w:t>בזמן</w:t>
      </w:r>
      <w:r w:rsidRPr="00BE6E02">
        <w:rPr>
          <w:rFonts w:cs="Arial"/>
          <w:rtl/>
        </w:rPr>
        <w:t xml:space="preserve"> שהפעוט ההולך בחופשיות</w:t>
      </w:r>
      <w:r>
        <w:rPr>
          <w:rFonts w:cs="Arial" w:hint="cs"/>
          <w:rtl/>
        </w:rPr>
        <w:t>,</w:t>
      </w:r>
      <w:r w:rsidRPr="00BE6E02">
        <w:rPr>
          <w:rFonts w:cs="Arial"/>
          <w:rtl/>
        </w:rPr>
        <w:t xml:space="preserve"> נראה </w:t>
      </w:r>
      <w:r w:rsidR="00001EE2">
        <w:rPr>
          <w:rFonts w:cs="Arial" w:hint="cs"/>
          <w:rtl/>
        </w:rPr>
        <w:t>שהוא</w:t>
      </w:r>
      <w:r w:rsidRPr="00BE6E02">
        <w:rPr>
          <w:rFonts w:cs="Arial"/>
          <w:rtl/>
        </w:rPr>
        <w:t xml:space="preserve"> מרגיש בשיא התרוממות </w:t>
      </w:r>
      <w:r w:rsidR="008D2F83">
        <w:rPr>
          <w:rFonts w:cs="Arial" w:hint="cs"/>
          <w:rtl/>
        </w:rPr>
        <w:t>ה</w:t>
      </w:r>
      <w:r w:rsidRPr="00BE6E02">
        <w:rPr>
          <w:rFonts w:cs="Arial"/>
          <w:rtl/>
        </w:rPr>
        <w:t>רוח. נראה שהוא נמצא בנקודת השיא של אמונתו ב</w:t>
      </w:r>
      <w:r w:rsidR="00475DC6">
        <w:rPr>
          <w:rFonts w:cs="Arial" w:hint="cs"/>
          <w:rtl/>
        </w:rPr>
        <w:t>יכולת</w:t>
      </w:r>
      <w:r w:rsidRPr="00BE6E02">
        <w:rPr>
          <w:rFonts w:cs="Arial"/>
          <w:rtl/>
        </w:rPr>
        <w:t xml:space="preserve"> הקסם</w:t>
      </w:r>
      <w:r w:rsidR="00475DC6">
        <w:rPr>
          <w:rFonts w:cs="Arial" w:hint="cs"/>
          <w:rtl/>
        </w:rPr>
        <w:t xml:space="preserve"> הבלתי מוגבלת</w:t>
      </w:r>
      <w:r w:rsidRPr="00BE6E02">
        <w:rPr>
          <w:rFonts w:cs="Arial"/>
          <w:rtl/>
        </w:rPr>
        <w:t xml:space="preserve"> שלו, שעדיין נגזרת במידה ניכרת מתחושת השיתוף שלו בכוחות הקסם של </w:t>
      </w:r>
      <w:proofErr w:type="spellStart"/>
      <w:r w:rsidRPr="00BE6E02">
        <w:rPr>
          <w:rFonts w:cs="Arial"/>
          <w:rtl/>
        </w:rPr>
        <w:t>אמו</w:t>
      </w:r>
      <w:proofErr w:type="spellEnd"/>
      <w:r w:rsidRPr="00BE6E02">
        <w:rPr>
          <w:rFonts w:cs="Arial"/>
          <w:rtl/>
        </w:rPr>
        <w:t>.</w:t>
      </w:r>
      <w:r>
        <w:rPr>
          <w:rFonts w:hint="cs"/>
          <w:rtl/>
        </w:rPr>
        <w:t>'</w:t>
      </w:r>
    </w:p>
    <w:p w14:paraId="3E9F3E32" w14:textId="09D02DF0" w:rsidR="00DE48ED" w:rsidRDefault="00DE48ED" w:rsidP="00D85E28">
      <w:pPr>
        <w:spacing w:line="360" w:lineRule="auto"/>
        <w:rPr>
          <w:rtl/>
        </w:rPr>
      </w:pPr>
      <w:r>
        <w:rPr>
          <w:rFonts w:hint="cs"/>
          <w:rtl/>
        </w:rPr>
        <w:t>&gt;&gt;&gt;&gt;</w:t>
      </w:r>
    </w:p>
    <w:p w14:paraId="48A0399E" w14:textId="130F54A8" w:rsidR="006F0F7F" w:rsidRDefault="006F0F7F" w:rsidP="00D85E28">
      <w:pPr>
        <w:spacing w:line="360" w:lineRule="auto"/>
        <w:rPr>
          <w:rtl/>
        </w:rPr>
      </w:pPr>
      <w:r>
        <w:rPr>
          <w:rFonts w:hint="cs"/>
          <w:rtl/>
        </w:rPr>
        <w:t xml:space="preserve">אגיד את זה במילים אחרות. הילד יוצא מהמצב הסימביוטי עם אמא בתחושה </w:t>
      </w:r>
      <w:proofErr w:type="spellStart"/>
      <w:r>
        <w:rPr>
          <w:rFonts w:hint="cs"/>
          <w:rtl/>
        </w:rPr>
        <w:t>שהכל</w:t>
      </w:r>
      <w:proofErr w:type="spellEnd"/>
      <w:r>
        <w:rPr>
          <w:rFonts w:hint="cs"/>
          <w:rtl/>
        </w:rPr>
        <w:t xml:space="preserve"> בסדר, </w:t>
      </w:r>
      <w:proofErr w:type="spellStart"/>
      <w:r>
        <w:rPr>
          <w:rFonts w:hint="cs"/>
          <w:rtl/>
        </w:rPr>
        <w:t>הכל</w:t>
      </w:r>
      <w:proofErr w:type="spellEnd"/>
      <w:r>
        <w:rPr>
          <w:rFonts w:hint="cs"/>
          <w:rtl/>
        </w:rPr>
        <w:t xml:space="preserve"> מטופל, </w:t>
      </w:r>
      <w:proofErr w:type="spellStart"/>
      <w:r>
        <w:rPr>
          <w:rFonts w:hint="cs"/>
          <w:rtl/>
        </w:rPr>
        <w:t>הכל</w:t>
      </w:r>
      <w:proofErr w:type="spellEnd"/>
      <w:r>
        <w:rPr>
          <w:rFonts w:hint="cs"/>
          <w:rtl/>
        </w:rPr>
        <w:t xml:space="preserve"> אפשרי. הוא שואב את זה מעובדת החיים של התינוק שבסך </w:t>
      </w:r>
      <w:proofErr w:type="spellStart"/>
      <w:r>
        <w:rPr>
          <w:rFonts w:hint="cs"/>
          <w:rtl/>
        </w:rPr>
        <w:t>הכל</w:t>
      </w:r>
      <w:proofErr w:type="spellEnd"/>
      <w:r w:rsidR="00190629">
        <w:rPr>
          <w:rFonts w:hint="cs"/>
          <w:rtl/>
        </w:rPr>
        <w:t>,</w:t>
      </w:r>
      <w:r>
        <w:rPr>
          <w:rFonts w:hint="cs"/>
          <w:rtl/>
        </w:rPr>
        <w:t xml:space="preserve"> כל מצוקה נפתרת. </w:t>
      </w:r>
    </w:p>
    <w:p w14:paraId="0F27ECDB" w14:textId="0C3F8F69" w:rsidR="006F0F7F" w:rsidRDefault="001A40EA" w:rsidP="00D85E28">
      <w:pPr>
        <w:spacing w:line="360" w:lineRule="auto"/>
        <w:rPr>
          <w:rtl/>
        </w:rPr>
      </w:pPr>
      <w:r>
        <w:rPr>
          <w:rFonts w:hint="cs"/>
          <w:rtl/>
        </w:rPr>
        <w:t xml:space="preserve">הוא מעתיק את </w:t>
      </w:r>
      <w:r w:rsidR="006F0F7F">
        <w:rPr>
          <w:rFonts w:hint="cs"/>
          <w:rtl/>
        </w:rPr>
        <w:t xml:space="preserve">הכוחות הללו שיש לאמא </w:t>
      </w:r>
      <w:r w:rsidR="006F0F7F">
        <w:rPr>
          <w:rtl/>
        </w:rPr>
        <w:t>–</w:t>
      </w:r>
      <w:r w:rsidR="006F0F7F">
        <w:rPr>
          <w:rFonts w:hint="cs"/>
          <w:rtl/>
        </w:rPr>
        <w:t xml:space="preserve"> ובאמת יש לה הרבה </w:t>
      </w:r>
      <w:proofErr w:type="spellStart"/>
      <w:r w:rsidR="006F0F7F">
        <w:rPr>
          <w:rFonts w:hint="cs"/>
          <w:rtl/>
        </w:rPr>
        <w:t>הרבה</w:t>
      </w:r>
      <w:proofErr w:type="spellEnd"/>
      <w:r w:rsidR="006F0F7F">
        <w:rPr>
          <w:rFonts w:hint="cs"/>
          <w:rtl/>
        </w:rPr>
        <w:t xml:space="preserve"> יותר יכולות וכוחות</w:t>
      </w:r>
      <w:r w:rsidR="006D0371">
        <w:rPr>
          <w:rFonts w:hint="cs"/>
          <w:rtl/>
        </w:rPr>
        <w:t>. כשהוא מתחיל להתרחק ממנה ב</w:t>
      </w:r>
      <w:r w:rsidR="003F7476">
        <w:rPr>
          <w:rFonts w:hint="cs"/>
          <w:rtl/>
        </w:rPr>
        <w:t xml:space="preserve">תת </w:t>
      </w:r>
      <w:r w:rsidR="006D0371">
        <w:rPr>
          <w:rFonts w:hint="cs"/>
          <w:rtl/>
        </w:rPr>
        <w:t xml:space="preserve">שלב הביצוע, הוא יוצא בתחושה שהוא כל יכול, והוא חש התרוממות רוח, שימחה גדולה, יש מיזוג בין הפנטזיה לביצוע </w:t>
      </w:r>
      <w:r w:rsidR="006D0371">
        <w:rPr>
          <w:rtl/>
        </w:rPr>
        <w:t>–</w:t>
      </w:r>
      <w:r w:rsidR="006D0371">
        <w:rPr>
          <w:rFonts w:hint="cs"/>
          <w:rtl/>
        </w:rPr>
        <w:t xml:space="preserve"> עושה את מה שהוא חולם עליו.</w:t>
      </w:r>
    </w:p>
    <w:p w14:paraId="475731E0" w14:textId="2DFF2250" w:rsidR="006D0371" w:rsidRDefault="006D0371" w:rsidP="00D85E28">
      <w:pPr>
        <w:spacing w:line="360" w:lineRule="auto"/>
        <w:rPr>
          <w:rtl/>
        </w:rPr>
      </w:pPr>
      <w:r>
        <w:rPr>
          <w:rFonts w:hint="cs"/>
          <w:rtl/>
        </w:rPr>
        <w:t xml:space="preserve">בהפרעות אישיות קשות, במקרים של הפרעות התנהגות, של אימפולסיביות עמוקה </w:t>
      </w:r>
      <w:r>
        <w:rPr>
          <w:rtl/>
        </w:rPr>
        <w:t>–</w:t>
      </w:r>
      <w:r>
        <w:rPr>
          <w:rFonts w:hint="cs"/>
          <w:rtl/>
        </w:rPr>
        <w:t xml:space="preserve"> יש מעין מימוש של הפנטזיה על ידי הדבקתה על המציאות. ואז אנשים בסביבה אומרים 'הוא עושה מה שהוא רוצה'. </w:t>
      </w:r>
    </w:p>
    <w:p w14:paraId="0BC7321E" w14:textId="77777777" w:rsidR="001340E8" w:rsidRDefault="007B3D94" w:rsidP="00D85E28">
      <w:pPr>
        <w:spacing w:line="360" w:lineRule="auto"/>
        <w:rPr>
          <w:rtl/>
        </w:rPr>
      </w:pPr>
      <w:r>
        <w:rPr>
          <w:rFonts w:hint="cs"/>
          <w:rtl/>
        </w:rPr>
        <w:t xml:space="preserve">למה אנחנו כועסים על אנשים אימפולסיביים שמרגישים </w:t>
      </w:r>
      <w:proofErr w:type="spellStart"/>
      <w:r>
        <w:rPr>
          <w:rFonts w:hint="cs"/>
          <w:rtl/>
        </w:rPr>
        <w:t>שהכל</w:t>
      </w:r>
      <w:proofErr w:type="spellEnd"/>
      <w:r>
        <w:rPr>
          <w:rFonts w:hint="cs"/>
          <w:rtl/>
        </w:rPr>
        <w:t xml:space="preserve"> בסדר והכל מותר? </w:t>
      </w:r>
    </w:p>
    <w:p w14:paraId="0DEE8219" w14:textId="1F667003" w:rsidR="007B3D94" w:rsidRDefault="007B3D94" w:rsidP="00D85E28">
      <w:pPr>
        <w:spacing w:line="360" w:lineRule="auto"/>
        <w:rPr>
          <w:rtl/>
        </w:rPr>
      </w:pPr>
      <w:r>
        <w:rPr>
          <w:rFonts w:hint="cs"/>
          <w:rtl/>
        </w:rPr>
        <w:t xml:space="preserve"> '</w:t>
      </w:r>
      <w:r w:rsidRPr="007B3D94">
        <w:rPr>
          <w:rtl/>
        </w:rPr>
        <w:t xml:space="preserve"> </w:t>
      </w:r>
      <w:r w:rsidRPr="007B3D94">
        <w:rPr>
          <w:rFonts w:cs="Arial"/>
          <w:rtl/>
        </w:rPr>
        <w:t>איפה תוקפנות משתלבת בכל זה? יש קשר חשוב מאוד בין אימפולסיביות לתוקפנות. זה פונקציה ישירה של העובדה שאנשים אימפולסיביים חיים רק ב</w:t>
      </w:r>
      <w:r>
        <w:rPr>
          <w:rFonts w:cs="Arial" w:hint="cs"/>
          <w:rtl/>
        </w:rPr>
        <w:t xml:space="preserve">זמן </w:t>
      </w:r>
      <w:r w:rsidRPr="007B3D94">
        <w:rPr>
          <w:rFonts w:cs="Arial"/>
          <w:rtl/>
        </w:rPr>
        <w:t xml:space="preserve">הווה. אם נשקול את כל הפעולות במונחים של אם הן בונות או הרסניות, לא קשה לראות שפעולות בונות נוטות מטבען לדרוש יותר זמן ומאמץ מאשר פעולות הרסניות. ליצור - בין אם זה שעון חדש, או חיים חדשים - לוקח יותר זמן מאשר </w:t>
      </w:r>
      <w:r w:rsidRPr="007B3D94">
        <w:rPr>
          <w:rFonts w:cs="Arial"/>
          <w:rtl/>
        </w:rPr>
        <w:lastRenderedPageBreak/>
        <w:t xml:space="preserve">להרוס. כפי שהיו אומרים הפיזיקאים, קל יותר להפוך סדר לאי-סדר </w:t>
      </w:r>
      <w:r>
        <w:rPr>
          <w:rFonts w:cs="Arial" w:hint="cs"/>
          <w:rtl/>
        </w:rPr>
        <w:t>,</w:t>
      </w:r>
      <w:r w:rsidRPr="007B3D94">
        <w:rPr>
          <w:rFonts w:cs="Arial"/>
          <w:rtl/>
        </w:rPr>
        <w:t xml:space="preserve"> מאשר להפוך את ה</w:t>
      </w:r>
      <w:r w:rsidR="00077A90">
        <w:rPr>
          <w:rFonts w:cs="Arial" w:hint="cs"/>
          <w:rtl/>
        </w:rPr>
        <w:t xml:space="preserve">אי </w:t>
      </w:r>
      <w:r w:rsidRPr="007B3D94">
        <w:rPr>
          <w:rFonts w:cs="Arial"/>
          <w:rtl/>
        </w:rPr>
        <w:t>סדר לסדר. קל יותר להרוס מאשר ליצור. זה רק הגיון בריא, כמובן. אבל המשמעות של זה במונחים של אימפולסיביות היא ש</w:t>
      </w:r>
      <w:r>
        <w:rPr>
          <w:rFonts w:cs="Arial" w:hint="cs"/>
          <w:rtl/>
        </w:rPr>
        <w:t>ה</w:t>
      </w:r>
      <w:r w:rsidRPr="007B3D94">
        <w:rPr>
          <w:rFonts w:cs="Arial"/>
          <w:rtl/>
        </w:rPr>
        <w:t>פעולות של אדם אימפולסיבי, ש</w:t>
      </w:r>
      <w:r>
        <w:rPr>
          <w:rFonts w:cs="Arial" w:hint="cs"/>
          <w:rtl/>
        </w:rPr>
        <w:t>תפיס</w:t>
      </w:r>
      <w:r w:rsidRPr="007B3D94">
        <w:rPr>
          <w:rFonts w:cs="Arial"/>
          <w:rtl/>
        </w:rPr>
        <w:t>ת הזמן שלו מ</w:t>
      </w:r>
      <w:r>
        <w:rPr>
          <w:rFonts w:cs="Arial" w:hint="cs"/>
          <w:rtl/>
        </w:rPr>
        <w:t>צומצמת</w:t>
      </w:r>
      <w:r w:rsidRPr="007B3D94">
        <w:rPr>
          <w:rFonts w:cs="Arial"/>
          <w:rtl/>
        </w:rPr>
        <w:t xml:space="preserve"> מאוד, י</w:t>
      </w:r>
      <w:r>
        <w:rPr>
          <w:rFonts w:cs="Arial" w:hint="cs"/>
          <w:rtl/>
        </w:rPr>
        <w:t>י</w:t>
      </w:r>
      <w:r w:rsidRPr="007B3D94">
        <w:rPr>
          <w:rFonts w:cs="Arial"/>
          <w:rtl/>
        </w:rPr>
        <w:t xml:space="preserve">טו באופן טבעי להיות הרסניות, ולא בונות. אם אתה רוצה להשיג משהו </w:t>
      </w:r>
      <w:r>
        <w:rPr>
          <w:rFonts w:cs="Arial" w:hint="cs"/>
          <w:rtl/>
        </w:rPr>
        <w:t xml:space="preserve">באופן </w:t>
      </w:r>
      <w:proofErr w:type="spellStart"/>
      <w:r>
        <w:rPr>
          <w:rFonts w:cs="Arial" w:hint="cs"/>
          <w:rtl/>
        </w:rPr>
        <w:t>מיידי</w:t>
      </w:r>
      <w:proofErr w:type="spellEnd"/>
      <w:r w:rsidRPr="007B3D94">
        <w:rPr>
          <w:rFonts w:cs="Arial"/>
          <w:rtl/>
        </w:rPr>
        <w:t xml:space="preserve">, עכשיו, אם אתה רוצה לעשות את </w:t>
      </w:r>
      <w:r>
        <w:rPr>
          <w:rFonts w:cs="Arial" w:hint="cs"/>
          <w:rtl/>
        </w:rPr>
        <w:t>משהו</w:t>
      </w:r>
      <w:r w:rsidRPr="007B3D94">
        <w:rPr>
          <w:rFonts w:cs="Arial"/>
          <w:rtl/>
        </w:rPr>
        <w:t xml:space="preserve"> במהירות, אם אתה רוצה הרבה התרגשות, אתה צריך להיות אגרסיבי. זה לא אומר שאנשים לא אימפולסיביים לא יכולים להיות תוקפניים והרסניים. אנחנו בהחלט יכולים. אבל, עם היכולת שלנו לדמיין את העתיד, וללמוד מהעבר </w:t>
      </w:r>
      <w:r>
        <w:rPr>
          <w:rFonts w:cs="Arial"/>
          <w:rtl/>
        </w:rPr>
        <w:t>–</w:t>
      </w:r>
      <w:r>
        <w:rPr>
          <w:rFonts w:cs="Arial" w:hint="cs"/>
          <w:rtl/>
        </w:rPr>
        <w:t xml:space="preserve"> מתפתחת אצלנו היכולת לבחור</w:t>
      </w:r>
      <w:r w:rsidRPr="007B3D94">
        <w:rPr>
          <w:rFonts w:cs="Arial"/>
          <w:rtl/>
        </w:rPr>
        <w:t>. מה שאנשים אימפולסיביים לא עושים.</w:t>
      </w:r>
      <w:r w:rsidRPr="007B3D94">
        <w:rPr>
          <w:rFonts w:cs="Arial" w:hint="cs"/>
          <w:rtl/>
        </w:rPr>
        <w:t xml:space="preserve"> </w:t>
      </w:r>
      <w:r>
        <w:rPr>
          <w:rFonts w:hint="cs"/>
          <w:rtl/>
        </w:rPr>
        <w:t>'</w:t>
      </w:r>
      <w:r w:rsidR="001340E8">
        <w:rPr>
          <w:rFonts w:hint="cs"/>
          <w:rtl/>
        </w:rPr>
        <w:t xml:space="preserve"> </w:t>
      </w:r>
      <w:sdt>
        <w:sdtPr>
          <w:rPr>
            <w:rFonts w:hint="cs"/>
            <w:color w:val="000000"/>
            <w:rtl/>
          </w:rPr>
          <w:tag w:val="MENDELEY_CITATION_v3_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"/>
          <w:id w:val="1940794964"/>
          <w:placeholder>
            <w:docPart w:val="DefaultPlaceholder_-1854013440"/>
          </w:placeholder>
        </w:sdtPr>
        <w:sdtContent>
          <w:r w:rsidR="001340E8" w:rsidRPr="001340E8">
            <w:rPr>
              <w:color w:val="000000"/>
              <w:rtl/>
            </w:rPr>
            <w:t>(</w:t>
          </w:r>
          <w:r w:rsidR="001340E8" w:rsidRPr="001340E8">
            <w:rPr>
              <w:color w:val="000000"/>
            </w:rPr>
            <w:t>Goldwater, 1994</w:t>
          </w:r>
          <w:r w:rsidR="001340E8" w:rsidRPr="001340E8">
            <w:rPr>
              <w:color w:val="000000"/>
              <w:rtl/>
            </w:rPr>
            <w:t>)</w:t>
          </w:r>
        </w:sdtContent>
      </w:sdt>
    </w:p>
    <w:p w14:paraId="392A2EA3" w14:textId="1D5DA5BE" w:rsidR="006F0F7F" w:rsidRDefault="006F0F7F" w:rsidP="00D85E28">
      <w:pPr>
        <w:spacing w:line="360" w:lineRule="auto"/>
        <w:rPr>
          <w:rtl/>
        </w:rPr>
      </w:pPr>
      <w:r>
        <w:rPr>
          <w:rFonts w:hint="cs"/>
          <w:rtl/>
        </w:rPr>
        <w:t>&gt;&gt;&gt;&gt;</w:t>
      </w:r>
    </w:p>
    <w:p w14:paraId="1DFF1F0E" w14:textId="6940DF4C" w:rsidR="001340E8" w:rsidRDefault="001340E8" w:rsidP="00D85E28">
      <w:pPr>
        <w:spacing w:line="360" w:lineRule="auto"/>
        <w:rPr>
          <w:rtl/>
        </w:rPr>
      </w:pPr>
      <w:r>
        <w:rPr>
          <w:rFonts w:hint="cs"/>
          <w:rtl/>
        </w:rPr>
        <w:t xml:space="preserve">עד כאן </w:t>
      </w:r>
      <w:r w:rsidR="003F7476">
        <w:rPr>
          <w:rFonts w:hint="cs"/>
          <w:rtl/>
        </w:rPr>
        <w:t xml:space="preserve">תת </w:t>
      </w:r>
      <w:r>
        <w:rPr>
          <w:rFonts w:hint="cs"/>
          <w:rtl/>
        </w:rPr>
        <w:t xml:space="preserve">שלב הביצוע </w:t>
      </w:r>
      <w:r>
        <w:rPr>
          <w:rtl/>
        </w:rPr>
        <w:t>–</w:t>
      </w:r>
      <w:r>
        <w:rPr>
          <w:rFonts w:hint="cs"/>
          <w:rtl/>
        </w:rPr>
        <w:t xml:space="preserve"> או יותר נכון עצירה התפתחותית ב</w:t>
      </w:r>
      <w:r w:rsidR="003F7476">
        <w:rPr>
          <w:rFonts w:hint="cs"/>
          <w:rtl/>
        </w:rPr>
        <w:t xml:space="preserve">תת </w:t>
      </w:r>
      <w:r>
        <w:rPr>
          <w:rFonts w:hint="cs"/>
          <w:rtl/>
        </w:rPr>
        <w:t>שלב הביצוע</w:t>
      </w:r>
      <w:r w:rsidR="00D85E28">
        <w:rPr>
          <w:rFonts w:hint="cs"/>
          <w:rtl/>
        </w:rPr>
        <w:t xml:space="preserve"> שקיבלה אופי אימפולסיבי</w:t>
      </w:r>
      <w:r>
        <w:rPr>
          <w:rFonts w:hint="cs"/>
          <w:rtl/>
        </w:rPr>
        <w:t xml:space="preserve">. </w:t>
      </w:r>
      <w:r w:rsidR="00D85E28">
        <w:rPr>
          <w:rFonts w:hint="cs"/>
          <w:rtl/>
        </w:rPr>
        <w:t>מדובר ב</w:t>
      </w:r>
      <w:r>
        <w:rPr>
          <w:rFonts w:hint="cs"/>
          <w:rtl/>
        </w:rPr>
        <w:t>אנשים שנתקעו שם</w:t>
      </w:r>
      <w:r w:rsidR="00D85E28">
        <w:rPr>
          <w:rFonts w:hint="cs"/>
          <w:rtl/>
        </w:rPr>
        <w:t>, וממשיכים במשך שנים רבות את הדפוס הזה</w:t>
      </w:r>
      <w:r>
        <w:rPr>
          <w:rFonts w:hint="cs"/>
          <w:rtl/>
        </w:rPr>
        <w:t xml:space="preserve">. </w:t>
      </w:r>
    </w:p>
    <w:p w14:paraId="0AAAA2FF" w14:textId="218B2577" w:rsidR="001340E8" w:rsidRDefault="001340E8" w:rsidP="00D85E28">
      <w:pPr>
        <w:spacing w:line="360" w:lineRule="auto"/>
        <w:rPr>
          <w:rtl/>
        </w:rPr>
      </w:pPr>
      <w:r>
        <w:rPr>
          <w:rFonts w:hint="cs"/>
          <w:rtl/>
        </w:rPr>
        <w:t>נעבור למקרה של ה</w:t>
      </w:r>
      <w:r w:rsidR="00D85E28">
        <w:rPr>
          <w:rFonts w:hint="cs"/>
          <w:rtl/>
        </w:rPr>
        <w:t>י</w:t>
      </w:r>
      <w:r>
        <w:rPr>
          <w:rFonts w:hint="cs"/>
          <w:rtl/>
        </w:rPr>
        <w:t>תקעות התפתחותית ב</w:t>
      </w:r>
      <w:r w:rsidR="003F7476">
        <w:rPr>
          <w:rFonts w:hint="cs"/>
          <w:rtl/>
        </w:rPr>
        <w:t xml:space="preserve">תת </w:t>
      </w:r>
      <w:r>
        <w:rPr>
          <w:rFonts w:hint="cs"/>
          <w:rtl/>
        </w:rPr>
        <w:t>שלב הביצוע.</w:t>
      </w:r>
      <w:r w:rsidR="00D85E28">
        <w:rPr>
          <w:rFonts w:hint="cs"/>
          <w:rtl/>
        </w:rPr>
        <w:t xml:space="preserve"> הפעם התוצאה מורכבת.</w:t>
      </w:r>
    </w:p>
    <w:p w14:paraId="58E13DFC" w14:textId="30342D99" w:rsidR="00DE48ED" w:rsidRDefault="00CA4C5F" w:rsidP="00D85E28">
      <w:pPr>
        <w:spacing w:line="360" w:lineRule="auto"/>
        <w:rPr>
          <w:rtl/>
        </w:rPr>
      </w:pPr>
      <w:proofErr w:type="spellStart"/>
      <w:r>
        <w:rPr>
          <w:rFonts w:cs="Arial" w:hint="cs"/>
          <w:rtl/>
        </w:rPr>
        <w:t>סלמה</w:t>
      </w:r>
      <w:proofErr w:type="spellEnd"/>
      <w:r>
        <w:rPr>
          <w:rFonts w:cs="Arial" w:hint="cs"/>
          <w:rtl/>
        </w:rPr>
        <w:t xml:space="preserve"> קרמר </w:t>
      </w:r>
      <w:sdt>
        <w:sdtPr>
          <w:rPr>
            <w:rFonts w:cs="Arial" w:hint="cs"/>
            <w:color w:val="000000"/>
            <w:rtl/>
          </w:rPr>
          <w:tag w:val="MENDELEY_CITATION_v3_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"/>
          <w:id w:val="173145453"/>
          <w:placeholder>
            <w:docPart w:val="DefaultPlaceholder_-1854013440"/>
          </w:placeholder>
        </w:sdtPr>
        <w:sdtContent>
          <w:r w:rsidR="001340E8" w:rsidRPr="001340E8">
            <w:rPr>
              <w:rFonts w:cs="Arial"/>
              <w:color w:val="000000"/>
              <w:rtl/>
            </w:rPr>
            <w:t>(</w:t>
          </w:r>
          <w:r w:rsidR="001340E8" w:rsidRPr="001340E8">
            <w:rPr>
              <w:rFonts w:cs="Arial"/>
              <w:color w:val="000000"/>
            </w:rPr>
            <w:t>Kramer, 1979</w:t>
          </w:r>
          <w:r w:rsidR="001340E8" w:rsidRPr="001340E8">
            <w:rPr>
              <w:rFonts w:cs="Arial"/>
              <w:color w:val="000000"/>
              <w:rtl/>
            </w:rPr>
            <w:t>) :</w:t>
          </w:r>
        </w:sdtContent>
      </w:sdt>
      <w:r>
        <w:rPr>
          <w:rFonts w:cs="Arial" w:hint="cs"/>
          <w:rtl/>
        </w:rPr>
        <w:t xml:space="preserve"> '</w:t>
      </w:r>
      <w:r w:rsidR="00DE48ED">
        <w:rPr>
          <w:rFonts w:cs="Arial"/>
          <w:rtl/>
        </w:rPr>
        <w:t>ברצוני להתמקד בהשפעה של ע</w:t>
      </w:r>
      <w:r w:rsidR="00DE48ED">
        <w:rPr>
          <w:rFonts w:cs="Arial" w:hint="cs"/>
          <w:rtl/>
        </w:rPr>
        <w:t>יבוד</w:t>
      </w:r>
      <w:r w:rsidR="00DE48ED" w:rsidRPr="00DE48ED">
        <w:rPr>
          <w:rFonts w:cs="Arial"/>
          <w:rtl/>
        </w:rPr>
        <w:t xml:space="preserve"> </w:t>
      </w:r>
      <w:r w:rsidR="00DE48ED">
        <w:rPr>
          <w:rFonts w:cs="Arial"/>
          <w:rtl/>
        </w:rPr>
        <w:t xml:space="preserve">של תופעות העברת </w:t>
      </w:r>
      <w:proofErr w:type="spellStart"/>
      <w:r w:rsidR="00DE48ED">
        <w:rPr>
          <w:rFonts w:cs="Arial" w:hint="cs"/>
          <w:rtl/>
        </w:rPr>
        <w:t>ספרציה</w:t>
      </w:r>
      <w:proofErr w:type="spellEnd"/>
      <w:r w:rsidR="00DE48ED">
        <w:rPr>
          <w:rFonts w:cs="Arial"/>
          <w:rtl/>
        </w:rPr>
        <w:t xml:space="preserve">-אינדיבידואציה דרך </w:t>
      </w:r>
      <w:r w:rsidR="00DE48ED">
        <w:rPr>
          <w:rFonts w:cs="Arial" w:hint="cs"/>
          <w:rtl/>
        </w:rPr>
        <w:t>אנליזה של</w:t>
      </w:r>
      <w:r w:rsidR="00DE48ED">
        <w:rPr>
          <w:rFonts w:cs="Arial"/>
          <w:rtl/>
        </w:rPr>
        <w:t xml:space="preserve"> </w:t>
      </w:r>
      <w:r w:rsidR="00DE48ED">
        <w:rPr>
          <w:rFonts w:cs="Arial" w:hint="cs"/>
          <w:rtl/>
        </w:rPr>
        <w:t xml:space="preserve"> </w:t>
      </w:r>
      <w:r w:rsidR="00DE48ED">
        <w:rPr>
          <w:rFonts w:cs="Arial"/>
          <w:rtl/>
        </w:rPr>
        <w:t xml:space="preserve"> מטופל</w:t>
      </w:r>
      <w:r w:rsidR="00DE48ED">
        <w:rPr>
          <w:rFonts w:cs="Arial" w:hint="cs"/>
          <w:rtl/>
        </w:rPr>
        <w:t>ת</w:t>
      </w:r>
      <w:r w:rsidR="00DE48ED">
        <w:rPr>
          <w:rFonts w:cs="Arial"/>
          <w:rtl/>
        </w:rPr>
        <w:t xml:space="preserve"> שהרא</w:t>
      </w:r>
      <w:r w:rsidR="00DE48ED">
        <w:rPr>
          <w:rFonts w:cs="Arial" w:hint="cs"/>
          <w:rtl/>
        </w:rPr>
        <w:t>ת</w:t>
      </w:r>
      <w:r w:rsidR="00DE48ED">
        <w:rPr>
          <w:rFonts w:cs="Arial"/>
          <w:rtl/>
        </w:rPr>
        <w:t xml:space="preserve">ה עדות לפתולוגיה </w:t>
      </w:r>
      <w:r w:rsidR="00DE48ED">
        <w:rPr>
          <w:rFonts w:cs="Arial" w:hint="cs"/>
          <w:rtl/>
        </w:rPr>
        <w:t>ה</w:t>
      </w:r>
      <w:r w:rsidR="00DE48ED">
        <w:rPr>
          <w:rFonts w:cs="Arial"/>
          <w:rtl/>
        </w:rPr>
        <w:t>רבה יותר עמוקה ממה שנתקל ב</w:t>
      </w:r>
      <w:r w:rsidR="00DE48ED">
        <w:rPr>
          <w:rFonts w:cs="Arial" w:hint="cs"/>
          <w:rtl/>
        </w:rPr>
        <w:t xml:space="preserve"> מצב </w:t>
      </w:r>
      <w:r w:rsidR="00DE48ED">
        <w:rPr>
          <w:rFonts w:cs="Arial"/>
          <w:rtl/>
        </w:rPr>
        <w:t>"נורמלי"</w:t>
      </w:r>
      <w:r w:rsidR="00DE48ED">
        <w:rPr>
          <w:rFonts w:cs="Arial" w:hint="cs"/>
          <w:rtl/>
        </w:rPr>
        <w:t xml:space="preserve"> של</w:t>
      </w:r>
      <w:r w:rsidR="00DE48ED">
        <w:rPr>
          <w:rFonts w:cs="Arial"/>
          <w:rtl/>
        </w:rPr>
        <w:t xml:space="preserve"> מטופל</w:t>
      </w:r>
      <w:r w:rsidR="00DE48ED">
        <w:rPr>
          <w:rFonts w:cs="Arial" w:hint="cs"/>
          <w:rtl/>
        </w:rPr>
        <w:t>ת</w:t>
      </w:r>
      <w:r w:rsidR="00DE48ED">
        <w:rPr>
          <w:rFonts w:cs="Arial"/>
          <w:rtl/>
        </w:rPr>
        <w:t xml:space="preserve"> נוירוטי</w:t>
      </w:r>
      <w:r w:rsidR="00DE48ED">
        <w:rPr>
          <w:rFonts w:cs="Arial" w:hint="cs"/>
          <w:rtl/>
        </w:rPr>
        <w:t>ת</w:t>
      </w:r>
      <w:r w:rsidR="00DE48ED">
        <w:rPr>
          <w:rFonts w:cs="Arial"/>
          <w:rtl/>
        </w:rPr>
        <w:t>".</w:t>
      </w:r>
    </w:p>
    <w:p w14:paraId="150D911B" w14:textId="3E75787E" w:rsidR="00256CA0" w:rsidRDefault="00256CA0" w:rsidP="00D85E28">
      <w:pPr>
        <w:spacing w:line="360" w:lineRule="auto"/>
        <w:rPr>
          <w:rtl/>
        </w:rPr>
      </w:pPr>
      <w:r>
        <w:rPr>
          <w:rFonts w:hint="cs"/>
          <w:rtl/>
        </w:rPr>
        <w:t>&gt;&gt;&gt;&gt;</w:t>
      </w:r>
    </w:p>
    <w:p w14:paraId="75C510C6" w14:textId="0755BAF9" w:rsidR="00256CA0" w:rsidRDefault="00256CA0" w:rsidP="00D85E28">
      <w:pPr>
        <w:spacing w:line="360" w:lineRule="auto"/>
        <w:rPr>
          <w:rtl/>
        </w:rPr>
      </w:pPr>
      <w:r>
        <w:rPr>
          <w:rFonts w:hint="cs"/>
          <w:rtl/>
        </w:rPr>
        <w:t xml:space="preserve">עצירה מתודית קצרה: </w:t>
      </w:r>
      <w:proofErr w:type="spellStart"/>
      <w:r>
        <w:rPr>
          <w:rFonts w:hint="cs"/>
          <w:rtl/>
        </w:rPr>
        <w:t>סלמה</w:t>
      </w:r>
      <w:proofErr w:type="spellEnd"/>
      <w:r>
        <w:rPr>
          <w:rFonts w:hint="cs"/>
          <w:rtl/>
        </w:rPr>
        <w:t xml:space="preserve"> קרמר הקדישה את הקריירה שלה לפיתוח טכניקה קלינית של רעיונותיה של מאהלר. המשפט הזה מפתח רעיון מרכזי וחשוב של מאהלר והוא שההתפתחות של תינוק </w:t>
      </w:r>
      <w:r>
        <w:rPr>
          <w:rtl/>
        </w:rPr>
        <w:t>–</w:t>
      </w:r>
      <w:r>
        <w:rPr>
          <w:rFonts w:hint="cs"/>
          <w:rtl/>
        </w:rPr>
        <w:t xml:space="preserve"> וגם של מטופל דורשת גם התפתחות מקבילה של האמא ושל המטפלת. איפה רואים את השלב שבו </w:t>
      </w:r>
      <w:proofErr w:type="spellStart"/>
      <w:r>
        <w:rPr>
          <w:rFonts w:hint="cs"/>
          <w:rtl/>
        </w:rPr>
        <w:t>נמצאית</w:t>
      </w:r>
      <w:proofErr w:type="spellEnd"/>
      <w:r>
        <w:rPr>
          <w:rFonts w:hint="cs"/>
          <w:rtl/>
        </w:rPr>
        <w:t xml:space="preserve"> המטופלת? </w:t>
      </w:r>
      <w:proofErr w:type="spellStart"/>
      <w:r>
        <w:rPr>
          <w:rFonts w:hint="cs"/>
          <w:rtl/>
        </w:rPr>
        <w:t>סלמה</w:t>
      </w:r>
      <w:proofErr w:type="spellEnd"/>
      <w:r>
        <w:rPr>
          <w:rFonts w:hint="cs"/>
          <w:rtl/>
        </w:rPr>
        <w:t xml:space="preserve"> רואה את השלב ביחסים הטיפוליים בטרנספרנס </w:t>
      </w:r>
      <w:r>
        <w:rPr>
          <w:rtl/>
        </w:rPr>
        <w:t>–</w:t>
      </w:r>
      <w:r>
        <w:rPr>
          <w:rFonts w:hint="cs"/>
          <w:rtl/>
        </w:rPr>
        <w:t xml:space="preserve"> העברה. האופן בו המטופלת תופסת את הטיפול ותופסת אותי מעיד בבירור איפה נמצאים יחסי האובייקט שלה </w:t>
      </w:r>
      <w:r>
        <w:rPr>
          <w:rtl/>
        </w:rPr>
        <w:t>–</w:t>
      </w:r>
      <w:r>
        <w:rPr>
          <w:rFonts w:hint="cs"/>
          <w:rtl/>
        </w:rPr>
        <w:t xml:space="preserve"> ובמקרה זה קל להגיד 'איפה תקועים יחסי האובייקט שלה.</w:t>
      </w:r>
    </w:p>
    <w:p w14:paraId="39DC559A" w14:textId="69DFA4DC" w:rsidR="00256CA0" w:rsidRDefault="00256CA0" w:rsidP="00D85E28">
      <w:pPr>
        <w:spacing w:line="360" w:lineRule="auto"/>
        <w:rPr>
          <w:rtl/>
        </w:rPr>
      </w:pPr>
      <w:r>
        <w:rPr>
          <w:rFonts w:hint="cs"/>
          <w:rtl/>
        </w:rPr>
        <w:t xml:space="preserve">נחזור למטופלת של </w:t>
      </w:r>
      <w:proofErr w:type="spellStart"/>
      <w:r>
        <w:rPr>
          <w:rFonts w:hint="cs"/>
          <w:rtl/>
        </w:rPr>
        <w:t>סלמה</w:t>
      </w:r>
      <w:proofErr w:type="spellEnd"/>
      <w:r>
        <w:rPr>
          <w:rFonts w:hint="cs"/>
          <w:rtl/>
        </w:rPr>
        <w:t>:</w:t>
      </w:r>
    </w:p>
    <w:p w14:paraId="349B2AFA" w14:textId="419C29CE" w:rsidR="00256CA0" w:rsidRDefault="00256CA0" w:rsidP="00D85E28">
      <w:pPr>
        <w:spacing w:line="360" w:lineRule="auto"/>
        <w:rPr>
          <w:rtl/>
        </w:rPr>
      </w:pPr>
      <w:r>
        <w:rPr>
          <w:rFonts w:hint="cs"/>
          <w:rtl/>
        </w:rPr>
        <w:t>&gt;&gt;&gt;&gt;</w:t>
      </w:r>
    </w:p>
    <w:p w14:paraId="18B0B5DA" w14:textId="72A54D34" w:rsidR="00657A41" w:rsidRDefault="00256CA0" w:rsidP="00D85E28">
      <w:pPr>
        <w:spacing w:line="360" w:lineRule="auto"/>
        <w:rPr>
          <w:rFonts w:cs="Arial"/>
          <w:rtl/>
        </w:rPr>
      </w:pPr>
      <w:r>
        <w:rPr>
          <w:rFonts w:cs="Arial" w:hint="cs"/>
          <w:rtl/>
        </w:rPr>
        <w:t>'</w:t>
      </w:r>
      <w:r w:rsidR="00DE48ED">
        <w:rPr>
          <w:rFonts w:cs="Arial"/>
          <w:rtl/>
        </w:rPr>
        <w:t>המטופלת, אישה</w:t>
      </w:r>
      <w:r w:rsidR="00657A41">
        <w:rPr>
          <w:rFonts w:cs="Arial" w:hint="cs"/>
          <w:rtl/>
        </w:rPr>
        <w:t xml:space="preserve"> </w:t>
      </w:r>
      <w:r w:rsidR="00DE48ED">
        <w:rPr>
          <w:rFonts w:cs="Arial" w:hint="cs"/>
          <w:rtl/>
        </w:rPr>
        <w:t>לסבית</w:t>
      </w:r>
      <w:r w:rsidR="00DE48ED">
        <w:rPr>
          <w:rFonts w:cs="Arial"/>
          <w:rtl/>
        </w:rPr>
        <w:t xml:space="preserve"> בת 29, הגיעה לטיפול בגלל </w:t>
      </w:r>
      <w:r w:rsidR="00CA4C5F">
        <w:rPr>
          <w:rFonts w:cs="Arial" w:hint="cs"/>
          <w:rtl/>
        </w:rPr>
        <w:t>קשיים</w:t>
      </w:r>
      <w:r w:rsidR="00DE48ED">
        <w:rPr>
          <w:rFonts w:cs="Arial"/>
          <w:rtl/>
        </w:rPr>
        <w:t xml:space="preserve"> בעבודה, דיכאון חמור שחוזר על עצמו ובעיות ביחסים ל</w:t>
      </w:r>
      <w:r w:rsidR="00DE48ED">
        <w:rPr>
          <w:rFonts w:cs="Arial" w:hint="cs"/>
          <w:rtl/>
        </w:rPr>
        <w:t>אהובותיה</w:t>
      </w:r>
      <w:r w:rsidR="00DE48ED">
        <w:rPr>
          <w:rFonts w:cs="Arial"/>
          <w:rtl/>
        </w:rPr>
        <w:t>. היא נולדה באירופה להורים מתבגרים</w:t>
      </w:r>
      <w:r w:rsidR="00DE48ED">
        <w:rPr>
          <w:rFonts w:cs="Arial" w:hint="cs"/>
          <w:rtl/>
        </w:rPr>
        <w:t>,</w:t>
      </w:r>
      <w:r w:rsidR="00DE48ED">
        <w:rPr>
          <w:rFonts w:cs="Arial"/>
          <w:rtl/>
        </w:rPr>
        <w:t xml:space="preserve"> צעירים מאוד</w:t>
      </w:r>
      <w:r w:rsidR="00DE48ED">
        <w:rPr>
          <w:rFonts w:cs="Arial" w:hint="cs"/>
          <w:rtl/>
        </w:rPr>
        <w:t>,</w:t>
      </w:r>
      <w:r w:rsidR="00DE48ED">
        <w:rPr>
          <w:rFonts w:cs="Arial"/>
          <w:rtl/>
        </w:rPr>
        <w:t xml:space="preserve"> שנאלצו להתחתן בגלל הה</w:t>
      </w:r>
      <w:r w:rsidR="00DE48ED">
        <w:rPr>
          <w:rFonts w:cs="Arial" w:hint="cs"/>
          <w:rtl/>
        </w:rPr>
        <w:t>י</w:t>
      </w:r>
      <w:r w:rsidR="00DE48ED">
        <w:rPr>
          <w:rFonts w:cs="Arial"/>
          <w:rtl/>
        </w:rPr>
        <w:t xml:space="preserve">ריון. משחזור, </w:t>
      </w:r>
      <w:r w:rsidR="00DE48ED">
        <w:rPr>
          <w:rFonts w:cs="Arial" w:hint="cs"/>
          <w:rtl/>
        </w:rPr>
        <w:t>ש</w:t>
      </w:r>
      <w:r w:rsidR="00DE48ED">
        <w:rPr>
          <w:rFonts w:cs="Arial"/>
          <w:rtl/>
        </w:rPr>
        <w:t>אומת מאוחר יותר על ידי יומנה של א</w:t>
      </w:r>
      <w:r w:rsidR="00DE48ED">
        <w:rPr>
          <w:rFonts w:cs="Arial" w:hint="cs"/>
          <w:rtl/>
        </w:rPr>
        <w:t>י</w:t>
      </w:r>
      <w:r w:rsidR="00DE48ED">
        <w:rPr>
          <w:rFonts w:cs="Arial"/>
          <w:rtl/>
        </w:rPr>
        <w:t xml:space="preserve">מה, התברר כי האם בת ה-15 הייתה מדוכאת וכועסת על </w:t>
      </w:r>
      <w:r w:rsidR="00DE48ED">
        <w:rPr>
          <w:rFonts w:cs="Arial" w:hint="cs"/>
          <w:rtl/>
        </w:rPr>
        <w:t>ה</w:t>
      </w:r>
      <w:r w:rsidR="00DE48ED">
        <w:rPr>
          <w:rFonts w:cs="Arial"/>
          <w:rtl/>
        </w:rPr>
        <w:t>תינוק</w:t>
      </w:r>
      <w:r w:rsidR="00DE48ED">
        <w:rPr>
          <w:rFonts w:cs="Arial" w:hint="cs"/>
          <w:rtl/>
        </w:rPr>
        <w:t>ת</w:t>
      </w:r>
      <w:r w:rsidR="00DE48ED">
        <w:rPr>
          <w:rFonts w:cs="Arial"/>
          <w:rtl/>
        </w:rPr>
        <w:t xml:space="preserve"> המ</w:t>
      </w:r>
      <w:r w:rsidR="00DE48ED">
        <w:rPr>
          <w:rFonts w:cs="Arial" w:hint="cs"/>
          <w:rtl/>
        </w:rPr>
        <w:t>פותחת שלה,</w:t>
      </w:r>
      <w:r w:rsidR="00DE48ED">
        <w:rPr>
          <w:rFonts w:cs="Arial"/>
          <w:rtl/>
        </w:rPr>
        <w:t xml:space="preserve"> ש</w:t>
      </w:r>
      <w:r w:rsidR="00DE48ED">
        <w:rPr>
          <w:rFonts w:cs="Arial" w:hint="cs"/>
          <w:rtl/>
        </w:rPr>
        <w:t>בגללה</w:t>
      </w:r>
      <w:r w:rsidR="00DE48ED">
        <w:rPr>
          <w:rFonts w:cs="Arial"/>
          <w:rtl/>
        </w:rPr>
        <w:t xml:space="preserve"> לא יכלה לווסת מתח. חומר ההעברה </w:t>
      </w:r>
      <w:r w:rsidR="00DE48ED">
        <w:rPr>
          <w:rFonts w:cs="Arial" w:hint="cs"/>
          <w:rtl/>
        </w:rPr>
        <w:t xml:space="preserve">(יחסי הטרנספרנס בחדר, ק) </w:t>
      </w:r>
      <w:r w:rsidR="00DE48ED">
        <w:rPr>
          <w:rFonts w:cs="Arial"/>
          <w:rtl/>
        </w:rPr>
        <w:t>העלה כי ההורים הצעירים הראו מעט התייחסות לצרכי</w:t>
      </w:r>
      <w:r w:rsidR="00DE48ED">
        <w:rPr>
          <w:rFonts w:cs="Arial" w:hint="cs"/>
          <w:rtl/>
        </w:rPr>
        <w:t>ה</w:t>
      </w:r>
      <w:r w:rsidR="00DE48ED">
        <w:rPr>
          <w:rFonts w:cs="Arial"/>
          <w:rtl/>
        </w:rPr>
        <w:t xml:space="preserve"> של התינוק</w:t>
      </w:r>
      <w:r w:rsidR="00DE48ED">
        <w:rPr>
          <w:rFonts w:cs="Arial" w:hint="cs"/>
          <w:rtl/>
        </w:rPr>
        <w:t>ת</w:t>
      </w:r>
      <w:r w:rsidR="00DE48ED">
        <w:rPr>
          <w:rFonts w:cs="Arial"/>
          <w:rtl/>
        </w:rPr>
        <w:t>, אך ה</w:t>
      </w:r>
      <w:r w:rsidR="00DE48ED">
        <w:rPr>
          <w:rFonts w:cs="Arial" w:hint="cs"/>
          <w:rtl/>
        </w:rPr>
        <w:t>יא כן</w:t>
      </w:r>
      <w:r w:rsidR="00DE48ED">
        <w:rPr>
          <w:rFonts w:cs="Arial"/>
          <w:rtl/>
        </w:rPr>
        <w:t xml:space="preserve"> קיבל</w:t>
      </w:r>
      <w:r w:rsidR="00DE48ED">
        <w:rPr>
          <w:rFonts w:cs="Arial" w:hint="cs"/>
          <w:rtl/>
        </w:rPr>
        <w:t>ה</w:t>
      </w:r>
      <w:r w:rsidR="00DE48ED">
        <w:rPr>
          <w:rFonts w:cs="Arial"/>
          <w:rtl/>
        </w:rPr>
        <w:t xml:space="preserve"> תשומת לב</w:t>
      </w:r>
      <w:r w:rsidR="00DE48ED">
        <w:rPr>
          <w:rFonts w:cs="Arial" w:hint="cs"/>
          <w:rtl/>
        </w:rPr>
        <w:t>, מ</w:t>
      </w:r>
      <w:r w:rsidR="00DE48ED">
        <w:rPr>
          <w:rFonts w:cs="Arial"/>
          <w:rtl/>
        </w:rPr>
        <w:t>קרובי משפחה רבים, סבה וסבתה בפרט, ודוד מבוגר ש</w:t>
      </w:r>
      <w:r w:rsidR="00DE48ED">
        <w:rPr>
          <w:rFonts w:cs="Arial" w:hint="cs"/>
          <w:rtl/>
        </w:rPr>
        <w:t>נענע</w:t>
      </w:r>
      <w:r w:rsidR="00DE48ED">
        <w:rPr>
          <w:rFonts w:cs="Arial"/>
          <w:rtl/>
        </w:rPr>
        <w:t xml:space="preserve"> אותה. אני מרגיש</w:t>
      </w:r>
      <w:r w:rsidR="00DE48ED">
        <w:rPr>
          <w:rFonts w:cs="Arial" w:hint="cs"/>
          <w:rtl/>
        </w:rPr>
        <w:t>ה</w:t>
      </w:r>
      <w:r w:rsidR="00DE48ED">
        <w:rPr>
          <w:rFonts w:cs="Arial"/>
          <w:rtl/>
        </w:rPr>
        <w:t xml:space="preserve"> שהסיפוק הזה של צרכים סימביוטיים-ליבידינליים כנראה</w:t>
      </w:r>
      <w:r w:rsidR="00657A41">
        <w:rPr>
          <w:rFonts w:hint="cs"/>
          <w:rtl/>
        </w:rPr>
        <w:t xml:space="preserve"> </w:t>
      </w:r>
      <w:r w:rsidR="00657A41">
        <w:rPr>
          <w:rFonts w:cs="Arial"/>
          <w:rtl/>
        </w:rPr>
        <w:t>הציל</w:t>
      </w:r>
      <w:r w:rsidR="00657A41">
        <w:rPr>
          <w:rFonts w:cs="Arial" w:hint="cs"/>
          <w:rtl/>
        </w:rPr>
        <w:t>ו</w:t>
      </w:r>
      <w:r w:rsidR="00657A41">
        <w:rPr>
          <w:rFonts w:cs="Arial"/>
          <w:rtl/>
        </w:rPr>
        <w:t xml:space="preserve"> את המטופל</w:t>
      </w:r>
      <w:r w:rsidR="00657A41">
        <w:rPr>
          <w:rFonts w:cs="Arial" w:hint="cs"/>
          <w:rtl/>
        </w:rPr>
        <w:t>ת</w:t>
      </w:r>
      <w:r w:rsidR="00657A41">
        <w:rPr>
          <w:rFonts w:cs="Arial"/>
          <w:rtl/>
        </w:rPr>
        <w:t xml:space="preserve"> שלי מפתולוגיה רצינית יותר, אך בעיות ביחסי אובייקט נוצרו בגלל, בין היתר, </w:t>
      </w:r>
      <w:r w:rsidR="00E10D28">
        <w:rPr>
          <w:rFonts w:cs="Arial" w:hint="cs"/>
          <w:rtl/>
        </w:rPr>
        <w:t>מכיוון ש</w:t>
      </w:r>
      <w:r w:rsidR="00657A41">
        <w:rPr>
          <w:rFonts w:cs="Arial"/>
          <w:rtl/>
        </w:rPr>
        <w:t xml:space="preserve">לא היה אובייקט ליבידינלי אחד עיקרי. </w:t>
      </w:r>
    </w:p>
    <w:p w14:paraId="1626DD77" w14:textId="13340545" w:rsidR="004F1033" w:rsidRDefault="00657A41" w:rsidP="00D85E28">
      <w:pPr>
        <w:spacing w:line="360" w:lineRule="auto"/>
        <w:rPr>
          <w:rFonts w:cs="Arial"/>
          <w:rtl/>
        </w:rPr>
      </w:pPr>
      <w:r>
        <w:rPr>
          <w:rFonts w:cs="Arial" w:hint="cs"/>
          <w:rtl/>
        </w:rPr>
        <w:lastRenderedPageBreak/>
        <w:t>מ</w:t>
      </w:r>
      <w:r>
        <w:rPr>
          <w:rFonts w:cs="Arial"/>
          <w:rtl/>
        </w:rPr>
        <w:t>חומר שעלה בטיפול, ו</w:t>
      </w:r>
      <w:r>
        <w:rPr>
          <w:rFonts w:cs="Arial" w:hint="cs"/>
          <w:rtl/>
        </w:rPr>
        <w:t>מ</w:t>
      </w:r>
      <w:r>
        <w:rPr>
          <w:rFonts w:cs="Arial"/>
          <w:rtl/>
        </w:rPr>
        <w:t xml:space="preserve">היומן, </w:t>
      </w:r>
      <w:r>
        <w:rPr>
          <w:rFonts w:cs="Arial" w:hint="cs"/>
          <w:rtl/>
        </w:rPr>
        <w:t>עלה</w:t>
      </w:r>
      <w:r>
        <w:rPr>
          <w:rFonts w:cs="Arial"/>
          <w:rtl/>
        </w:rPr>
        <w:t xml:space="preserve"> כי תת-שלב ה</w:t>
      </w:r>
      <w:r>
        <w:rPr>
          <w:rFonts w:cs="Arial" w:hint="cs"/>
          <w:rtl/>
        </w:rPr>
        <w:t>ביצוע</w:t>
      </w:r>
      <w:r>
        <w:rPr>
          <w:rFonts w:cs="Arial"/>
          <w:rtl/>
        </w:rPr>
        <w:t xml:space="preserve"> המוקדם</w:t>
      </w:r>
      <w:r>
        <w:rPr>
          <w:rFonts w:cs="Arial" w:hint="cs"/>
          <w:rtl/>
        </w:rPr>
        <w:t xml:space="preserve"> (נושא השיחה היום: שלב הביצוע, ק)</w:t>
      </w:r>
      <w:r>
        <w:rPr>
          <w:rFonts w:cs="Arial"/>
          <w:rtl/>
        </w:rPr>
        <w:t xml:space="preserve">, לא </w:t>
      </w:r>
      <w:r>
        <w:rPr>
          <w:rFonts w:cs="Arial" w:hint="cs"/>
          <w:rtl/>
        </w:rPr>
        <w:t xml:space="preserve">היה </w:t>
      </w:r>
      <w:r>
        <w:rPr>
          <w:rFonts w:cs="Arial"/>
          <w:rtl/>
        </w:rPr>
        <w:t>משמח במיוחד,</w:t>
      </w:r>
      <w:r>
        <w:rPr>
          <w:rFonts w:cs="Arial" w:hint="cs"/>
          <w:rtl/>
        </w:rPr>
        <w:t xml:space="preserve"> אך</w:t>
      </w:r>
      <w:r>
        <w:rPr>
          <w:rFonts w:cs="Arial"/>
          <w:rtl/>
        </w:rPr>
        <w:t xml:space="preserve"> עורר קצת גאווה </w:t>
      </w:r>
      <w:r>
        <w:rPr>
          <w:rFonts w:cs="Arial" w:hint="cs"/>
          <w:rtl/>
        </w:rPr>
        <w:t>בקרב</w:t>
      </w:r>
      <w:r>
        <w:rPr>
          <w:rFonts w:cs="Arial"/>
          <w:rtl/>
        </w:rPr>
        <w:t xml:space="preserve"> ההורים. בתת-שלב ה</w:t>
      </w:r>
      <w:r>
        <w:rPr>
          <w:rFonts w:cs="Arial" w:hint="cs"/>
          <w:rtl/>
        </w:rPr>
        <w:t>ביצוע</w:t>
      </w:r>
      <w:r>
        <w:rPr>
          <w:rFonts w:cs="Arial"/>
          <w:rtl/>
        </w:rPr>
        <w:t xml:space="preserve">, האב עזב את ארצם </w:t>
      </w:r>
      <w:r>
        <w:rPr>
          <w:rFonts w:cs="Arial" w:hint="cs"/>
          <w:rtl/>
        </w:rPr>
        <w:t>במטרה</w:t>
      </w:r>
      <w:r>
        <w:rPr>
          <w:rFonts w:cs="Arial"/>
          <w:rtl/>
        </w:rPr>
        <w:t xml:space="preserve"> להתבסס בארצות הברית, והשאיר את המטופלת ואת אמה המדוכאת שוב להישאר בבית של קרוב</w:t>
      </w:r>
      <w:r>
        <w:rPr>
          <w:rFonts w:cs="Arial" w:hint="cs"/>
          <w:rtl/>
        </w:rPr>
        <w:t>י</w:t>
      </w:r>
      <w:r>
        <w:rPr>
          <w:rFonts w:cs="Arial"/>
          <w:rtl/>
        </w:rPr>
        <w:t xml:space="preserve"> משפחה, שם הצטמצמו באופן ניכר </w:t>
      </w:r>
      <w:r>
        <w:rPr>
          <w:rFonts w:cs="Arial" w:hint="cs"/>
          <w:rtl/>
        </w:rPr>
        <w:t xml:space="preserve">מסעות הגילוי (מאפיין חשוב מאוד של </w:t>
      </w:r>
      <w:r w:rsidR="003F7476">
        <w:rPr>
          <w:rFonts w:cs="Arial" w:hint="cs"/>
          <w:rtl/>
        </w:rPr>
        <w:t xml:space="preserve">תת </w:t>
      </w:r>
      <w:r>
        <w:rPr>
          <w:rFonts w:cs="Arial" w:hint="cs"/>
          <w:rtl/>
        </w:rPr>
        <w:t xml:space="preserve">שלב הביצוע </w:t>
      </w:r>
      <w:r>
        <w:rPr>
          <w:rFonts w:cs="Arial"/>
          <w:rtl/>
        </w:rPr>
        <w:t>–</w:t>
      </w:r>
      <w:r>
        <w:rPr>
          <w:rFonts w:cs="Arial" w:hint="cs"/>
          <w:rtl/>
        </w:rPr>
        <w:t xml:space="preserve"> מסעות גילוי, הרחבת העולם החיצוני והפנימי, רכישת ידע פיזי, ק)</w:t>
      </w:r>
      <w:r>
        <w:rPr>
          <w:rFonts w:cs="Arial"/>
          <w:rtl/>
        </w:rPr>
        <w:t xml:space="preserve"> של הילד</w:t>
      </w:r>
      <w:r>
        <w:rPr>
          <w:rFonts w:cs="Arial" w:hint="cs"/>
          <w:rtl/>
        </w:rPr>
        <w:t>ה</w:t>
      </w:r>
      <w:r>
        <w:rPr>
          <w:rFonts w:cs="Arial"/>
          <w:rtl/>
        </w:rPr>
        <w:t>. כעת פנתה האם המדוכאת לבתה ל</w:t>
      </w:r>
      <w:r w:rsidR="00657EA5">
        <w:rPr>
          <w:rFonts w:cs="Arial" w:hint="cs"/>
          <w:rtl/>
        </w:rPr>
        <w:t xml:space="preserve">קבל </w:t>
      </w:r>
      <w:r>
        <w:rPr>
          <w:rFonts w:cs="Arial"/>
          <w:rtl/>
        </w:rPr>
        <w:t xml:space="preserve">נחמה, </w:t>
      </w:r>
      <w:r w:rsidR="00657EA5">
        <w:rPr>
          <w:rFonts w:cs="Arial" w:hint="cs"/>
          <w:rtl/>
        </w:rPr>
        <w:t xml:space="preserve">כשהיא </w:t>
      </w:r>
      <w:r>
        <w:rPr>
          <w:rFonts w:cs="Arial"/>
          <w:rtl/>
        </w:rPr>
        <w:t>נצמדת אליה. קרבה גדולה מדי זו,</w:t>
      </w:r>
      <w:r w:rsidR="00657EA5">
        <w:rPr>
          <w:rFonts w:cs="Arial" w:hint="cs"/>
          <w:rtl/>
        </w:rPr>
        <w:t xml:space="preserve"> יצרה</w:t>
      </w:r>
      <w:r>
        <w:rPr>
          <w:rFonts w:cs="Arial"/>
          <w:rtl/>
        </w:rPr>
        <w:t xml:space="preserve"> פגיעה גדולה מדי ב</w:t>
      </w:r>
      <w:r w:rsidR="00657EA5">
        <w:rPr>
          <w:rFonts w:cs="Arial" w:hint="cs"/>
          <w:rtl/>
        </w:rPr>
        <w:t>נפרדות</w:t>
      </w:r>
      <w:r>
        <w:rPr>
          <w:rFonts w:cs="Arial"/>
          <w:rtl/>
        </w:rPr>
        <w:t xml:space="preserve"> ובאינדיבידואציה של הילדה, </w:t>
      </w:r>
      <w:r w:rsidR="00657EA5">
        <w:rPr>
          <w:rFonts w:cs="Arial" w:hint="cs"/>
          <w:rtl/>
        </w:rPr>
        <w:t>ו</w:t>
      </w:r>
      <w:r>
        <w:rPr>
          <w:rFonts w:cs="Arial"/>
          <w:rtl/>
        </w:rPr>
        <w:t>נמשכה אל תוך חייה</w:t>
      </w:r>
      <w:r w:rsidR="00657EA5">
        <w:rPr>
          <w:rFonts w:cs="Arial" w:hint="cs"/>
          <w:rtl/>
        </w:rPr>
        <w:t>..</w:t>
      </w:r>
      <w:r>
        <w:rPr>
          <w:rFonts w:cs="Arial"/>
          <w:rtl/>
        </w:rPr>
        <w:t>. האב לא היה זמין לעזור לילד</w:t>
      </w:r>
      <w:r w:rsidR="0036757D">
        <w:rPr>
          <w:rFonts w:cs="Arial" w:hint="cs"/>
          <w:rtl/>
        </w:rPr>
        <w:t>ה</w:t>
      </w:r>
      <w:r>
        <w:rPr>
          <w:rFonts w:cs="Arial"/>
          <w:rtl/>
        </w:rPr>
        <w:t xml:space="preserve"> להיפרד מאמה ה</w:t>
      </w:r>
      <w:r w:rsidR="00657EA5">
        <w:rPr>
          <w:rFonts w:cs="Arial" w:hint="cs"/>
          <w:rtl/>
        </w:rPr>
        <w:t>צמודה</w:t>
      </w:r>
      <w:r>
        <w:rPr>
          <w:rFonts w:cs="Arial"/>
          <w:rtl/>
        </w:rPr>
        <w:t xml:space="preserve"> מדי. </w:t>
      </w:r>
    </w:p>
    <w:p w14:paraId="79D9135B" w14:textId="5638ADED" w:rsidR="004F1033" w:rsidRDefault="004F1033" w:rsidP="00D85E28">
      <w:pPr>
        <w:spacing w:line="360" w:lineRule="auto"/>
        <w:rPr>
          <w:rFonts w:cs="Arial"/>
          <w:rtl/>
        </w:rPr>
      </w:pPr>
      <w:r>
        <w:rPr>
          <w:rFonts w:cs="Arial" w:hint="cs"/>
          <w:rtl/>
        </w:rPr>
        <w:t>&gt;&gt;&gt;&gt;&gt;</w:t>
      </w:r>
    </w:p>
    <w:p w14:paraId="49084CFE" w14:textId="360D7F3E" w:rsidR="004F1033" w:rsidRDefault="004F1033" w:rsidP="00D85E28">
      <w:pPr>
        <w:spacing w:line="360" w:lineRule="auto"/>
        <w:rPr>
          <w:rFonts w:cs="Arial"/>
          <w:rtl/>
        </w:rPr>
      </w:pPr>
      <w:r>
        <w:rPr>
          <w:rFonts w:cs="Arial" w:hint="cs"/>
          <w:rtl/>
        </w:rPr>
        <w:t xml:space="preserve">בסוגריים: יש מטופלים שיחושו את המטפל רחוק מידי, יש מטופלים שיחושו את המטפל קרוב מידי </w:t>
      </w:r>
      <w:r>
        <w:rPr>
          <w:rFonts w:cs="Arial"/>
          <w:rtl/>
        </w:rPr>
        <w:t>–</w:t>
      </w:r>
      <w:r>
        <w:rPr>
          <w:rFonts w:cs="Arial" w:hint="cs"/>
          <w:rtl/>
        </w:rPr>
        <w:t xml:space="preserve"> וזה יכול להיות גם מעורבב. תחושות הקירבה הנעימה והלא נעימה </w:t>
      </w:r>
      <w:r>
        <w:rPr>
          <w:rFonts w:cs="Arial"/>
          <w:rtl/>
        </w:rPr>
        <w:t>–</w:t>
      </w:r>
      <w:r>
        <w:rPr>
          <w:rFonts w:cs="Arial" w:hint="cs"/>
          <w:rtl/>
        </w:rPr>
        <w:t xml:space="preserve"> הם תוצאות </w:t>
      </w:r>
      <w:r w:rsidR="003F7476">
        <w:rPr>
          <w:rFonts w:cs="Arial" w:hint="cs"/>
          <w:rtl/>
        </w:rPr>
        <w:t xml:space="preserve">תת </w:t>
      </w:r>
      <w:r>
        <w:rPr>
          <w:rFonts w:cs="Arial" w:hint="cs"/>
          <w:rtl/>
        </w:rPr>
        <w:t>שלב הביצוע.</w:t>
      </w:r>
    </w:p>
    <w:p w14:paraId="1CFF1601" w14:textId="2AE1D516" w:rsidR="004F1033" w:rsidRDefault="004F1033" w:rsidP="00D85E28">
      <w:pPr>
        <w:spacing w:line="360" w:lineRule="auto"/>
        <w:rPr>
          <w:rFonts w:cs="Arial"/>
          <w:rtl/>
        </w:rPr>
      </w:pPr>
      <w:r>
        <w:rPr>
          <w:rFonts w:cs="Arial" w:hint="cs"/>
          <w:rtl/>
        </w:rPr>
        <w:t xml:space="preserve">נחזור </w:t>
      </w:r>
      <w:proofErr w:type="spellStart"/>
      <w:r>
        <w:rPr>
          <w:rFonts w:cs="Arial" w:hint="cs"/>
          <w:rtl/>
        </w:rPr>
        <w:t>לסלמה</w:t>
      </w:r>
      <w:proofErr w:type="spellEnd"/>
      <w:r>
        <w:rPr>
          <w:rFonts w:cs="Arial" w:hint="cs"/>
          <w:rtl/>
        </w:rPr>
        <w:t>:</w:t>
      </w:r>
    </w:p>
    <w:p w14:paraId="39D176D7" w14:textId="3EC0D7B7" w:rsidR="004F1033" w:rsidRDefault="004F1033" w:rsidP="00D85E28">
      <w:pPr>
        <w:spacing w:line="360" w:lineRule="auto"/>
        <w:rPr>
          <w:rFonts w:cs="Arial"/>
          <w:rtl/>
        </w:rPr>
      </w:pPr>
      <w:r>
        <w:rPr>
          <w:rFonts w:cs="Arial" w:hint="cs"/>
          <w:rtl/>
        </w:rPr>
        <w:t>&gt;&gt;&gt;&gt;</w:t>
      </w:r>
    </w:p>
    <w:p w14:paraId="3589882C" w14:textId="743CFD97" w:rsidR="00636BA4" w:rsidRDefault="004F1033" w:rsidP="00D85E28">
      <w:pPr>
        <w:spacing w:line="360" w:lineRule="auto"/>
        <w:rPr>
          <w:rFonts w:cs="Arial"/>
          <w:rtl/>
        </w:rPr>
      </w:pPr>
      <w:r>
        <w:rPr>
          <w:rFonts w:cs="Arial" w:hint="cs"/>
          <w:rtl/>
        </w:rPr>
        <w:t>'</w:t>
      </w:r>
      <w:r w:rsidR="00657A41">
        <w:rPr>
          <w:rFonts w:cs="Arial"/>
          <w:rtl/>
        </w:rPr>
        <w:t>כשהם הצטרפו אליו לאר</w:t>
      </w:r>
      <w:r w:rsidR="00657EA5">
        <w:rPr>
          <w:rFonts w:cs="Arial" w:hint="cs"/>
          <w:rtl/>
        </w:rPr>
        <w:t>צות הברית</w:t>
      </w:r>
      <w:r w:rsidR="00657A41">
        <w:rPr>
          <w:rFonts w:cs="Arial"/>
          <w:rtl/>
        </w:rPr>
        <w:t xml:space="preserve">, </w:t>
      </w:r>
      <w:r w:rsidR="00657EA5">
        <w:rPr>
          <w:rFonts w:cs="Arial" w:hint="cs"/>
          <w:rtl/>
        </w:rPr>
        <w:t>הילדה - ביתו</w:t>
      </w:r>
      <w:r w:rsidR="00657A41">
        <w:rPr>
          <w:rFonts w:cs="Arial"/>
          <w:rtl/>
        </w:rPr>
        <w:t>, שגילה</w:t>
      </w:r>
      <w:r w:rsidR="00657EA5">
        <w:rPr>
          <w:rFonts w:cs="Arial" w:hint="cs"/>
          <w:rtl/>
        </w:rPr>
        <w:t xml:space="preserve"> היה</w:t>
      </w:r>
      <w:r w:rsidR="00657A41">
        <w:rPr>
          <w:rFonts w:cs="Arial"/>
          <w:rtl/>
        </w:rPr>
        <w:t xml:space="preserve"> רק ארבע שנים, החשיבה אותו למפלצת. בתחילה נראה היה שהוא מתחרה</w:t>
      </w:r>
      <w:r w:rsidR="00636BA4">
        <w:rPr>
          <w:rFonts w:cs="Arial" w:hint="cs"/>
          <w:rtl/>
        </w:rPr>
        <w:t xml:space="preserve"> איתה</w:t>
      </w:r>
      <w:r w:rsidR="00657A41">
        <w:rPr>
          <w:rFonts w:cs="Arial"/>
          <w:rtl/>
        </w:rPr>
        <w:t xml:space="preserve"> על תשומת הלב של אמה, ו</w:t>
      </w:r>
      <w:r w:rsidR="00636BA4">
        <w:rPr>
          <w:rFonts w:cs="Arial" w:hint="cs"/>
          <w:rtl/>
        </w:rPr>
        <w:t xml:space="preserve">אילו </w:t>
      </w:r>
      <w:r w:rsidR="00657A41">
        <w:rPr>
          <w:rFonts w:cs="Arial"/>
          <w:rtl/>
        </w:rPr>
        <w:t>היא לא יכלה להתחרות עם אמה על תשומת לבו בתקופה קריטית זו של גיבוש מגדר. האב, מיהר לעסוק בקריירה חדשה, עודד עד מהרה את אשתו ובתו לארח חברה אחת לשנייה, ובהדרגה הטיל על המטופלת שלי את האחריות לספק תמיכה רגשית לא</w:t>
      </w:r>
      <w:r w:rsidR="00636BA4">
        <w:rPr>
          <w:rFonts w:cs="Arial" w:hint="cs"/>
          <w:rtl/>
        </w:rPr>
        <w:t>י</w:t>
      </w:r>
      <w:r w:rsidR="00657A41">
        <w:rPr>
          <w:rFonts w:cs="Arial"/>
          <w:rtl/>
        </w:rPr>
        <w:t>מה הדיכאונית. הפרידה הפיזית מהאם לא התרחשה עד שהמטופל</w:t>
      </w:r>
      <w:r w:rsidR="00636BA4">
        <w:rPr>
          <w:rFonts w:cs="Arial" w:hint="cs"/>
          <w:rtl/>
        </w:rPr>
        <w:t>ת</w:t>
      </w:r>
      <w:r w:rsidR="00657A41">
        <w:rPr>
          <w:rFonts w:cs="Arial"/>
          <w:rtl/>
        </w:rPr>
        <w:t xml:space="preserve"> </w:t>
      </w:r>
      <w:r w:rsidR="00636BA4">
        <w:rPr>
          <w:rFonts w:cs="Arial" w:hint="cs"/>
          <w:rtl/>
        </w:rPr>
        <w:t>יצאה</w:t>
      </w:r>
      <w:r w:rsidR="00657A41">
        <w:rPr>
          <w:rFonts w:cs="Arial"/>
          <w:rtl/>
        </w:rPr>
        <w:t xml:space="preserve"> לקולג' רחוק מהבית. נפרדות רגשית הדדית לא נעשתה. האם והבת היו מדוכאות, </w:t>
      </w:r>
      <w:r w:rsidR="00636BA4">
        <w:rPr>
          <w:rFonts w:cs="Arial" w:hint="cs"/>
          <w:rtl/>
        </w:rPr>
        <w:t>ו</w:t>
      </w:r>
      <w:r w:rsidR="00657A41">
        <w:rPr>
          <w:rFonts w:cs="Arial"/>
          <w:rtl/>
        </w:rPr>
        <w:t>בודדות.</w:t>
      </w:r>
      <w:r w:rsidR="00636BA4" w:rsidRPr="00636BA4">
        <w:rPr>
          <w:rFonts w:cs="Arial"/>
          <w:rtl/>
        </w:rPr>
        <w:t xml:space="preserve"> </w:t>
      </w:r>
      <w:r w:rsidR="00636BA4">
        <w:rPr>
          <w:rFonts w:cs="Arial"/>
          <w:rtl/>
        </w:rPr>
        <w:t>עד מהרה</w:t>
      </w:r>
      <w:r w:rsidR="00636BA4" w:rsidRPr="00636BA4">
        <w:rPr>
          <w:rFonts w:cs="Arial"/>
          <w:rtl/>
        </w:rPr>
        <w:t xml:space="preserve"> </w:t>
      </w:r>
      <w:r w:rsidR="00636BA4">
        <w:rPr>
          <w:rFonts w:cs="Arial"/>
          <w:rtl/>
        </w:rPr>
        <w:t>נכנסה</w:t>
      </w:r>
      <w:r w:rsidR="00657A41">
        <w:rPr>
          <w:rFonts w:cs="Arial"/>
          <w:rtl/>
        </w:rPr>
        <w:t xml:space="preserve"> המטופלת למערכת היחסים ההומוסקסואלית הראשונה שלה. השותפ</w:t>
      </w:r>
      <w:r w:rsidR="00636BA4">
        <w:rPr>
          <w:rFonts w:cs="Arial" w:hint="cs"/>
          <w:rtl/>
        </w:rPr>
        <w:t>ות הלסביות</w:t>
      </w:r>
      <w:r w:rsidR="00657A41">
        <w:rPr>
          <w:rFonts w:cs="Arial"/>
          <w:rtl/>
        </w:rPr>
        <w:t xml:space="preserve"> הרב</w:t>
      </w:r>
      <w:r w:rsidR="00636BA4">
        <w:rPr>
          <w:rFonts w:cs="Arial" w:hint="cs"/>
          <w:rtl/>
        </w:rPr>
        <w:t>ות</w:t>
      </w:r>
      <w:r w:rsidR="00657A41">
        <w:rPr>
          <w:rFonts w:cs="Arial"/>
          <w:rtl/>
        </w:rPr>
        <w:t xml:space="preserve"> שלה היו נשים מבוגרות</w:t>
      </w:r>
      <w:r w:rsidR="00636BA4">
        <w:rPr>
          <w:rFonts w:cs="Arial" w:hint="cs"/>
          <w:rtl/>
        </w:rPr>
        <w:t>,</w:t>
      </w:r>
      <w:r w:rsidR="00657A41">
        <w:rPr>
          <w:rFonts w:cs="Arial"/>
          <w:rtl/>
        </w:rPr>
        <w:t xml:space="preserve"> מהן חיפשה </w:t>
      </w:r>
      <w:r w:rsidR="00636BA4">
        <w:rPr>
          <w:rFonts w:cs="Arial" w:hint="cs"/>
          <w:rtl/>
        </w:rPr>
        <w:t xml:space="preserve">לחוות </w:t>
      </w:r>
      <w:r w:rsidR="00657A41">
        <w:rPr>
          <w:rFonts w:cs="Arial"/>
          <w:rtl/>
        </w:rPr>
        <w:t>א</w:t>
      </w:r>
      <w:r w:rsidR="00636BA4">
        <w:rPr>
          <w:rFonts w:cs="Arial" w:hint="cs"/>
          <w:rtl/>
        </w:rPr>
        <w:t>י</w:t>
      </w:r>
      <w:r w:rsidR="00657A41">
        <w:rPr>
          <w:rFonts w:cs="Arial"/>
          <w:rtl/>
        </w:rPr>
        <w:t>מהות, אם כי בתחילה ב</w:t>
      </w:r>
      <w:r w:rsidR="00490984">
        <w:rPr>
          <w:rFonts w:cs="Arial" w:hint="cs"/>
          <w:rtl/>
        </w:rPr>
        <w:t>קליניקה</w:t>
      </w:r>
      <w:r w:rsidR="00657A41">
        <w:rPr>
          <w:rFonts w:cs="Arial"/>
          <w:rtl/>
        </w:rPr>
        <w:t xml:space="preserve"> ובפני העולם הציגה את עצמה כ"דייק"</w:t>
      </w:r>
      <w:r w:rsidR="00636BA4">
        <w:rPr>
          <w:rFonts w:cs="Arial" w:hint="cs"/>
          <w:rtl/>
        </w:rPr>
        <w:t xml:space="preserve"> (לסבית גברית, ק)</w:t>
      </w:r>
      <w:r w:rsidR="00657A41">
        <w:rPr>
          <w:rFonts w:cs="Arial"/>
          <w:rtl/>
        </w:rPr>
        <w:t>. כשהיא</w:t>
      </w:r>
      <w:r w:rsidR="00636BA4">
        <w:rPr>
          <w:rFonts w:cs="Arial" w:hint="cs"/>
          <w:rtl/>
        </w:rPr>
        <w:t xml:space="preserve"> </w:t>
      </w:r>
      <w:proofErr w:type="spellStart"/>
      <w:r w:rsidR="00636BA4">
        <w:rPr>
          <w:rFonts w:cs="Arial" w:hint="cs"/>
          <w:rtl/>
        </w:rPr>
        <w:t>היתה</w:t>
      </w:r>
      <w:proofErr w:type="spellEnd"/>
      <w:r w:rsidR="00657A41">
        <w:rPr>
          <w:rFonts w:cs="Arial"/>
          <w:rtl/>
        </w:rPr>
        <w:t xml:space="preserve"> בדיכאון רצתה ש</w:t>
      </w:r>
      <w:r w:rsidR="00636BA4">
        <w:rPr>
          <w:rFonts w:cs="Arial" w:hint="cs"/>
          <w:rtl/>
        </w:rPr>
        <w:t>ינדנדו</w:t>
      </w:r>
      <w:r w:rsidR="00657A41">
        <w:rPr>
          <w:rFonts w:cs="Arial"/>
          <w:rtl/>
        </w:rPr>
        <w:t xml:space="preserve"> אותה, כפי שגילינו שהיא הייתה </w:t>
      </w:r>
      <w:r w:rsidR="00636BA4">
        <w:rPr>
          <w:rFonts w:cs="Arial" w:hint="cs"/>
          <w:rtl/>
        </w:rPr>
        <w:t xml:space="preserve">מקבלת </w:t>
      </w:r>
      <w:r w:rsidR="00657A41">
        <w:rPr>
          <w:rFonts w:cs="Arial"/>
          <w:rtl/>
        </w:rPr>
        <w:t>אצל הדוד בינקות</w:t>
      </w:r>
      <w:r w:rsidR="00636BA4">
        <w:rPr>
          <w:rFonts w:cs="Arial" w:hint="cs"/>
          <w:rtl/>
        </w:rPr>
        <w:t>ה</w:t>
      </w:r>
      <w:r w:rsidR="00657A41">
        <w:rPr>
          <w:rFonts w:cs="Arial"/>
          <w:rtl/>
        </w:rPr>
        <w:t>. ואז היא דמיינה את עצמה בתור "</w:t>
      </w:r>
      <w:proofErr w:type="spellStart"/>
      <w:r w:rsidR="00657A41">
        <w:rPr>
          <w:rFonts w:cs="Arial"/>
          <w:rtl/>
        </w:rPr>
        <w:t>ראגדי</w:t>
      </w:r>
      <w:proofErr w:type="spellEnd"/>
      <w:r w:rsidR="00657A41">
        <w:rPr>
          <w:rFonts w:cs="Arial"/>
          <w:rtl/>
        </w:rPr>
        <w:t xml:space="preserve"> אן" הקטנה</w:t>
      </w:r>
      <w:r w:rsidR="00636BA4">
        <w:rPr>
          <w:rFonts w:cs="Arial" w:hint="cs"/>
          <w:rtl/>
        </w:rPr>
        <w:t xml:space="preserve"> (בובת בד תינוקית מהספרות האמריקאית, ק)</w:t>
      </w:r>
      <w:r w:rsidR="00657A41">
        <w:rPr>
          <w:rFonts w:cs="Arial"/>
          <w:rtl/>
        </w:rPr>
        <w:t xml:space="preserve">. כשהיא </w:t>
      </w:r>
      <w:proofErr w:type="spellStart"/>
      <w:r w:rsidR="00636BA4">
        <w:rPr>
          <w:rFonts w:cs="Arial" w:hint="cs"/>
          <w:rtl/>
        </w:rPr>
        <w:t>היתה</w:t>
      </w:r>
      <w:proofErr w:type="spellEnd"/>
      <w:r w:rsidR="00636BA4">
        <w:rPr>
          <w:rFonts w:cs="Arial" w:hint="cs"/>
          <w:rtl/>
        </w:rPr>
        <w:t xml:space="preserve"> </w:t>
      </w:r>
      <w:r w:rsidR="00657A41">
        <w:rPr>
          <w:rFonts w:cs="Arial"/>
          <w:rtl/>
        </w:rPr>
        <w:t xml:space="preserve">במגע הדוק עם </w:t>
      </w:r>
      <w:r w:rsidR="00636BA4">
        <w:rPr>
          <w:rFonts w:cs="Arial" w:hint="cs"/>
          <w:rtl/>
        </w:rPr>
        <w:t>אישה</w:t>
      </w:r>
      <w:r w:rsidR="00657A41">
        <w:rPr>
          <w:rFonts w:cs="Arial"/>
          <w:rtl/>
        </w:rPr>
        <w:t xml:space="preserve"> אימהי</w:t>
      </w:r>
      <w:r w:rsidR="00636BA4">
        <w:rPr>
          <w:rFonts w:cs="Arial" w:hint="cs"/>
          <w:rtl/>
        </w:rPr>
        <w:t>ת</w:t>
      </w:r>
      <w:r w:rsidR="00657A41">
        <w:rPr>
          <w:rFonts w:cs="Arial"/>
          <w:rtl/>
        </w:rPr>
        <w:t xml:space="preserve">, היא דמיינה את עצמה </w:t>
      </w:r>
      <w:proofErr w:type="spellStart"/>
      <w:r w:rsidR="00657A41">
        <w:rPr>
          <w:rFonts w:cs="Arial"/>
          <w:rtl/>
        </w:rPr>
        <w:t>כ"ראגדי</w:t>
      </w:r>
      <w:proofErr w:type="spellEnd"/>
      <w:r w:rsidR="00657A41">
        <w:rPr>
          <w:rFonts w:cs="Arial"/>
          <w:rtl/>
        </w:rPr>
        <w:t xml:space="preserve"> אנדי", גבר רך, חסר עמוד שדרה, מתלטף ועדיין לא פאלי. ב</w:t>
      </w:r>
      <w:r w:rsidR="00636BA4">
        <w:rPr>
          <w:rFonts w:cs="Arial" w:hint="cs"/>
          <w:rtl/>
        </w:rPr>
        <w:t>מהלך ה</w:t>
      </w:r>
      <w:r w:rsidR="00657A41">
        <w:rPr>
          <w:rFonts w:cs="Arial"/>
          <w:rtl/>
        </w:rPr>
        <w:t xml:space="preserve">קריירה </w:t>
      </w:r>
      <w:r w:rsidR="00636BA4">
        <w:rPr>
          <w:rFonts w:cs="Arial" w:hint="cs"/>
          <w:rtl/>
        </w:rPr>
        <w:t>ה</w:t>
      </w:r>
      <w:r w:rsidR="00657A41">
        <w:rPr>
          <w:rFonts w:cs="Arial"/>
          <w:rtl/>
        </w:rPr>
        <w:t xml:space="preserve">עסקית </w:t>
      </w:r>
      <w:r w:rsidR="00636BA4">
        <w:rPr>
          <w:rFonts w:cs="Arial" w:hint="cs"/>
          <w:rtl/>
        </w:rPr>
        <w:t>ה</w:t>
      </w:r>
      <w:r w:rsidR="00657A41">
        <w:rPr>
          <w:rFonts w:cs="Arial"/>
          <w:rtl/>
        </w:rPr>
        <w:t>מצליחה בדומה לאביה, היא דמיינה את עצמה כפאלית ובלתי ניתנת להריסה - "</w:t>
      </w:r>
      <w:r w:rsidR="00636BA4">
        <w:rPr>
          <w:rFonts w:cs="Arial" w:hint="cs"/>
          <w:rtl/>
        </w:rPr>
        <w:t>וונדר וומן</w:t>
      </w:r>
      <w:r w:rsidR="00657A41">
        <w:rPr>
          <w:rFonts w:cs="Arial"/>
          <w:rtl/>
        </w:rPr>
        <w:t>".</w:t>
      </w:r>
    </w:p>
    <w:p w14:paraId="567C0400" w14:textId="7A7A89D5" w:rsidR="00CA4C5F" w:rsidRDefault="00CA4C5F" w:rsidP="00D85E28">
      <w:pPr>
        <w:spacing w:line="360" w:lineRule="auto"/>
        <w:rPr>
          <w:rFonts w:cs="Arial"/>
          <w:rtl/>
        </w:rPr>
      </w:pPr>
      <w:r>
        <w:rPr>
          <w:rFonts w:cs="Arial" w:hint="cs"/>
          <w:rtl/>
        </w:rPr>
        <w:t>&gt;&gt;&gt;</w:t>
      </w:r>
    </w:p>
    <w:p w14:paraId="2C62D712" w14:textId="0369C323" w:rsidR="007B6866" w:rsidRDefault="007B6866" w:rsidP="00D85E28">
      <w:pPr>
        <w:spacing w:line="360" w:lineRule="auto"/>
        <w:rPr>
          <w:rFonts w:cs="Arial"/>
          <w:rtl/>
        </w:rPr>
      </w:pPr>
      <w:r>
        <w:rPr>
          <w:rFonts w:cs="Arial" w:hint="cs"/>
          <w:rtl/>
        </w:rPr>
        <w:t xml:space="preserve">פרקין </w:t>
      </w:r>
      <w:sdt>
        <w:sdtPr>
          <w:rPr>
            <w:rFonts w:cs="Arial" w:hint="cs"/>
            <w:color w:val="000000"/>
            <w:rtl/>
          </w:rPr>
          <w:tag w:val="MENDELEY_CITATION_v3_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"/>
          <w:id w:val="1091668483"/>
          <w:placeholder>
            <w:docPart w:val="DefaultPlaceholder_-1854013440"/>
          </w:placeholder>
        </w:sdtPr>
        <w:sdtContent>
          <w:r w:rsidR="001340E8" w:rsidRPr="001340E8">
            <w:rPr>
              <w:rFonts w:cs="Arial"/>
              <w:color w:val="000000"/>
              <w:rtl/>
            </w:rPr>
            <w:t>(</w:t>
          </w:r>
          <w:r w:rsidR="001340E8" w:rsidRPr="001340E8">
            <w:rPr>
              <w:rFonts w:cs="Arial"/>
              <w:color w:val="000000"/>
            </w:rPr>
            <w:t>Parkin, 1985</w:t>
          </w:r>
          <w:r w:rsidR="001340E8" w:rsidRPr="001340E8">
            <w:rPr>
              <w:rFonts w:cs="Arial"/>
              <w:color w:val="000000"/>
              <w:rtl/>
            </w:rPr>
            <w:t>)</w:t>
          </w:r>
        </w:sdtContent>
      </w:sdt>
    </w:p>
    <w:p w14:paraId="7E023386" w14:textId="19ABF235" w:rsidR="006C360D" w:rsidRDefault="007B6866" w:rsidP="00DC7EEF">
      <w:pPr>
        <w:spacing w:line="360" w:lineRule="auto"/>
        <w:rPr>
          <w:rFonts w:cs="Arial"/>
          <w:rtl/>
        </w:rPr>
      </w:pPr>
      <w:r>
        <w:rPr>
          <w:rFonts w:cs="Arial" w:hint="cs"/>
          <w:rtl/>
        </w:rPr>
        <w:t>'</w:t>
      </w:r>
      <w:r w:rsidRPr="007B6866">
        <w:rPr>
          <w:rFonts w:cs="Arial"/>
          <w:rtl/>
        </w:rPr>
        <w:t xml:space="preserve">בניית ייצוגי האובייקט של הילד </w:t>
      </w:r>
      <w:r w:rsidR="00D85E28">
        <w:rPr>
          <w:rFonts w:cs="Arial" w:hint="cs"/>
          <w:rtl/>
        </w:rPr>
        <w:t>מתקדמת</w:t>
      </w:r>
      <w:r w:rsidRPr="007B6866">
        <w:rPr>
          <w:rFonts w:cs="Arial"/>
          <w:rtl/>
        </w:rPr>
        <w:t xml:space="preserve">, אם כן, תחילה בדרך של </w:t>
      </w:r>
      <w:r w:rsidR="00D85E28">
        <w:rPr>
          <w:rFonts w:cs="Arial" w:hint="cs"/>
          <w:rtl/>
        </w:rPr>
        <w:t>הזדהויות</w:t>
      </w:r>
      <w:r w:rsidRPr="007B6866">
        <w:rPr>
          <w:rFonts w:cs="Arial"/>
          <w:rtl/>
        </w:rPr>
        <w:t xml:space="preserve"> וחיקויים ראשוניים שלו </w:t>
      </w:r>
      <w:r>
        <w:rPr>
          <w:rFonts w:cs="Arial" w:hint="cs"/>
          <w:rtl/>
        </w:rPr>
        <w:t xml:space="preserve">את </w:t>
      </w:r>
      <w:r w:rsidRPr="007B6866">
        <w:rPr>
          <w:rFonts w:cs="Arial"/>
          <w:rtl/>
        </w:rPr>
        <w:t>א</w:t>
      </w:r>
      <w:r w:rsidR="00D85E28">
        <w:rPr>
          <w:rFonts w:cs="Arial" w:hint="cs"/>
          <w:rtl/>
        </w:rPr>
        <w:t>י</w:t>
      </w:r>
      <w:r w:rsidRPr="007B6866">
        <w:rPr>
          <w:rFonts w:cs="Arial"/>
          <w:rtl/>
        </w:rPr>
        <w:t>מו ללא תוכן נפשי</w:t>
      </w:r>
      <w:r>
        <w:rPr>
          <w:rFonts w:cs="Arial" w:hint="cs"/>
          <w:rtl/>
        </w:rPr>
        <w:t>,</w:t>
      </w:r>
      <w:r w:rsidRPr="007B6866">
        <w:rPr>
          <w:rFonts w:cs="Arial"/>
          <w:rtl/>
        </w:rPr>
        <w:t xml:space="preserve"> ומאוחר יותר על ידי</w:t>
      </w:r>
      <w:r w:rsidR="00D85E28">
        <w:rPr>
          <w:rFonts w:cs="Arial" w:hint="cs"/>
          <w:rtl/>
        </w:rPr>
        <w:t xml:space="preserve"> השגת</w:t>
      </w:r>
      <w:r w:rsidRPr="007B6866">
        <w:rPr>
          <w:rFonts w:cs="Arial"/>
          <w:rtl/>
        </w:rPr>
        <w:t xml:space="preserve"> המשמעות </w:t>
      </w:r>
      <w:r w:rsidRPr="00D85E28">
        <w:rPr>
          <w:rFonts w:cs="Arial"/>
          <w:rtl/>
        </w:rPr>
        <w:t>שלהם כ</w:t>
      </w:r>
      <w:r w:rsidR="00D85E28">
        <w:rPr>
          <w:rFonts w:cs="Arial" w:hint="cs"/>
          <w:rtl/>
        </w:rPr>
        <w:t>אילו הם יצירתו</w:t>
      </w:r>
      <w:r w:rsidRPr="007B6866">
        <w:rPr>
          <w:rFonts w:cs="Arial"/>
          <w:rtl/>
        </w:rPr>
        <w:t>. מתוך ההתאמה התקשורתית בין השניים ו</w:t>
      </w:r>
      <w:r w:rsidR="00863A38">
        <w:rPr>
          <w:rFonts w:cs="Arial" w:hint="cs"/>
          <w:rtl/>
        </w:rPr>
        <w:t>הנטייה של ה</w:t>
      </w:r>
      <w:r w:rsidRPr="007B6866">
        <w:rPr>
          <w:rFonts w:cs="Arial"/>
          <w:rtl/>
        </w:rPr>
        <w:t xml:space="preserve">תינוק להתמזג עם </w:t>
      </w:r>
      <w:proofErr w:type="spellStart"/>
      <w:r w:rsidRPr="007B6866">
        <w:rPr>
          <w:rFonts w:cs="Arial"/>
          <w:rtl/>
        </w:rPr>
        <w:t>אמו</w:t>
      </w:r>
      <w:proofErr w:type="spellEnd"/>
      <w:r w:rsidRPr="007B6866">
        <w:rPr>
          <w:rFonts w:cs="Arial"/>
          <w:rtl/>
        </w:rPr>
        <w:t>, עולה אשליה של אומניפוטנטיות. עבור תינוק כזה כל פעולה של האם, עד כמה שאפשר לתפוס אותה בכלל, היא</w:t>
      </w:r>
      <w:r w:rsidR="00D85E28">
        <w:rPr>
          <w:rFonts w:cs="Arial" w:hint="cs"/>
          <w:rtl/>
        </w:rPr>
        <w:t xml:space="preserve"> </w:t>
      </w:r>
      <w:r w:rsidR="00D85E28">
        <w:rPr>
          <w:rFonts w:cs="Arial" w:hint="cs"/>
          <w:rtl/>
        </w:rPr>
        <w:lastRenderedPageBreak/>
        <w:t>למעשה</w:t>
      </w:r>
      <w:r w:rsidRPr="007B6866">
        <w:rPr>
          <w:rFonts w:cs="Arial"/>
          <w:rtl/>
        </w:rPr>
        <w:t xml:space="preserve"> פעולה שלו, כל תגובה אימהית</w:t>
      </w:r>
      <w:r w:rsidR="00D85E28">
        <w:rPr>
          <w:rFonts w:cs="Arial" w:hint="cs"/>
          <w:rtl/>
        </w:rPr>
        <w:t>, היא</w:t>
      </w:r>
      <w:r w:rsidRPr="007B6866">
        <w:rPr>
          <w:rFonts w:cs="Arial"/>
          <w:rtl/>
        </w:rPr>
        <w:t xml:space="preserve"> יציר משאלתו, כל חוויה של עונג סימן לכל-יכולתו. חוויות מנוגדות של אי-הנאה הסותרות את אשליה זו של אומניפוטנציה '</w:t>
      </w:r>
      <w:r w:rsidR="00D85E28">
        <w:rPr>
          <w:rFonts w:cs="Arial" w:hint="cs"/>
          <w:rtl/>
        </w:rPr>
        <w:t>מ</w:t>
      </w:r>
      <w:r w:rsidRPr="007B6866">
        <w:rPr>
          <w:rFonts w:cs="Arial"/>
          <w:rtl/>
        </w:rPr>
        <w:t>גורשות' מהאגו המתפתח</w:t>
      </w:r>
      <w:r w:rsidR="00463D3D">
        <w:rPr>
          <w:rFonts w:cs="Arial" w:hint="cs"/>
          <w:rtl/>
        </w:rPr>
        <w:t>.</w:t>
      </w:r>
      <w:r w:rsidRPr="007B6866">
        <w:rPr>
          <w:rFonts w:cs="Arial"/>
          <w:rtl/>
        </w:rPr>
        <w:t xml:space="preserve"> תהליך זה מ</w:t>
      </w:r>
      <w:r w:rsidR="00D85E28">
        <w:rPr>
          <w:rFonts w:cs="Arial" w:hint="cs"/>
          <w:rtl/>
        </w:rPr>
        <w:t>שמר</w:t>
      </w:r>
      <w:r w:rsidRPr="007B6866">
        <w:rPr>
          <w:rFonts w:cs="Arial"/>
          <w:rtl/>
        </w:rPr>
        <w:t xml:space="preserve"> את מצבו של </w:t>
      </w:r>
      <w:r w:rsidR="00D85E28">
        <w:rPr>
          <w:rFonts w:cs="Arial" w:hint="cs"/>
          <w:rtl/>
        </w:rPr>
        <w:t>'</w:t>
      </w:r>
      <w:r w:rsidRPr="007B6866">
        <w:rPr>
          <w:rFonts w:cs="Arial"/>
          <w:rtl/>
        </w:rPr>
        <w:t xml:space="preserve">אגו </w:t>
      </w:r>
      <w:r w:rsidR="00D85E28">
        <w:rPr>
          <w:rFonts w:cs="Arial" w:hint="cs"/>
          <w:rtl/>
        </w:rPr>
        <w:t>מתענג</w:t>
      </w:r>
      <w:r w:rsidRPr="007B6866">
        <w:rPr>
          <w:rFonts w:cs="Arial"/>
          <w:rtl/>
        </w:rPr>
        <w:t xml:space="preserve"> </w:t>
      </w:r>
      <w:r w:rsidR="00D85E28">
        <w:rPr>
          <w:rFonts w:cs="Arial" w:hint="cs"/>
          <w:rtl/>
        </w:rPr>
        <w:t>טהור'</w:t>
      </w:r>
      <w:r w:rsidRPr="007B6866">
        <w:rPr>
          <w:rFonts w:cs="Arial"/>
          <w:rtl/>
        </w:rPr>
        <w:t xml:space="preserve"> ש</w:t>
      </w:r>
      <w:r w:rsidR="00DC7EEF">
        <w:rPr>
          <w:rFonts w:cs="Arial" w:hint="cs"/>
          <w:rtl/>
        </w:rPr>
        <w:t>'</w:t>
      </w:r>
      <w:r w:rsidRPr="007B6866">
        <w:rPr>
          <w:rFonts w:cs="Arial"/>
          <w:rtl/>
        </w:rPr>
        <w:t xml:space="preserve">לא יכול לעשות דבר מלבד לרצות' </w:t>
      </w:r>
      <w:r w:rsidR="00DC7EEF">
        <w:rPr>
          <w:rFonts w:cs="Arial" w:hint="cs"/>
          <w:rtl/>
        </w:rPr>
        <w:t xml:space="preserve"> </w:t>
      </w:r>
      <w:r w:rsidRPr="007B6866">
        <w:rPr>
          <w:rFonts w:cs="Arial"/>
          <w:rtl/>
        </w:rPr>
        <w:t>ואשר 'רוצה לה</w:t>
      </w:r>
      <w:r w:rsidR="00DC7EEF">
        <w:rPr>
          <w:rFonts w:cs="Arial" w:hint="cs"/>
          <w:rtl/>
        </w:rPr>
        <w:t>כניס</w:t>
      </w:r>
      <w:r w:rsidRPr="007B6866">
        <w:rPr>
          <w:rFonts w:cs="Arial"/>
          <w:rtl/>
        </w:rPr>
        <w:t xml:space="preserve"> לתוכו כל מה שטוב ולה</w:t>
      </w:r>
      <w:r w:rsidR="00463D3D">
        <w:rPr>
          <w:rFonts w:cs="Arial" w:hint="cs"/>
          <w:rtl/>
        </w:rPr>
        <w:t>עיף</w:t>
      </w:r>
      <w:r w:rsidRPr="007B6866">
        <w:rPr>
          <w:rFonts w:cs="Arial"/>
          <w:rtl/>
        </w:rPr>
        <w:t xml:space="preserve"> מעצמו את כל מה שרע' </w:t>
      </w:r>
      <w:r w:rsidR="00DC7EEF">
        <w:rPr>
          <w:rFonts w:cs="Arial" w:hint="cs"/>
          <w:rtl/>
        </w:rPr>
        <w:t>....</w:t>
      </w:r>
      <w:r w:rsidRPr="007B6866">
        <w:rPr>
          <w:rFonts w:cs="Arial"/>
          <w:rtl/>
        </w:rPr>
        <w:t xml:space="preserve">האומניפוטנציה והגרנדיוזיות המתפתחת של האגו האידיאלי </w:t>
      </w:r>
      <w:proofErr w:type="spellStart"/>
      <w:r w:rsidRPr="007B6866">
        <w:rPr>
          <w:rFonts w:cs="Arial"/>
          <w:rtl/>
        </w:rPr>
        <w:t>מאויימת</w:t>
      </w:r>
      <w:proofErr w:type="spellEnd"/>
      <w:r w:rsidRPr="007B6866">
        <w:rPr>
          <w:rFonts w:cs="Arial"/>
          <w:rtl/>
        </w:rPr>
        <w:t xml:space="preserve"> עד מהרה על ידי תהליך </w:t>
      </w:r>
      <w:r w:rsidR="00DC7EEF">
        <w:rPr>
          <w:rFonts w:cs="Arial" w:hint="cs"/>
          <w:rtl/>
        </w:rPr>
        <w:t>מואץ</w:t>
      </w:r>
      <w:r w:rsidRPr="007B6866">
        <w:rPr>
          <w:rFonts w:cs="Arial"/>
          <w:rtl/>
        </w:rPr>
        <w:t xml:space="preserve"> של פרידה מהאם. בתחילת השנה השנייה לחייו, יכולות</w:t>
      </w:r>
      <w:r w:rsidR="00DC7EEF">
        <w:rPr>
          <w:rFonts w:cs="Arial" w:hint="cs"/>
          <w:rtl/>
        </w:rPr>
        <w:t xml:space="preserve">יו המתפתחות </w:t>
      </w:r>
      <w:r w:rsidRPr="007B6866">
        <w:rPr>
          <w:rFonts w:cs="Arial"/>
          <w:rtl/>
        </w:rPr>
        <w:t xml:space="preserve">של הילד, במיוחד </w:t>
      </w:r>
      <w:r w:rsidR="00DC7EEF">
        <w:rPr>
          <w:rFonts w:cs="Arial" w:hint="cs"/>
          <w:rtl/>
        </w:rPr>
        <w:t xml:space="preserve">היכולת </w:t>
      </w:r>
      <w:r w:rsidRPr="007B6866">
        <w:rPr>
          <w:rFonts w:cs="Arial"/>
          <w:rtl/>
        </w:rPr>
        <w:t xml:space="preserve">ללמוד ללכת, דוחפות אותו עוד ועוד </w:t>
      </w:r>
      <w:r w:rsidR="002E14B4">
        <w:rPr>
          <w:rFonts w:cs="Arial" w:hint="cs"/>
          <w:rtl/>
        </w:rPr>
        <w:t xml:space="preserve">החוצה </w:t>
      </w:r>
      <w:r w:rsidR="00DC7EEF">
        <w:rPr>
          <w:rFonts w:cs="Arial" w:hint="cs"/>
          <w:rtl/>
        </w:rPr>
        <w:t xml:space="preserve">מהמסלול הנובע </w:t>
      </w:r>
      <w:proofErr w:type="spellStart"/>
      <w:r w:rsidR="00DC7EEF">
        <w:rPr>
          <w:rFonts w:cs="Arial" w:hint="cs"/>
          <w:rtl/>
        </w:rPr>
        <w:t>מכח</w:t>
      </w:r>
      <w:proofErr w:type="spellEnd"/>
      <w:r w:rsidR="00DC7EEF">
        <w:rPr>
          <w:rFonts w:cs="Arial" w:hint="cs"/>
          <w:rtl/>
        </w:rPr>
        <w:t xml:space="preserve"> המשיכה של </w:t>
      </w:r>
      <w:r w:rsidRPr="007B6866">
        <w:rPr>
          <w:rFonts w:cs="Arial"/>
          <w:rtl/>
        </w:rPr>
        <w:t>א</w:t>
      </w:r>
      <w:r w:rsidR="00DC7EEF">
        <w:rPr>
          <w:rFonts w:cs="Arial" w:hint="cs"/>
          <w:rtl/>
        </w:rPr>
        <w:t>י</w:t>
      </w:r>
      <w:r w:rsidRPr="007B6866">
        <w:rPr>
          <w:rFonts w:cs="Arial"/>
          <w:rtl/>
        </w:rPr>
        <w:t>מו</w:t>
      </w:r>
      <w:r w:rsidR="00DC7EEF">
        <w:rPr>
          <w:rFonts w:cs="Arial" w:hint="cs"/>
          <w:rtl/>
        </w:rPr>
        <w:t xml:space="preserve"> (מעין דימוי של כוכב לכת, ק)</w:t>
      </w:r>
      <w:r w:rsidRPr="007B6866">
        <w:rPr>
          <w:rFonts w:cs="Arial"/>
          <w:rtl/>
        </w:rPr>
        <w:t xml:space="preserve">. </w:t>
      </w:r>
      <w:r w:rsidR="00DC7EEF">
        <w:rPr>
          <w:rFonts w:cs="Arial" w:hint="cs"/>
          <w:rtl/>
        </w:rPr>
        <w:t>ה</w:t>
      </w:r>
      <w:r w:rsidRPr="007B6866">
        <w:rPr>
          <w:rFonts w:cs="Arial"/>
          <w:rtl/>
        </w:rPr>
        <w:t>גיחות</w:t>
      </w:r>
      <w:r w:rsidR="00DC7EEF">
        <w:rPr>
          <w:rFonts w:cs="Arial" w:hint="cs"/>
          <w:rtl/>
        </w:rPr>
        <w:t xml:space="preserve"> (החוצה)</w:t>
      </w:r>
      <w:r w:rsidRPr="007B6866">
        <w:rPr>
          <w:rFonts w:cs="Arial"/>
          <w:rtl/>
        </w:rPr>
        <w:t xml:space="preserve"> מתגברות, בהתחלה</w:t>
      </w:r>
      <w:r w:rsidR="00DC7EEF">
        <w:rPr>
          <w:rFonts w:cs="Arial" w:hint="cs"/>
          <w:rtl/>
        </w:rPr>
        <w:t xml:space="preserve"> גיחות</w:t>
      </w:r>
      <w:r w:rsidRPr="007B6866">
        <w:rPr>
          <w:rFonts w:cs="Arial"/>
          <w:rtl/>
        </w:rPr>
        <w:t xml:space="preserve"> של תשומת הלב שלו ומאוחר יותר של</w:t>
      </w:r>
      <w:r w:rsidR="00DC7EEF">
        <w:rPr>
          <w:rFonts w:cs="Arial" w:hint="cs"/>
          <w:rtl/>
        </w:rPr>
        <w:t>ו</w:t>
      </w:r>
      <w:r w:rsidRPr="007B6866">
        <w:rPr>
          <w:rFonts w:cs="Arial"/>
          <w:rtl/>
        </w:rPr>
        <w:t xml:space="preserve"> עצמו, מובילות אותו עמוק יותר ויותר לתוך חקר העולם החיצון. למרות שהוא כבר התחיל להבדיל את עצמו מהעולם הזה ומאימו כחלק ממנו, התהליך רחוק מלהיות מושלם. הוא עדיין מראה סימנים של רצון לשמור על קשר קבוע ותכוף עם א</w:t>
      </w:r>
      <w:r w:rsidR="00DC7EEF">
        <w:rPr>
          <w:rFonts w:cs="Arial" w:hint="cs"/>
          <w:rtl/>
        </w:rPr>
        <w:t>י</w:t>
      </w:r>
      <w:r w:rsidRPr="007B6866">
        <w:rPr>
          <w:rFonts w:cs="Arial"/>
          <w:rtl/>
        </w:rPr>
        <w:t xml:space="preserve">מו, אם לא במגע אז לפחות </w:t>
      </w:r>
      <w:r w:rsidR="00DC7EEF">
        <w:rPr>
          <w:rFonts w:cs="Arial" w:hint="cs"/>
          <w:rtl/>
        </w:rPr>
        <w:t>במגע עיין</w:t>
      </w:r>
      <w:r w:rsidRPr="007B6866">
        <w:rPr>
          <w:rFonts w:cs="Arial"/>
          <w:rtl/>
        </w:rPr>
        <w:t>. כך הוא משמר את האשליה של אחד</w:t>
      </w:r>
      <w:r w:rsidR="00DC7EEF">
        <w:rPr>
          <w:rFonts w:cs="Arial" w:hint="cs"/>
          <w:rtl/>
        </w:rPr>
        <w:t>ות</w:t>
      </w:r>
      <w:r w:rsidRPr="007B6866">
        <w:rPr>
          <w:rFonts w:cs="Arial"/>
          <w:rtl/>
        </w:rPr>
        <w:t xml:space="preserve"> איתה ושל שיתוף בכוחות</w:t>
      </w:r>
      <w:r w:rsidR="006C360D">
        <w:rPr>
          <w:rFonts w:cs="Arial" w:hint="cs"/>
          <w:rtl/>
        </w:rPr>
        <w:t>,</w:t>
      </w:r>
      <w:r w:rsidRPr="007B6866">
        <w:rPr>
          <w:rFonts w:cs="Arial"/>
          <w:rtl/>
        </w:rPr>
        <w:t xml:space="preserve"> </w:t>
      </w:r>
      <w:r w:rsidR="006C360D">
        <w:rPr>
          <w:rFonts w:cs="Arial" w:hint="cs"/>
          <w:rtl/>
        </w:rPr>
        <w:t xml:space="preserve">אשר </w:t>
      </w:r>
      <w:r w:rsidRPr="007B6866">
        <w:rPr>
          <w:rFonts w:cs="Arial"/>
          <w:rtl/>
        </w:rPr>
        <w:t>במציאות הם</w:t>
      </w:r>
      <w:r w:rsidR="006C360D">
        <w:rPr>
          <w:rFonts w:cs="Arial" w:hint="cs"/>
          <w:rtl/>
        </w:rPr>
        <w:t xml:space="preserve"> בעצם</w:t>
      </w:r>
      <w:r w:rsidRPr="007B6866">
        <w:rPr>
          <w:rFonts w:cs="Arial"/>
          <w:rtl/>
        </w:rPr>
        <w:t xml:space="preserve"> רק שלה. בגיל זה הילד 'מתרגש מיכולותיו שלו, מתענג ללא הרף מהגילויים שהוא מגלה בעולמו המתרחב, ומאוהב כמעט </w:t>
      </w:r>
      <w:r w:rsidR="00D169B6">
        <w:rPr>
          <w:rFonts w:cs="Arial" w:hint="cs"/>
          <w:rtl/>
        </w:rPr>
        <w:t>ב</w:t>
      </w:r>
      <w:r w:rsidRPr="007B6866">
        <w:rPr>
          <w:rFonts w:cs="Arial"/>
          <w:rtl/>
        </w:rPr>
        <w:t xml:space="preserve">עולם ומהפאר </w:t>
      </w:r>
      <w:r w:rsidR="00D169B6">
        <w:rPr>
          <w:rFonts w:cs="Arial" w:hint="cs"/>
          <w:rtl/>
        </w:rPr>
        <w:t xml:space="preserve">של העולם </w:t>
      </w:r>
      <w:r w:rsidRPr="007B6866">
        <w:rPr>
          <w:rFonts w:cs="Arial"/>
          <w:rtl/>
        </w:rPr>
        <w:t>ו</w:t>
      </w:r>
      <w:r w:rsidR="00D169B6">
        <w:rPr>
          <w:rFonts w:cs="Arial" w:hint="cs"/>
          <w:rtl/>
        </w:rPr>
        <w:t>ב</w:t>
      </w:r>
      <w:r w:rsidRPr="007B6866">
        <w:rPr>
          <w:rFonts w:cs="Arial"/>
          <w:rtl/>
        </w:rPr>
        <w:t xml:space="preserve">אומניפוטנציה שלו עצמו' </w:t>
      </w:r>
      <w:r w:rsidRPr="007B6866">
        <w:rPr>
          <w:rFonts w:cs="Arial"/>
        </w:rPr>
        <w:t>(Mahler et al., 1975, p. 71</w:t>
      </w:r>
      <w:proofErr w:type="gramStart"/>
      <w:r w:rsidRPr="007B6866">
        <w:rPr>
          <w:rFonts w:cs="Arial"/>
        </w:rPr>
        <w:t>)</w:t>
      </w:r>
      <w:r w:rsidRPr="007B6866">
        <w:rPr>
          <w:rFonts w:cs="Arial"/>
          <w:rtl/>
        </w:rPr>
        <w:t xml:space="preserve"> )</w:t>
      </w:r>
      <w:proofErr w:type="gramEnd"/>
      <w:r w:rsidRPr="007B6866">
        <w:rPr>
          <w:rFonts w:cs="Arial"/>
          <w:rtl/>
        </w:rPr>
        <w:t xml:space="preserve">. הוא הגיע לנקודה הגבוהה ביותר בפיתוח הנרקיסיזם העיקרי שלו ובהערכת יתר של כוחותיו. האגו האידיאלי שלו במלואו. </w:t>
      </w:r>
    </w:p>
    <w:p w14:paraId="7BEDCA40" w14:textId="78678F5A" w:rsidR="00CA4C5F" w:rsidRDefault="007B6866" w:rsidP="00DC7EEF">
      <w:pPr>
        <w:spacing w:line="360" w:lineRule="auto"/>
        <w:rPr>
          <w:rFonts w:cs="Arial" w:hint="cs"/>
          <w:rtl/>
        </w:rPr>
      </w:pPr>
      <w:r w:rsidRPr="007B6866">
        <w:rPr>
          <w:rFonts w:cs="Arial"/>
          <w:rtl/>
        </w:rPr>
        <w:t>יחד עם זאת</w:t>
      </w:r>
      <w:r w:rsidR="006C360D">
        <w:rPr>
          <w:rFonts w:cs="Arial" w:hint="cs"/>
          <w:rtl/>
        </w:rPr>
        <w:t>, יש לומר,</w:t>
      </w:r>
      <w:r w:rsidRPr="007B6866">
        <w:rPr>
          <w:rFonts w:cs="Arial"/>
          <w:rtl/>
        </w:rPr>
        <w:t xml:space="preserve"> רכישת היציבה הזקופה וכוח התנועה על ידי הילד חושפת אותו </w:t>
      </w:r>
      <w:r w:rsidR="006C360D">
        <w:rPr>
          <w:rFonts w:cs="Arial" w:hint="cs"/>
          <w:rtl/>
        </w:rPr>
        <w:t xml:space="preserve">גם </w:t>
      </w:r>
      <w:r w:rsidRPr="007B6866">
        <w:rPr>
          <w:rFonts w:cs="Arial"/>
          <w:rtl/>
        </w:rPr>
        <w:t xml:space="preserve">לכשלים הרגעיים הבלתי נמנעים בפיתוח המיומנות החדשה הזו. צעדים מדשדשים ונפילות </w:t>
      </w:r>
      <w:proofErr w:type="spellStart"/>
      <w:r w:rsidRPr="007B6866">
        <w:rPr>
          <w:rFonts w:cs="Arial"/>
          <w:rtl/>
        </w:rPr>
        <w:t>מ</w:t>
      </w:r>
      <w:r w:rsidR="006C360D">
        <w:rPr>
          <w:rFonts w:cs="Arial" w:hint="cs"/>
          <w:rtl/>
        </w:rPr>
        <w:t>י</w:t>
      </w:r>
      <w:r w:rsidRPr="007B6866">
        <w:rPr>
          <w:rFonts w:cs="Arial"/>
          <w:rtl/>
        </w:rPr>
        <w:t>קריות</w:t>
      </w:r>
      <w:proofErr w:type="spellEnd"/>
      <w:r w:rsidRPr="007B6866">
        <w:rPr>
          <w:rFonts w:cs="Arial"/>
          <w:rtl/>
        </w:rPr>
        <w:t xml:space="preserve"> מביאים </w:t>
      </w:r>
      <w:r w:rsidR="006C360D" w:rsidRPr="007B6866">
        <w:rPr>
          <w:rFonts w:cs="Arial"/>
          <w:rtl/>
        </w:rPr>
        <w:t xml:space="preserve">לראשונה, </w:t>
      </w:r>
      <w:r w:rsidRPr="007B6866">
        <w:rPr>
          <w:rFonts w:cs="Arial"/>
          <w:rtl/>
        </w:rPr>
        <w:t>רגשות בושה שנחוו</w:t>
      </w:r>
      <w:r w:rsidR="006C360D">
        <w:rPr>
          <w:rFonts w:cs="Arial" w:hint="cs"/>
          <w:rtl/>
        </w:rPr>
        <w:t>ים</w:t>
      </w:r>
      <w:r w:rsidRPr="007B6866">
        <w:rPr>
          <w:rFonts w:cs="Arial"/>
          <w:rtl/>
        </w:rPr>
        <w:t xml:space="preserve"> </w:t>
      </w:r>
      <w:r w:rsidR="006C360D">
        <w:rPr>
          <w:rFonts w:cs="Arial" w:hint="cs"/>
          <w:rtl/>
        </w:rPr>
        <w:t>כעת</w:t>
      </w:r>
      <w:r w:rsidRPr="007B6866">
        <w:rPr>
          <w:rFonts w:cs="Arial"/>
          <w:rtl/>
        </w:rPr>
        <w:t xml:space="preserve"> כאשר, מופיעה המודעות של הילד לעצמו כאובייקט להתבוננות.</w:t>
      </w:r>
      <w:r>
        <w:rPr>
          <w:rFonts w:cs="Arial" w:hint="cs"/>
          <w:rtl/>
        </w:rPr>
        <w:t>'</w:t>
      </w:r>
      <w:sdt>
        <w:sdtPr>
          <w:rPr>
            <w:rFonts w:cs="Arial" w:hint="cs"/>
            <w:color w:val="000000"/>
            <w:rtl/>
          </w:rPr>
          <w:tag w:val="MENDELEY_CITATION_v3_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"/>
          <w:id w:val="1078411259"/>
          <w:placeholder>
            <w:docPart w:val="DefaultPlaceholder_-1854013440"/>
          </w:placeholder>
        </w:sdtPr>
        <w:sdtContent>
          <w:r w:rsidR="001340E8" w:rsidRPr="001340E8">
            <w:rPr>
              <w:rFonts w:cs="Arial"/>
              <w:color w:val="000000"/>
              <w:rtl/>
            </w:rPr>
            <w:t>(</w:t>
          </w:r>
          <w:r w:rsidR="001340E8" w:rsidRPr="001340E8">
            <w:rPr>
              <w:rFonts w:cs="Arial"/>
              <w:color w:val="000000"/>
            </w:rPr>
            <w:t>Parkin, 1985</w:t>
          </w:r>
          <w:r w:rsidR="001340E8" w:rsidRPr="001340E8">
            <w:rPr>
              <w:rFonts w:cs="Arial"/>
              <w:color w:val="000000"/>
              <w:rtl/>
            </w:rPr>
            <w:t>)</w:t>
          </w:r>
        </w:sdtContent>
      </w:sdt>
    </w:p>
    <w:p w14:paraId="49166228" w14:textId="4858D8B6" w:rsidR="009C4199" w:rsidRDefault="009C4199" w:rsidP="00D85E28">
      <w:pPr>
        <w:spacing w:line="360" w:lineRule="auto"/>
        <w:rPr>
          <w:rFonts w:cs="Arial"/>
          <w:rtl/>
        </w:rPr>
      </w:pPr>
      <w:r>
        <w:rPr>
          <w:rFonts w:cs="Arial" w:hint="cs"/>
          <w:rtl/>
        </w:rPr>
        <w:t>&gt;&gt;&gt;&gt;&gt;</w:t>
      </w:r>
    </w:p>
    <w:p w14:paraId="7D86A1EB" w14:textId="4504EF97" w:rsidR="009C4199" w:rsidRDefault="009C4199" w:rsidP="00D85E28">
      <w:pPr>
        <w:spacing w:line="360" w:lineRule="auto"/>
        <w:rPr>
          <w:rFonts w:cs="Arial"/>
          <w:rtl/>
        </w:rPr>
      </w:pPr>
      <w:r>
        <w:rPr>
          <w:rFonts w:cs="Arial" w:hint="cs"/>
          <w:rtl/>
        </w:rPr>
        <w:t xml:space="preserve">הטקסט של פרקין סוחב אותנו לדיון על אושר, סקרנות, שביעות רצון ושימחה </w:t>
      </w:r>
      <w:r>
        <w:rPr>
          <w:rFonts w:cs="Arial"/>
          <w:rtl/>
        </w:rPr>
        <w:t>–</w:t>
      </w:r>
      <w:r>
        <w:rPr>
          <w:rFonts w:cs="Arial" w:hint="cs"/>
          <w:rtl/>
        </w:rPr>
        <w:t xml:space="preserve"> שהם אבני היסוד לאופטימיות, סיפוק, תיקווה וערך עצמי גבוה </w:t>
      </w:r>
      <w:r>
        <w:rPr>
          <w:rFonts w:cs="Arial"/>
          <w:rtl/>
        </w:rPr>
        <w:t>–</w:t>
      </w:r>
      <w:r>
        <w:rPr>
          <w:rFonts w:cs="Arial" w:hint="cs"/>
          <w:rtl/>
        </w:rPr>
        <w:t xml:space="preserve"> נכון מדובר עדיין במשהו ראשוני, ילדותי ולא בוגר, אולם במידה והבסיס הזה שנרכש ב</w:t>
      </w:r>
      <w:r w:rsidR="00362C0B">
        <w:rPr>
          <w:rFonts w:cs="Arial" w:hint="cs"/>
          <w:rtl/>
        </w:rPr>
        <w:t xml:space="preserve">תת </w:t>
      </w:r>
      <w:r>
        <w:rPr>
          <w:rFonts w:cs="Arial" w:hint="cs"/>
          <w:rtl/>
        </w:rPr>
        <w:t xml:space="preserve">שלב הביצוע נפגע </w:t>
      </w:r>
      <w:r>
        <w:rPr>
          <w:rFonts w:cs="Arial"/>
          <w:rtl/>
        </w:rPr>
        <w:t>–</w:t>
      </w:r>
      <w:r>
        <w:rPr>
          <w:rFonts w:cs="Arial" w:hint="cs"/>
          <w:rtl/>
        </w:rPr>
        <w:t xml:space="preserve"> גם הצד החיובי של סקאלת הרגשות נפגע, והמטופלת או המטופל יהיו יותר פגיעים לדיכאונות וחרדות. </w:t>
      </w:r>
    </w:p>
    <w:p w14:paraId="5FD1BA9B" w14:textId="7AC0773D" w:rsidR="00CA4C5F" w:rsidRDefault="00CA4C5F" w:rsidP="00D85E28">
      <w:pPr>
        <w:spacing w:line="360" w:lineRule="auto"/>
        <w:rPr>
          <w:rFonts w:cs="Arial"/>
          <w:rtl/>
        </w:rPr>
      </w:pPr>
      <w:r>
        <w:rPr>
          <w:rFonts w:cs="Arial" w:hint="cs"/>
          <w:rtl/>
        </w:rPr>
        <w:t>&gt;&gt;&gt;&gt;</w:t>
      </w:r>
    </w:p>
    <w:p w14:paraId="6AE3BFA8" w14:textId="1654A5A4" w:rsidR="000664B1" w:rsidRDefault="00CA4C5F" w:rsidP="00D85E28">
      <w:pPr>
        <w:spacing w:line="360" w:lineRule="auto"/>
        <w:rPr>
          <w:rFonts w:cs="Arial"/>
          <w:rtl/>
        </w:rPr>
      </w:pPr>
      <w:r>
        <w:rPr>
          <w:rFonts w:cs="Arial" w:hint="cs"/>
          <w:rtl/>
        </w:rPr>
        <w:t xml:space="preserve">נמשיך עם המקרה של </w:t>
      </w:r>
      <w:proofErr w:type="spellStart"/>
      <w:r>
        <w:rPr>
          <w:rFonts w:cs="Arial" w:hint="cs"/>
          <w:rtl/>
        </w:rPr>
        <w:t>סלמה</w:t>
      </w:r>
      <w:proofErr w:type="spellEnd"/>
      <w:r>
        <w:rPr>
          <w:rFonts w:cs="Arial" w:hint="cs"/>
          <w:rtl/>
        </w:rPr>
        <w:t xml:space="preserve"> </w:t>
      </w:r>
      <w:sdt>
        <w:sdtPr>
          <w:rPr>
            <w:rFonts w:cs="Arial" w:hint="cs"/>
            <w:color w:val="000000"/>
            <w:rtl/>
          </w:rPr>
          <w:tag w:val="MENDELEY_CITATION_v3_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"/>
          <w:id w:val="-1006356624"/>
          <w:placeholder>
            <w:docPart w:val="DefaultPlaceholder_-1854013440"/>
          </w:placeholder>
        </w:sdtPr>
        <w:sdtContent>
          <w:r w:rsidR="001340E8" w:rsidRPr="001340E8">
            <w:rPr>
              <w:rFonts w:cs="Arial"/>
              <w:color w:val="000000"/>
              <w:rtl/>
            </w:rPr>
            <w:t>(</w:t>
          </w:r>
          <w:r w:rsidR="001340E8" w:rsidRPr="001340E8">
            <w:rPr>
              <w:rFonts w:cs="Arial"/>
              <w:color w:val="000000"/>
            </w:rPr>
            <w:t>Kramer, 1979</w:t>
          </w:r>
          <w:r w:rsidR="001340E8" w:rsidRPr="001340E8">
            <w:rPr>
              <w:rFonts w:cs="Arial"/>
              <w:color w:val="000000"/>
              <w:rtl/>
            </w:rPr>
            <w:t>)</w:t>
          </w:r>
        </w:sdtContent>
      </w:sdt>
      <w:r>
        <w:rPr>
          <w:rFonts w:cs="Arial" w:hint="cs"/>
          <w:rtl/>
        </w:rPr>
        <w:t>:</w:t>
      </w:r>
      <w:r w:rsidR="00657A41">
        <w:rPr>
          <w:rFonts w:cs="Arial"/>
          <w:rtl/>
        </w:rPr>
        <w:t xml:space="preserve"> האנמנזה והשחזור ב</w:t>
      </w:r>
      <w:r w:rsidR="00636BA4">
        <w:rPr>
          <w:rFonts w:cs="Arial" w:hint="cs"/>
          <w:rtl/>
        </w:rPr>
        <w:t>טיפול הפסיכואנליטי של</w:t>
      </w:r>
      <w:r w:rsidR="00657A41">
        <w:rPr>
          <w:rFonts w:cs="Arial"/>
          <w:rtl/>
        </w:rPr>
        <w:t xml:space="preserve"> חוויות פרה-אדיפליות מוקדמות הראו שהמעורבות הליבידינלית</w:t>
      </w:r>
      <w:r w:rsidR="00636BA4">
        <w:rPr>
          <w:rFonts w:cs="Arial" w:hint="cs"/>
          <w:rtl/>
        </w:rPr>
        <w:t xml:space="preserve"> (במילים פשוטות אהבה ואכפתיות, ק)</w:t>
      </w:r>
      <w:r w:rsidR="00657A41">
        <w:rPr>
          <w:rFonts w:cs="Arial"/>
          <w:rtl/>
        </w:rPr>
        <w:t xml:space="preserve"> של בני משפחה אחרים, וה</w:t>
      </w:r>
      <w:r w:rsidR="00636BA4">
        <w:rPr>
          <w:rFonts w:cs="Arial" w:hint="cs"/>
          <w:rtl/>
        </w:rPr>
        <w:t>תרומה המעולה</w:t>
      </w:r>
      <w:r w:rsidR="00657A41">
        <w:rPr>
          <w:rFonts w:cs="Arial"/>
          <w:rtl/>
        </w:rPr>
        <w:t xml:space="preserve"> של המטופלת, הגנו עליה מפני ההשפעות המזיקות ביותר של הטראומה המוקדמת שלה. היא לא השיגה קביעות של אובייקט ליבידינלי</w:t>
      </w:r>
      <w:r w:rsidR="00636BA4">
        <w:rPr>
          <w:rFonts w:cs="Arial" w:hint="cs"/>
          <w:rtl/>
        </w:rPr>
        <w:t>,</w:t>
      </w:r>
      <w:r w:rsidR="00657A41">
        <w:rPr>
          <w:rFonts w:cs="Arial"/>
          <w:rtl/>
        </w:rPr>
        <w:t xml:space="preserve"> ונאלצה שוב ושוב לחפש </w:t>
      </w:r>
      <w:r w:rsidR="00636BA4">
        <w:rPr>
          <w:rFonts w:cs="Arial" w:hint="cs"/>
          <w:rtl/>
        </w:rPr>
        <w:t xml:space="preserve">בנות זוג </w:t>
      </w:r>
      <w:r w:rsidR="00657A41">
        <w:rPr>
          <w:rFonts w:cs="Arial"/>
          <w:rtl/>
        </w:rPr>
        <w:t xml:space="preserve">כאשר </w:t>
      </w:r>
      <w:r w:rsidR="000664B1">
        <w:rPr>
          <w:rFonts w:cs="Arial" w:hint="cs"/>
          <w:rtl/>
        </w:rPr>
        <w:t>ה</w:t>
      </w:r>
      <w:r w:rsidR="00657A41">
        <w:rPr>
          <w:rFonts w:cs="Arial"/>
          <w:rtl/>
        </w:rPr>
        <w:t>פחד</w:t>
      </w:r>
      <w:r w:rsidR="000664B1">
        <w:rPr>
          <w:rFonts w:cs="Arial" w:hint="cs"/>
          <w:rtl/>
        </w:rPr>
        <w:t xml:space="preserve"> </w:t>
      </w:r>
      <w:r w:rsidR="00657A41">
        <w:rPr>
          <w:rFonts w:cs="Arial"/>
          <w:rtl/>
        </w:rPr>
        <w:t>מנטישה ו</w:t>
      </w:r>
      <w:r w:rsidR="000664B1">
        <w:rPr>
          <w:rFonts w:hint="cs"/>
          <w:rtl/>
        </w:rPr>
        <w:t>מ</w:t>
      </w:r>
      <w:r w:rsidR="000664B1">
        <w:rPr>
          <w:rFonts w:cs="Arial"/>
          <w:rtl/>
        </w:rPr>
        <w:t xml:space="preserve">בדידות הכריע אותה. </w:t>
      </w:r>
    </w:p>
    <w:p w14:paraId="2D75A839" w14:textId="2117274D" w:rsidR="000664B1" w:rsidRDefault="000664B1" w:rsidP="00D85E28">
      <w:pPr>
        <w:spacing w:line="360" w:lineRule="auto"/>
        <w:rPr>
          <w:rtl/>
        </w:rPr>
      </w:pPr>
      <w:r>
        <w:rPr>
          <w:rFonts w:cs="Arial"/>
          <w:rtl/>
        </w:rPr>
        <w:t>אבל היא גם לא יכלה להישאר מחוברת ל</w:t>
      </w:r>
      <w:r>
        <w:rPr>
          <w:rFonts w:cs="Arial" w:hint="cs"/>
          <w:rtl/>
        </w:rPr>
        <w:t>אובייקטים</w:t>
      </w:r>
      <w:r>
        <w:rPr>
          <w:rFonts w:cs="Arial"/>
          <w:rtl/>
        </w:rPr>
        <w:t xml:space="preserve"> האלה, משום שהפחד מאובדן העצמי הוליד חרדה </w:t>
      </w:r>
      <w:r>
        <w:rPr>
          <w:rFonts w:cs="Arial" w:hint="cs"/>
          <w:rtl/>
        </w:rPr>
        <w:t>גדולה יותר</w:t>
      </w:r>
      <w:r>
        <w:rPr>
          <w:rFonts w:cs="Arial"/>
          <w:rtl/>
        </w:rPr>
        <w:t xml:space="preserve">. אדווח בקצרה על הטיפול, תוך התמקדות במיוחד בניתוח </w:t>
      </w:r>
      <w:r>
        <w:rPr>
          <w:rFonts w:cs="Arial" w:hint="cs"/>
          <w:rtl/>
        </w:rPr>
        <w:t xml:space="preserve">יחסי </w:t>
      </w:r>
      <w:r>
        <w:rPr>
          <w:rFonts w:cs="Arial"/>
          <w:rtl/>
        </w:rPr>
        <w:t>ההעברה, שבאמצעות</w:t>
      </w:r>
      <w:r>
        <w:rPr>
          <w:rFonts w:cs="Arial" w:hint="cs"/>
          <w:rtl/>
        </w:rPr>
        <w:t>ו</w:t>
      </w:r>
      <w:r>
        <w:rPr>
          <w:rFonts w:cs="Arial"/>
          <w:rtl/>
        </w:rPr>
        <w:t xml:space="preserve"> ניתן היה להקל על פתרון קונפליקטים מהשלבים הפרה-אדיפאליים המוקדמים וכן של קונפליקטים אדיפלי</w:t>
      </w:r>
      <w:r>
        <w:rPr>
          <w:rFonts w:cs="Arial" w:hint="cs"/>
          <w:rtl/>
        </w:rPr>
        <w:t>י</w:t>
      </w:r>
      <w:r>
        <w:rPr>
          <w:rFonts w:cs="Arial"/>
          <w:rtl/>
        </w:rPr>
        <w:t>ם</w:t>
      </w:r>
      <w:r>
        <w:rPr>
          <w:rFonts w:cs="Arial" w:hint="cs"/>
          <w:rtl/>
        </w:rPr>
        <w:t>,</w:t>
      </w:r>
      <w:r>
        <w:rPr>
          <w:rFonts w:cs="Arial"/>
          <w:rtl/>
        </w:rPr>
        <w:t xml:space="preserve"> ואדיפליים </w:t>
      </w:r>
      <w:r>
        <w:rPr>
          <w:rFonts w:cs="Arial" w:hint="cs"/>
          <w:rtl/>
        </w:rPr>
        <w:t>הפוכים (הומוסקסואליים, ק)</w:t>
      </w:r>
      <w:r>
        <w:rPr>
          <w:rFonts w:cs="Arial"/>
          <w:rtl/>
        </w:rPr>
        <w:t xml:space="preserve">. </w:t>
      </w:r>
      <w:r>
        <w:rPr>
          <w:rFonts w:cs="Arial" w:hint="cs"/>
          <w:rtl/>
        </w:rPr>
        <w:t>...</w:t>
      </w:r>
      <w:r>
        <w:rPr>
          <w:rFonts w:cs="Arial"/>
          <w:rtl/>
        </w:rPr>
        <w:t xml:space="preserve"> </w:t>
      </w:r>
      <w:r>
        <w:rPr>
          <w:rFonts w:cs="Arial" w:hint="cs"/>
          <w:rtl/>
        </w:rPr>
        <w:t>....</w:t>
      </w:r>
      <w:r>
        <w:rPr>
          <w:rFonts w:cs="Arial"/>
          <w:rtl/>
        </w:rPr>
        <w:t xml:space="preserve"> יצירת </w:t>
      </w:r>
      <w:r>
        <w:rPr>
          <w:rFonts w:cs="Arial" w:hint="cs"/>
          <w:rtl/>
        </w:rPr>
        <w:t>ה</w:t>
      </w:r>
      <w:r>
        <w:rPr>
          <w:rFonts w:cs="Arial"/>
          <w:rtl/>
        </w:rPr>
        <w:t xml:space="preserve">ברית </w:t>
      </w:r>
      <w:r>
        <w:rPr>
          <w:rFonts w:cs="Arial" w:hint="cs"/>
          <w:rtl/>
        </w:rPr>
        <w:t>ה</w:t>
      </w:r>
      <w:r>
        <w:rPr>
          <w:rFonts w:cs="Arial"/>
          <w:rtl/>
        </w:rPr>
        <w:t xml:space="preserve">טיפולית ארכה </w:t>
      </w:r>
      <w:r>
        <w:rPr>
          <w:rFonts w:cs="Arial"/>
          <w:rtl/>
        </w:rPr>
        <w:lastRenderedPageBreak/>
        <w:t>זמן רב, ברור כי המטופלת שלי לא יכלה לסמוך עליי, אישה "סטרייטית". היא הייתה בטוחה שאני לא יכול</w:t>
      </w:r>
      <w:r>
        <w:rPr>
          <w:rFonts w:cs="Arial" w:hint="cs"/>
          <w:rtl/>
        </w:rPr>
        <w:t>ה</w:t>
      </w:r>
      <w:r>
        <w:rPr>
          <w:rFonts w:cs="Arial"/>
          <w:rtl/>
        </w:rPr>
        <w:t xml:space="preserve"> להבין אותה, ושאני אזלזל בה על היותה </w:t>
      </w:r>
      <w:r>
        <w:rPr>
          <w:rFonts w:cs="Arial" w:hint="cs"/>
          <w:rtl/>
        </w:rPr>
        <w:t>לסבית</w:t>
      </w:r>
      <w:r>
        <w:rPr>
          <w:rFonts w:cs="Arial"/>
          <w:rtl/>
        </w:rPr>
        <w:t xml:space="preserve">. הפרידות </w:t>
      </w:r>
      <w:r>
        <w:rPr>
          <w:rFonts w:cs="Arial" w:hint="cs"/>
          <w:rtl/>
        </w:rPr>
        <w:t xml:space="preserve">(הרומנטיות, ק) </w:t>
      </w:r>
      <w:r>
        <w:rPr>
          <w:rFonts w:cs="Arial"/>
          <w:rtl/>
        </w:rPr>
        <w:t>היו מאוד כואבות וגרמו לה להיכנס לדיכאון. היא פנטזה שה</w:t>
      </w:r>
      <w:r>
        <w:rPr>
          <w:rFonts w:cs="Arial" w:hint="cs"/>
          <w:rtl/>
        </w:rPr>
        <w:t>ן</w:t>
      </w:r>
      <w:r>
        <w:rPr>
          <w:rFonts w:cs="Arial"/>
          <w:rtl/>
        </w:rPr>
        <w:t xml:space="preserve"> </w:t>
      </w:r>
      <w:r>
        <w:rPr>
          <w:rFonts w:cs="Arial" w:hint="cs"/>
          <w:rtl/>
        </w:rPr>
        <w:t>מצביעות על דחייה,</w:t>
      </w:r>
      <w:r>
        <w:rPr>
          <w:rFonts w:cs="Arial"/>
          <w:rtl/>
        </w:rPr>
        <w:t xml:space="preserve"> מה שגרם להערכה העצמית שלה לצנוח. לאחר זמן מה, הופיעו בהדרגה עדויות לאמון בסיסי קיים ומי</w:t>
      </w:r>
      <w:r>
        <w:rPr>
          <w:rFonts w:cs="Arial" w:hint="cs"/>
          <w:rtl/>
        </w:rPr>
        <w:t>ו</w:t>
      </w:r>
      <w:r>
        <w:rPr>
          <w:rFonts w:cs="Arial"/>
          <w:rtl/>
        </w:rPr>
        <w:t>צב. המטופל</w:t>
      </w:r>
      <w:r>
        <w:rPr>
          <w:rFonts w:cs="Arial" w:hint="cs"/>
          <w:rtl/>
        </w:rPr>
        <w:t>ת</w:t>
      </w:r>
      <w:r>
        <w:rPr>
          <w:rFonts w:cs="Arial"/>
          <w:rtl/>
        </w:rPr>
        <w:t>, בכניסה או ביציאה מה</w:t>
      </w:r>
      <w:r>
        <w:rPr>
          <w:rFonts w:cs="Arial" w:hint="cs"/>
          <w:rtl/>
        </w:rPr>
        <w:t>קליניקה</w:t>
      </w:r>
      <w:r>
        <w:rPr>
          <w:rFonts w:cs="Arial"/>
          <w:rtl/>
        </w:rPr>
        <w:t>, חיפש</w:t>
      </w:r>
      <w:r>
        <w:rPr>
          <w:rFonts w:cs="Arial" w:hint="cs"/>
          <w:rtl/>
        </w:rPr>
        <w:t>ה</w:t>
      </w:r>
      <w:r>
        <w:rPr>
          <w:rFonts w:cs="Arial"/>
          <w:rtl/>
        </w:rPr>
        <w:t xml:space="preserve"> את פניי ובמהלך הפגישות הקשיב</w:t>
      </w:r>
      <w:r>
        <w:rPr>
          <w:rFonts w:cs="Arial" w:hint="cs"/>
          <w:rtl/>
        </w:rPr>
        <w:t>ה</w:t>
      </w:r>
      <w:r>
        <w:rPr>
          <w:rFonts w:cs="Arial"/>
          <w:rtl/>
        </w:rPr>
        <w:t xml:space="preserve"> לקולי בחיפוש אחר רמזים. היא הרגישה שהיא קולטת </w:t>
      </w:r>
      <w:r>
        <w:rPr>
          <w:rFonts w:cs="Arial" w:hint="cs"/>
          <w:rtl/>
        </w:rPr>
        <w:t>ב</w:t>
      </w:r>
      <w:r>
        <w:rPr>
          <w:rFonts w:cs="Arial"/>
          <w:rtl/>
        </w:rPr>
        <w:t>קולי ו</w:t>
      </w:r>
      <w:r>
        <w:rPr>
          <w:rFonts w:cs="Arial" w:hint="cs"/>
          <w:rtl/>
        </w:rPr>
        <w:t>שהיא מ</w:t>
      </w:r>
      <w:r>
        <w:rPr>
          <w:rFonts w:cs="Arial"/>
          <w:rtl/>
        </w:rPr>
        <w:t>פנטזת מבט שמח בעיניי</w:t>
      </w:r>
      <w:r>
        <w:rPr>
          <w:rFonts w:cs="Arial" w:hint="cs"/>
          <w:rtl/>
        </w:rPr>
        <w:t>,</w:t>
      </w:r>
      <w:r>
        <w:rPr>
          <w:rFonts w:cs="Arial"/>
          <w:rtl/>
        </w:rPr>
        <w:t xml:space="preserve"> כשעמדתי להעיר הערה חשובה.</w:t>
      </w:r>
      <w:r w:rsidR="009C4199">
        <w:rPr>
          <w:rFonts w:cs="Arial" w:hint="cs"/>
          <w:rtl/>
        </w:rPr>
        <w:t xml:space="preserve"> (אני מזכיר מדובר בטיפול בשכיבה חמישה ימים בשבוע ללא מגע עיין, ק)</w:t>
      </w:r>
      <w:r>
        <w:rPr>
          <w:rFonts w:cs="Arial"/>
          <w:rtl/>
        </w:rPr>
        <w:t xml:space="preserve"> </w:t>
      </w:r>
      <w:r>
        <w:rPr>
          <w:rFonts w:cs="Arial" w:hint="cs"/>
          <w:rtl/>
        </w:rPr>
        <w:t xml:space="preserve">אני </w:t>
      </w:r>
      <w:r>
        <w:rPr>
          <w:rFonts w:cs="Arial"/>
          <w:rtl/>
        </w:rPr>
        <w:t>ראיתי בכך ביטוי העברה חיובי משמעותי ומבורך. היא חשה תחושה של קבלה ואמפתיה.</w:t>
      </w:r>
    </w:p>
    <w:p w14:paraId="14CC77D5" w14:textId="54798410" w:rsidR="000E5637" w:rsidRDefault="000664B1" w:rsidP="00D85E28">
      <w:pPr>
        <w:spacing w:line="360" w:lineRule="auto"/>
        <w:rPr>
          <w:rFonts w:cs="Arial"/>
          <w:rtl/>
        </w:rPr>
      </w:pPr>
      <w:r>
        <w:rPr>
          <w:rFonts w:cs="Arial"/>
          <w:rtl/>
        </w:rPr>
        <w:t>בשלב מוקדם בטיפול כאשר היא לא יכלה לסמוך על כך שאהיה אמי</w:t>
      </w:r>
      <w:r>
        <w:rPr>
          <w:rFonts w:cs="Arial" w:hint="cs"/>
          <w:rtl/>
        </w:rPr>
        <w:t>נה</w:t>
      </w:r>
      <w:r>
        <w:rPr>
          <w:rFonts w:cs="Arial"/>
          <w:rtl/>
        </w:rPr>
        <w:t xml:space="preserve">, התברר לי שלמטופלת יש קליקה של חברים איתם היא שוחחה על </w:t>
      </w:r>
      <w:r>
        <w:rPr>
          <w:rFonts w:cs="Arial" w:hint="cs"/>
          <w:rtl/>
        </w:rPr>
        <w:t>רגש</w:t>
      </w:r>
      <w:r>
        <w:rPr>
          <w:rFonts w:cs="Arial"/>
          <w:rtl/>
        </w:rPr>
        <w:t>ותיה,</w:t>
      </w:r>
      <w:r>
        <w:rPr>
          <w:rFonts w:cs="Arial" w:hint="cs"/>
          <w:rtl/>
        </w:rPr>
        <w:t xml:space="preserve"> על</w:t>
      </w:r>
      <w:r>
        <w:rPr>
          <w:rFonts w:cs="Arial"/>
          <w:rtl/>
        </w:rPr>
        <w:t xml:space="preserve"> החלומות</w:t>
      </w:r>
      <w:r>
        <w:rPr>
          <w:rFonts w:cs="Arial" w:hint="cs"/>
          <w:rtl/>
        </w:rPr>
        <w:t xml:space="preserve"> שלה</w:t>
      </w:r>
      <w:r>
        <w:rPr>
          <w:rFonts w:cs="Arial"/>
          <w:rtl/>
        </w:rPr>
        <w:t xml:space="preserve">, הפנטזיות שלה </w:t>
      </w:r>
      <w:proofErr w:type="spellStart"/>
      <w:r>
        <w:rPr>
          <w:rFonts w:cs="Arial"/>
          <w:rtl/>
        </w:rPr>
        <w:t>וכו</w:t>
      </w:r>
      <w:proofErr w:type="spellEnd"/>
      <w:r>
        <w:rPr>
          <w:rFonts w:cs="Arial"/>
          <w:rtl/>
        </w:rPr>
        <w:t>'. ציינתי שבכך היא מראה את הצורך שלה בכל כך הרבה אחרים; הוספתי שהרבה</w:t>
      </w:r>
      <w:r w:rsidR="000E5637">
        <w:rPr>
          <w:rFonts w:cs="Arial" w:hint="cs"/>
          <w:rtl/>
        </w:rPr>
        <w:t xml:space="preserve"> חומר</w:t>
      </w:r>
      <w:r>
        <w:rPr>
          <w:rFonts w:cs="Arial"/>
          <w:rtl/>
        </w:rPr>
        <w:t xml:space="preserve">, עם זאת, אבד </w:t>
      </w:r>
      <w:r>
        <w:rPr>
          <w:rFonts w:cs="Arial" w:hint="cs"/>
          <w:rtl/>
        </w:rPr>
        <w:t>ל</w:t>
      </w:r>
      <w:r>
        <w:rPr>
          <w:rFonts w:cs="Arial"/>
          <w:rtl/>
        </w:rPr>
        <w:t xml:space="preserve">טיפול. היא בכתה וצעקה, "אבל את לא </w:t>
      </w:r>
      <w:r w:rsidR="00AA587D">
        <w:rPr>
          <w:rFonts w:cs="Arial" w:hint="cs"/>
          <w:rtl/>
        </w:rPr>
        <w:t>נמצאת</w:t>
      </w:r>
      <w:r>
        <w:rPr>
          <w:rFonts w:cs="Arial"/>
          <w:rtl/>
        </w:rPr>
        <w:t xml:space="preserve"> יומיים בכל שבוע!" בתקופה זו חשפה המטופלת ב"אגב</w:t>
      </w:r>
      <w:r w:rsidR="000E5637">
        <w:rPr>
          <w:rFonts w:cs="Arial" w:hint="cs"/>
          <w:rtl/>
        </w:rPr>
        <w:t>יות</w:t>
      </w:r>
      <w:r>
        <w:rPr>
          <w:rFonts w:cs="Arial"/>
          <w:rtl/>
        </w:rPr>
        <w:t>" את הצורך הבלתי יודע שובע שלה להתנדנד על ידי ב</w:t>
      </w:r>
      <w:r w:rsidR="000E5637">
        <w:rPr>
          <w:rFonts w:cs="Arial" w:hint="cs"/>
          <w:rtl/>
        </w:rPr>
        <w:t>ת</w:t>
      </w:r>
      <w:r>
        <w:rPr>
          <w:rFonts w:cs="Arial"/>
          <w:rtl/>
        </w:rPr>
        <w:t xml:space="preserve"> זוגה, ופנטזיות שאוכל ל</w:t>
      </w:r>
      <w:r w:rsidR="000E5637">
        <w:rPr>
          <w:rFonts w:cs="Arial" w:hint="cs"/>
          <w:rtl/>
        </w:rPr>
        <w:t xml:space="preserve">נדנד </w:t>
      </w:r>
      <w:r>
        <w:rPr>
          <w:rFonts w:cs="Arial"/>
          <w:rtl/>
        </w:rPr>
        <w:t>אותה והיא אפילו תוכל להיכנס לתוכי. עד מהרה היא חלמה להיות קטנטנה מאוד, עכבר או פרעוש על כתפו של הענק הירוק. אבל החיה הקטנה נקטפה והוש</w:t>
      </w:r>
      <w:r w:rsidR="000E5637">
        <w:rPr>
          <w:rFonts w:cs="Arial" w:hint="cs"/>
          <w:rtl/>
        </w:rPr>
        <w:t>לכה</w:t>
      </w:r>
      <w:r>
        <w:rPr>
          <w:rFonts w:cs="Arial"/>
          <w:rtl/>
        </w:rPr>
        <w:t xml:space="preserve">. מצב הרוח בחלום, </w:t>
      </w:r>
      <w:r w:rsidR="001E2054">
        <w:rPr>
          <w:rFonts w:cs="Arial" w:hint="cs"/>
          <w:rtl/>
        </w:rPr>
        <w:t xml:space="preserve">שהיה </w:t>
      </w:r>
      <w:r>
        <w:rPr>
          <w:rFonts w:cs="Arial"/>
          <w:rtl/>
        </w:rPr>
        <w:t xml:space="preserve">נעים בהתחלה, השתנה למצב של עצב ודיכאון, כמו שהיא הרגישה בסופי שבוע. היא התחברה לשיר אהוב ישן, "יש לי אותך מתחת לעור", אבל היא שרה אותו </w:t>
      </w:r>
      <w:r w:rsidR="006B407D">
        <w:rPr>
          <w:rFonts w:cs="Arial" w:hint="cs"/>
          <w:rtl/>
        </w:rPr>
        <w:t>הפוך</w:t>
      </w:r>
      <w:r>
        <w:rPr>
          <w:rFonts w:cs="Arial"/>
          <w:rtl/>
        </w:rPr>
        <w:t>, "יש לך אותי מתחת לעור</w:t>
      </w:r>
      <w:r w:rsidR="006B407D">
        <w:rPr>
          <w:rFonts w:cs="Arial" w:hint="cs"/>
          <w:rtl/>
        </w:rPr>
        <w:t>ך</w:t>
      </w:r>
      <w:r>
        <w:rPr>
          <w:rFonts w:cs="Arial"/>
          <w:rtl/>
        </w:rPr>
        <w:t xml:space="preserve">". </w:t>
      </w:r>
      <w:r w:rsidR="002B1A22">
        <w:rPr>
          <w:rFonts w:cs="Arial" w:hint="cs"/>
          <w:rtl/>
        </w:rPr>
        <w:t>את ה</w:t>
      </w:r>
      <w:r>
        <w:rPr>
          <w:rFonts w:cs="Arial"/>
          <w:rtl/>
        </w:rPr>
        <w:t xml:space="preserve">שינוי במצב הרוח היא קישרה </w:t>
      </w:r>
      <w:r w:rsidR="00A36929">
        <w:rPr>
          <w:rFonts w:cs="Arial" w:hint="cs"/>
          <w:rtl/>
        </w:rPr>
        <w:t>ל</w:t>
      </w:r>
      <w:r>
        <w:rPr>
          <w:rFonts w:cs="Arial"/>
          <w:rtl/>
        </w:rPr>
        <w:t xml:space="preserve">הרגשתה שאני </w:t>
      </w:r>
      <w:r w:rsidR="00D66BC8">
        <w:rPr>
          <w:rFonts w:cs="Arial" w:hint="cs"/>
          <w:rtl/>
        </w:rPr>
        <w:t>אדחה אותה</w:t>
      </w:r>
      <w:r w:rsidR="000E5637">
        <w:rPr>
          <w:rFonts w:cs="Arial"/>
          <w:rtl/>
        </w:rPr>
        <w:t xml:space="preserve"> כמטופלת אם הייתי יודע</w:t>
      </w:r>
      <w:r w:rsidR="000E5637">
        <w:rPr>
          <w:rFonts w:cs="Arial" w:hint="cs"/>
          <w:rtl/>
        </w:rPr>
        <w:t>ת</w:t>
      </w:r>
      <w:r w:rsidR="000E5637">
        <w:rPr>
          <w:rFonts w:cs="Arial"/>
          <w:rtl/>
        </w:rPr>
        <w:t xml:space="preserve"> עד כמה היא רוצה להתקרב - לא מבחינה מינית - רק להתקרב. אסוציאציות נוספות לחלום היו של תחושות </w:t>
      </w:r>
      <w:r w:rsidR="000E5637">
        <w:rPr>
          <w:rFonts w:cs="Arial" w:hint="cs"/>
          <w:rtl/>
        </w:rPr>
        <w:t>תנועתיות</w:t>
      </w:r>
      <w:r w:rsidR="000E5637">
        <w:rPr>
          <w:rFonts w:cs="Arial"/>
          <w:rtl/>
        </w:rPr>
        <w:t xml:space="preserve"> נעימות של נדנדה מנחמת. אבל היא מצאה את עצמה כועסת עליי כי לא נתתי לה את מה שרצתה, כלומר להרגיש טוב יותר. אם </w:t>
      </w:r>
      <w:r w:rsidR="000E5637">
        <w:rPr>
          <w:rFonts w:cs="Arial" w:hint="cs"/>
          <w:rtl/>
        </w:rPr>
        <w:t>אני לא</w:t>
      </w:r>
      <w:r w:rsidR="000E5637">
        <w:rPr>
          <w:rFonts w:cs="Arial"/>
          <w:rtl/>
        </w:rPr>
        <w:t xml:space="preserve"> עושה את זה בכל </w:t>
      </w:r>
      <w:r w:rsidR="000E5637">
        <w:rPr>
          <w:rFonts w:cs="Arial" w:hint="cs"/>
          <w:rtl/>
        </w:rPr>
        <w:t>פגישה</w:t>
      </w:r>
      <w:r w:rsidR="000E5637">
        <w:rPr>
          <w:rFonts w:cs="Arial"/>
          <w:rtl/>
        </w:rPr>
        <w:t>, לא הייתי צרי</w:t>
      </w:r>
      <w:r w:rsidR="000E5637">
        <w:rPr>
          <w:rFonts w:cs="Arial" w:hint="cs"/>
          <w:rtl/>
        </w:rPr>
        <w:t>כה</w:t>
      </w:r>
      <w:r w:rsidR="000E5637">
        <w:rPr>
          <w:rFonts w:cs="Arial"/>
          <w:rtl/>
        </w:rPr>
        <w:t xml:space="preserve"> להתייחס </w:t>
      </w:r>
      <w:r w:rsidR="000E5637">
        <w:rPr>
          <w:rFonts w:cs="Arial" w:hint="cs"/>
          <w:rtl/>
        </w:rPr>
        <w:t>ל</w:t>
      </w:r>
      <w:r w:rsidR="000E5637">
        <w:rPr>
          <w:rFonts w:cs="Arial"/>
          <w:rtl/>
        </w:rPr>
        <w:t>נחמה שקיבלה מחבריה. פירשתי את החלום הזה, לא במונחים של חלק מהתכנים המיניים שלו שצצו מאוחר יותר, אלא במונחים של תחושתה שחוותה כילדה ו</w:t>
      </w:r>
      <w:r w:rsidR="000E5637">
        <w:rPr>
          <w:rFonts w:cs="Arial" w:hint="cs"/>
          <w:rtl/>
        </w:rPr>
        <w:t xml:space="preserve">שהיא </w:t>
      </w:r>
      <w:r w:rsidR="000E5637">
        <w:rPr>
          <w:rFonts w:cs="Arial"/>
          <w:rtl/>
        </w:rPr>
        <w:t xml:space="preserve">מייחלת </w:t>
      </w:r>
      <w:r w:rsidR="000E5637">
        <w:rPr>
          <w:rFonts w:cs="Arial" w:hint="cs"/>
          <w:rtl/>
        </w:rPr>
        <w:t xml:space="preserve">לה </w:t>
      </w:r>
      <w:r w:rsidR="000E5637">
        <w:rPr>
          <w:rFonts w:cs="Arial"/>
          <w:rtl/>
        </w:rPr>
        <w:t xml:space="preserve">לעת עתה בהעברה: נחמה על ידי מי שלא היה במיוחד (הורה -ילד) </w:t>
      </w:r>
      <w:r w:rsidR="000E5637">
        <w:rPr>
          <w:rFonts w:cs="Arial" w:hint="cs"/>
          <w:rtl/>
        </w:rPr>
        <w:t>ב</w:t>
      </w:r>
      <w:r w:rsidR="000E5637">
        <w:rPr>
          <w:rFonts w:cs="Arial"/>
          <w:rtl/>
        </w:rPr>
        <w:t xml:space="preserve">מערכת יחסים כי מערכת היחסים העיקרית לא הספיקה. </w:t>
      </w:r>
    </w:p>
    <w:p w14:paraId="2E887940" w14:textId="6E63B1D1" w:rsidR="00DE48ED" w:rsidRDefault="000E5637" w:rsidP="00D85E28">
      <w:pPr>
        <w:spacing w:line="360" w:lineRule="auto"/>
        <w:rPr>
          <w:rtl/>
        </w:rPr>
      </w:pPr>
      <w:r>
        <w:rPr>
          <w:rFonts w:cs="Arial"/>
          <w:rtl/>
        </w:rPr>
        <w:t>לאחר תקופה שבה המטופלת הייתה פחות מ</w:t>
      </w:r>
      <w:r>
        <w:rPr>
          <w:rFonts w:cs="Arial" w:hint="cs"/>
          <w:rtl/>
        </w:rPr>
        <w:t>עורערת</w:t>
      </w:r>
      <w:r>
        <w:rPr>
          <w:rFonts w:cs="Arial"/>
          <w:rtl/>
        </w:rPr>
        <w:t>, היא החלה לנסוע ל</w:t>
      </w:r>
      <w:r>
        <w:rPr>
          <w:rFonts w:cs="Arial" w:hint="cs"/>
          <w:rtl/>
        </w:rPr>
        <w:t>ענייניה ה</w:t>
      </w:r>
      <w:r>
        <w:rPr>
          <w:rFonts w:cs="Arial"/>
          <w:rtl/>
        </w:rPr>
        <w:t>עסק</w:t>
      </w:r>
      <w:r>
        <w:rPr>
          <w:rFonts w:cs="Arial" w:hint="cs"/>
          <w:rtl/>
        </w:rPr>
        <w:t>יים</w:t>
      </w:r>
      <w:r>
        <w:rPr>
          <w:rFonts w:cs="Arial"/>
          <w:rtl/>
        </w:rPr>
        <w:t xml:space="preserve">. היא נעשתה מאוד לא רגועה, הזכירה לי ילד </w:t>
      </w:r>
      <w:r>
        <w:rPr>
          <w:rFonts w:cs="Arial" w:hint="cs"/>
          <w:rtl/>
        </w:rPr>
        <w:t>ב</w:t>
      </w:r>
      <w:r w:rsidR="00362C0B">
        <w:rPr>
          <w:rFonts w:cs="Arial" w:hint="cs"/>
          <w:rtl/>
        </w:rPr>
        <w:t xml:space="preserve">תת </w:t>
      </w:r>
      <w:r>
        <w:rPr>
          <w:rFonts w:cs="Arial" w:hint="cs"/>
          <w:rtl/>
        </w:rPr>
        <w:t xml:space="preserve">שלב </w:t>
      </w:r>
      <w:proofErr w:type="spellStart"/>
      <w:r>
        <w:rPr>
          <w:rFonts w:cs="Arial" w:hint="cs"/>
          <w:rtl/>
        </w:rPr>
        <w:t>הרפרושמה</w:t>
      </w:r>
      <w:proofErr w:type="spellEnd"/>
      <w:r>
        <w:rPr>
          <w:rFonts w:cs="Arial"/>
          <w:rtl/>
        </w:rPr>
        <w:t>, ובכמה הזדמנויות התקשרה מרחבי ה</w:t>
      </w:r>
      <w:r>
        <w:rPr>
          <w:rFonts w:cs="Arial" w:hint="cs"/>
          <w:rtl/>
        </w:rPr>
        <w:t>עולם</w:t>
      </w:r>
      <w:r>
        <w:rPr>
          <w:rFonts w:cs="Arial"/>
          <w:rtl/>
        </w:rPr>
        <w:t xml:space="preserve"> בייאוש ובכעס. "מה גרם לך לחשוב שאני יכול</w:t>
      </w:r>
      <w:r>
        <w:rPr>
          <w:rFonts w:cs="Arial" w:hint="cs"/>
          <w:rtl/>
        </w:rPr>
        <w:t>ה</w:t>
      </w:r>
      <w:r>
        <w:rPr>
          <w:rFonts w:cs="Arial"/>
          <w:rtl/>
        </w:rPr>
        <w:t xml:space="preserve"> לעשות את זה</w:t>
      </w:r>
      <w:r w:rsidR="00CA4C5F">
        <w:rPr>
          <w:rFonts w:cs="Arial" w:hint="cs"/>
          <w:rtl/>
        </w:rPr>
        <w:t xml:space="preserve"> (הכוונה לעסקים, ק)</w:t>
      </w:r>
      <w:r>
        <w:rPr>
          <w:rFonts w:cs="Arial"/>
          <w:rtl/>
        </w:rPr>
        <w:t>?" או, "היית צרי</w:t>
      </w:r>
      <w:r>
        <w:rPr>
          <w:rFonts w:cs="Arial" w:hint="cs"/>
          <w:rtl/>
        </w:rPr>
        <w:t>כה</w:t>
      </w:r>
      <w:r>
        <w:rPr>
          <w:rFonts w:cs="Arial"/>
          <w:rtl/>
        </w:rPr>
        <w:t xml:space="preserve"> להגיד לי להישאר בבית." בשובה הוקל לה, ובכל זאת האשימה אותי ואמרה שאלמלא הפגישה איתי, היא הייתה יכולה </w:t>
      </w:r>
      <w:r w:rsidR="00CA4C5F">
        <w:rPr>
          <w:rFonts w:cs="Arial" w:hint="cs"/>
          <w:rtl/>
        </w:rPr>
        <w:t xml:space="preserve">כבר </w:t>
      </w:r>
      <w:r>
        <w:rPr>
          <w:rFonts w:cs="Arial"/>
          <w:rtl/>
        </w:rPr>
        <w:t xml:space="preserve">לצאת לקשר </w:t>
      </w:r>
      <w:r w:rsidR="003E3B4B">
        <w:rPr>
          <w:rFonts w:cs="Arial" w:hint="cs"/>
          <w:rtl/>
        </w:rPr>
        <w:t>זוגי</w:t>
      </w:r>
      <w:r>
        <w:rPr>
          <w:rFonts w:cs="Arial"/>
          <w:rtl/>
        </w:rPr>
        <w:t xml:space="preserve"> חדש. אז היא חלמה על מסיבת תה. היא, אמה, </w:t>
      </w:r>
      <w:proofErr w:type="spellStart"/>
      <w:r>
        <w:rPr>
          <w:rFonts w:cs="Arial"/>
          <w:rtl/>
        </w:rPr>
        <w:t>ראגדי</w:t>
      </w:r>
      <w:proofErr w:type="spellEnd"/>
      <w:r>
        <w:rPr>
          <w:rFonts w:cs="Arial"/>
          <w:rtl/>
        </w:rPr>
        <w:t xml:space="preserve"> אן, </w:t>
      </w:r>
      <w:proofErr w:type="spellStart"/>
      <w:r>
        <w:rPr>
          <w:rFonts w:cs="Arial"/>
          <w:rtl/>
        </w:rPr>
        <w:t>ראגדי</w:t>
      </w:r>
      <w:proofErr w:type="spellEnd"/>
      <w:r>
        <w:rPr>
          <w:rFonts w:cs="Arial"/>
          <w:rtl/>
        </w:rPr>
        <w:t xml:space="preserve"> אנדי ואליזבת טיילור ישבו סביב שולחן חדר ילדים והעמידו פנים שהם שותים תה. היו צלילים ברקע שעניינו אותה. מישהו אמר: "שב</w:t>
      </w:r>
      <w:r w:rsidR="00283B70">
        <w:rPr>
          <w:rFonts w:cs="Arial" w:hint="cs"/>
          <w:rtl/>
        </w:rPr>
        <w:t>י</w:t>
      </w:r>
      <w:r>
        <w:rPr>
          <w:rFonts w:cs="Arial"/>
          <w:rtl/>
        </w:rPr>
        <w:t xml:space="preserve"> וש</w:t>
      </w:r>
      <w:r w:rsidR="003E3B4B">
        <w:rPr>
          <w:rFonts w:cs="Arial" w:hint="cs"/>
          <w:rtl/>
        </w:rPr>
        <w:t>י</w:t>
      </w:r>
      <w:r w:rsidR="00283B70">
        <w:rPr>
          <w:rFonts w:cs="Arial" w:hint="cs"/>
          <w:rtl/>
        </w:rPr>
        <w:t>מי</w:t>
      </w:r>
      <w:r>
        <w:rPr>
          <w:rFonts w:cs="Arial"/>
          <w:rtl/>
        </w:rPr>
        <w:t xml:space="preserve"> לב". זה היה קצת כמו אליס בארץ הפלאות. האסוציאציות שלה היו למסיבות התה הרבות שהיא ואמה הבודדה ערכו עם הבובות שלה. לאליזבת טיילור היא קשרה את משיכתה לנשים מבוגרות ויפות שהיו </w:t>
      </w:r>
      <w:r w:rsidR="003E3B4B">
        <w:rPr>
          <w:rFonts w:cs="Arial" w:hint="cs"/>
          <w:rtl/>
        </w:rPr>
        <w:t>רעות</w:t>
      </w:r>
      <w:r>
        <w:rPr>
          <w:rFonts w:cs="Arial"/>
          <w:rtl/>
        </w:rPr>
        <w:t>, כמו ב</w:t>
      </w:r>
      <w:r w:rsidR="003E3B4B">
        <w:rPr>
          <w:rFonts w:cs="Arial" w:hint="cs"/>
          <w:rtl/>
        </w:rPr>
        <w:t>'</w:t>
      </w:r>
      <w:r>
        <w:rPr>
          <w:rFonts w:cs="Arial"/>
          <w:rtl/>
        </w:rPr>
        <w:t>מי מפחד מווירג'יניה וולף</w:t>
      </w:r>
      <w:r w:rsidR="003E3B4B">
        <w:rPr>
          <w:rFonts w:cs="Arial" w:hint="cs"/>
          <w:rtl/>
        </w:rPr>
        <w:t>'</w:t>
      </w:r>
      <w:r>
        <w:rPr>
          <w:rFonts w:cs="Arial"/>
          <w:rtl/>
        </w:rPr>
        <w:t xml:space="preserve">? במחזה הזה, טיילור לא יכלה להביא ילדים לעולם והנישואים שלה היו גרועים, וכך גם הנישואים </w:t>
      </w:r>
      <w:proofErr w:type="spellStart"/>
      <w:r>
        <w:rPr>
          <w:rFonts w:cs="Arial"/>
          <w:rtl/>
        </w:rPr>
        <w:t>ה</w:t>
      </w:r>
      <w:r w:rsidR="003E3B4B">
        <w:rPr>
          <w:rFonts w:cs="Arial" w:hint="cs"/>
          <w:rtl/>
        </w:rPr>
        <w:t>סטרטיים</w:t>
      </w:r>
      <w:proofErr w:type="spellEnd"/>
      <w:r>
        <w:rPr>
          <w:rFonts w:cs="Arial"/>
          <w:rtl/>
        </w:rPr>
        <w:t xml:space="preserve"> של כולם. המטופלת התחברה ל</w:t>
      </w:r>
      <w:r w:rsidR="00F40466">
        <w:rPr>
          <w:rFonts w:cs="Arial" w:hint="cs"/>
          <w:rtl/>
        </w:rPr>
        <w:t xml:space="preserve">מריבות האלימות </w:t>
      </w:r>
      <w:r>
        <w:rPr>
          <w:rFonts w:cs="Arial"/>
          <w:rtl/>
        </w:rPr>
        <w:t xml:space="preserve">של הוריה ולרצונה לברוח. </w:t>
      </w:r>
      <w:r>
        <w:rPr>
          <w:rFonts w:cs="Arial"/>
          <w:rtl/>
        </w:rPr>
        <w:lastRenderedPageBreak/>
        <w:t>נראה היה שצלילי הרקע היו של ילדים משחקים. "שב</w:t>
      </w:r>
      <w:r w:rsidR="003E3B4B">
        <w:rPr>
          <w:rFonts w:cs="Arial" w:hint="cs"/>
          <w:rtl/>
        </w:rPr>
        <w:t>י</w:t>
      </w:r>
      <w:r>
        <w:rPr>
          <w:rFonts w:cs="Arial"/>
          <w:rtl/>
        </w:rPr>
        <w:t xml:space="preserve"> ו</w:t>
      </w:r>
      <w:r w:rsidR="003E3B4B">
        <w:rPr>
          <w:rFonts w:cs="Arial" w:hint="cs"/>
          <w:rtl/>
        </w:rPr>
        <w:t>שימי</w:t>
      </w:r>
      <w:r>
        <w:rPr>
          <w:rFonts w:cs="Arial"/>
          <w:rtl/>
        </w:rPr>
        <w:t xml:space="preserve"> לב" נזכר</w:t>
      </w:r>
      <w:r w:rsidR="003E3B4B">
        <w:rPr>
          <w:rFonts w:cs="Arial" w:hint="cs"/>
          <w:rtl/>
        </w:rPr>
        <w:t>ה</w:t>
      </w:r>
      <w:r>
        <w:rPr>
          <w:rFonts w:cs="Arial"/>
          <w:rtl/>
        </w:rPr>
        <w:t xml:space="preserve"> באזהרות של שני ההורים של אמא שהיא צריכה להישאר אית</w:t>
      </w:r>
      <w:r w:rsidR="003E3B4B">
        <w:rPr>
          <w:rFonts w:cs="Arial" w:hint="cs"/>
          <w:rtl/>
        </w:rPr>
        <w:t>ם</w:t>
      </w:r>
      <w:r>
        <w:rPr>
          <w:rFonts w:cs="Arial"/>
          <w:rtl/>
        </w:rPr>
        <w:t xml:space="preserve"> בבית, ו</w:t>
      </w:r>
      <w:r w:rsidR="003E3B4B">
        <w:rPr>
          <w:rFonts w:cs="Arial" w:hint="cs"/>
          <w:rtl/>
        </w:rPr>
        <w:t xml:space="preserve">של </w:t>
      </w:r>
      <w:r>
        <w:rPr>
          <w:rFonts w:cs="Arial"/>
          <w:rtl/>
        </w:rPr>
        <w:t xml:space="preserve">אביה </w:t>
      </w:r>
      <w:r w:rsidR="003E3B4B">
        <w:rPr>
          <w:rFonts w:cs="Arial" w:hint="cs"/>
          <w:rtl/>
        </w:rPr>
        <w:t>ש</w:t>
      </w:r>
      <w:r>
        <w:rPr>
          <w:rFonts w:cs="Arial"/>
          <w:rtl/>
        </w:rPr>
        <w:t>הורה לה לטפל באמא. הצבעתי על הקושי שהיה לה ולאמא לגבי פרידות; שהיא אהבה לשחק עם אמא ועם הבובות, אבל חלק ממנה רצה ללכת. חיברתי את זה עם חומר העברה אחרון. המטופל</w:t>
      </w:r>
      <w:r w:rsidR="003E3B4B">
        <w:rPr>
          <w:rFonts w:cs="Arial" w:hint="cs"/>
          <w:rtl/>
        </w:rPr>
        <w:t>ת</w:t>
      </w:r>
      <w:r>
        <w:rPr>
          <w:rFonts w:cs="Arial"/>
          <w:rtl/>
        </w:rPr>
        <w:t xml:space="preserve"> אמר</w:t>
      </w:r>
      <w:r w:rsidR="003E3B4B">
        <w:rPr>
          <w:rFonts w:cs="Arial" w:hint="cs"/>
          <w:rtl/>
        </w:rPr>
        <w:t>ה</w:t>
      </w:r>
      <w:r>
        <w:rPr>
          <w:rFonts w:cs="Arial"/>
          <w:rtl/>
        </w:rPr>
        <w:t>, "אני ואת יושב</w:t>
      </w:r>
      <w:r w:rsidR="003E3B4B">
        <w:rPr>
          <w:rFonts w:cs="Arial" w:hint="cs"/>
          <w:rtl/>
        </w:rPr>
        <w:t>ות</w:t>
      </w:r>
      <w:r>
        <w:rPr>
          <w:rFonts w:cs="Arial"/>
          <w:rtl/>
        </w:rPr>
        <w:t xml:space="preserve"> כאן ומשחק</w:t>
      </w:r>
      <w:r w:rsidR="003E3B4B">
        <w:rPr>
          <w:rFonts w:cs="Arial" w:hint="cs"/>
          <w:rtl/>
        </w:rPr>
        <w:t>ות</w:t>
      </w:r>
      <w:r>
        <w:rPr>
          <w:rFonts w:cs="Arial"/>
          <w:rtl/>
        </w:rPr>
        <w:t xml:space="preserve"> עם </w:t>
      </w:r>
      <w:proofErr w:type="spellStart"/>
      <w:r>
        <w:rPr>
          <w:rFonts w:cs="Arial"/>
          <w:rtl/>
        </w:rPr>
        <w:t>הראגדי</w:t>
      </w:r>
      <w:proofErr w:type="spellEnd"/>
      <w:r>
        <w:rPr>
          <w:rFonts w:cs="Arial"/>
          <w:rtl/>
        </w:rPr>
        <w:t xml:space="preserve"> אן </w:t>
      </w:r>
      <w:proofErr w:type="spellStart"/>
      <w:r>
        <w:rPr>
          <w:rFonts w:cs="Arial"/>
          <w:rtl/>
        </w:rPr>
        <w:t>וראגדי</w:t>
      </w:r>
      <w:proofErr w:type="spellEnd"/>
      <w:r>
        <w:rPr>
          <w:rFonts w:cs="Arial"/>
          <w:rtl/>
        </w:rPr>
        <w:t xml:space="preserve"> אנדי </w:t>
      </w:r>
      <w:r w:rsidR="00CA4C5F">
        <w:rPr>
          <w:rFonts w:cs="Arial" w:hint="cs"/>
          <w:rtl/>
        </w:rPr>
        <w:t>העצמיים שלי</w:t>
      </w:r>
      <w:r>
        <w:rPr>
          <w:rFonts w:cs="Arial"/>
          <w:rtl/>
        </w:rPr>
        <w:t>.</w:t>
      </w:r>
      <w:r w:rsidR="00CA4C5F">
        <w:rPr>
          <w:rFonts w:cs="Arial" w:hint="cs"/>
          <w:rtl/>
        </w:rPr>
        <w:t xml:space="preserve"> </w:t>
      </w:r>
      <w:sdt>
        <w:sdtPr>
          <w:rPr>
            <w:rFonts w:cs="Arial" w:hint="cs"/>
            <w:color w:val="000000"/>
            <w:rtl/>
          </w:rPr>
          <w:tag w:val="MENDELEY_CITATION_v3_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"/>
          <w:id w:val="146792423"/>
          <w:placeholder>
            <w:docPart w:val="DefaultPlaceholder_-1854013440"/>
          </w:placeholder>
        </w:sdtPr>
        <w:sdtContent>
          <w:r w:rsidR="001340E8" w:rsidRPr="001340E8">
            <w:rPr>
              <w:rFonts w:cs="Arial"/>
              <w:color w:val="000000"/>
              <w:rtl/>
            </w:rPr>
            <w:t>(</w:t>
          </w:r>
          <w:r w:rsidR="001340E8" w:rsidRPr="001340E8">
            <w:rPr>
              <w:rFonts w:cs="Arial"/>
              <w:color w:val="000000"/>
            </w:rPr>
            <w:t>Kramer, 1979</w:t>
          </w:r>
          <w:r w:rsidR="001340E8" w:rsidRPr="001340E8">
            <w:rPr>
              <w:rFonts w:cs="Arial"/>
              <w:color w:val="000000"/>
              <w:rtl/>
            </w:rPr>
            <w:t>)</w:t>
          </w:r>
        </w:sdtContent>
      </w:sdt>
      <w:r>
        <w:rPr>
          <w:rFonts w:cs="Arial"/>
          <w:rtl/>
        </w:rPr>
        <w:t xml:space="preserve">" </w:t>
      </w:r>
      <w:r w:rsidR="00CA4C5F">
        <w:rPr>
          <w:rFonts w:cs="Arial" w:hint="cs"/>
          <w:rtl/>
        </w:rPr>
        <w:t xml:space="preserve"> </w:t>
      </w:r>
    </w:p>
    <w:p w14:paraId="5214E97A" w14:textId="77777777" w:rsidR="006F0F7F" w:rsidRDefault="006F0F7F" w:rsidP="00D85E28">
      <w:pPr>
        <w:spacing w:line="360" w:lineRule="auto"/>
        <w:rPr>
          <w:rtl/>
        </w:rPr>
      </w:pPr>
    </w:p>
    <w:p w14:paraId="27613B64" w14:textId="20B91ACE" w:rsidR="00D85E28" w:rsidRDefault="00D85E28" w:rsidP="00D85E28">
      <w:pPr>
        <w:spacing w:line="360" w:lineRule="auto"/>
        <w:rPr>
          <w:rtl/>
        </w:rPr>
      </w:pPr>
      <w:r>
        <w:rPr>
          <w:rFonts w:hint="cs"/>
          <w:rtl/>
        </w:rPr>
        <w:t>&gt;&gt;&gt;&gt;</w:t>
      </w:r>
    </w:p>
    <w:p w14:paraId="35E02C08" w14:textId="21090D51" w:rsidR="00D85E28" w:rsidRDefault="00D85E28" w:rsidP="00D85E28">
      <w:pPr>
        <w:spacing w:line="360" w:lineRule="auto"/>
        <w:rPr>
          <w:rtl/>
        </w:rPr>
      </w:pPr>
      <w:r>
        <w:rPr>
          <w:rFonts w:hint="cs"/>
          <w:rtl/>
        </w:rPr>
        <w:t>'</w:t>
      </w:r>
      <w:r w:rsidRPr="00D85E28">
        <w:rPr>
          <w:rtl/>
        </w:rPr>
        <w:t xml:space="preserve"> </w:t>
      </w:r>
      <w:r w:rsidRPr="00D85E28">
        <w:rPr>
          <w:rFonts w:cs="Arial"/>
          <w:rtl/>
        </w:rPr>
        <w:t>איך נרפא אימפולסיביות? בכך ש</w:t>
      </w:r>
      <w:r w:rsidR="00E16935">
        <w:rPr>
          <w:rFonts w:cs="Arial" w:hint="cs"/>
          <w:rtl/>
        </w:rPr>
        <w:t xml:space="preserve">נעניק </w:t>
      </w:r>
      <w:r w:rsidRPr="00D85E28">
        <w:rPr>
          <w:rFonts w:cs="Arial"/>
          <w:rtl/>
        </w:rPr>
        <w:t>עזרה ל</w:t>
      </w:r>
      <w:r w:rsidR="00A9684A">
        <w:rPr>
          <w:rFonts w:cs="Arial" w:hint="cs"/>
          <w:rtl/>
        </w:rPr>
        <w:t>מטופלים שלנו</w:t>
      </w:r>
      <w:r w:rsidRPr="00D85E28">
        <w:rPr>
          <w:rFonts w:cs="Arial"/>
          <w:rtl/>
        </w:rPr>
        <w:t xml:space="preserve"> לפתח את היכולת לפנטז, תוך התחשבות איך זה היה צריך לקרות אבל לא קרה. ראשית, עלינו להיות מודעים לעובדה שפנטזיה היא חלק חשוב מתפקוד תקין. שנית, עלינו להמשיך באופן פעיל בפיתוח הפנטזיה אצל המטופלים האימפולסיביים שלנו. לא מדובר באנשים נוירוטיים ומעוכבים שזקוקים לפרשנות. הם נרקיסיסטים וחסרי עכבות, והם זקוקים לגישה מבגרת</w:t>
      </w:r>
      <w:r w:rsidRPr="00D85E28">
        <w:rPr>
          <w:rFonts w:cs="Arial" w:hint="cs"/>
          <w:rtl/>
        </w:rPr>
        <w:t xml:space="preserve"> </w:t>
      </w:r>
      <w:r>
        <w:rPr>
          <w:rFonts w:hint="cs"/>
          <w:rtl/>
        </w:rPr>
        <w:t xml:space="preserve">' </w:t>
      </w:r>
      <w:sdt>
        <w:sdtPr>
          <w:rPr>
            <w:rFonts w:hint="cs"/>
            <w:color w:val="000000"/>
            <w:rtl/>
          </w:rPr>
          <w:tag w:val="MENDELEY_CITATION_v3_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"/>
          <w:id w:val="1564830657"/>
          <w:placeholder>
            <w:docPart w:val="DefaultPlaceholder_-1854013440"/>
          </w:placeholder>
        </w:sdtPr>
        <w:sdtContent>
          <w:r w:rsidRPr="00D85E28">
            <w:rPr>
              <w:color w:val="000000"/>
              <w:rtl/>
            </w:rPr>
            <w:t>(</w:t>
          </w:r>
          <w:r w:rsidRPr="00D85E28">
            <w:rPr>
              <w:color w:val="000000"/>
            </w:rPr>
            <w:t>Goldwater, 1994</w:t>
          </w:r>
          <w:r w:rsidRPr="00D85E28">
            <w:rPr>
              <w:color w:val="000000"/>
              <w:rtl/>
            </w:rPr>
            <w:t>)</w:t>
          </w:r>
        </w:sdtContent>
      </w:sdt>
    </w:p>
    <w:p w14:paraId="23F536CE" w14:textId="31A4CCC3" w:rsidR="00D85E28" w:rsidRDefault="00D85E28" w:rsidP="00D85E28">
      <w:pPr>
        <w:spacing w:line="360" w:lineRule="auto"/>
        <w:rPr>
          <w:rtl/>
        </w:rPr>
      </w:pPr>
      <w:r>
        <w:rPr>
          <w:rFonts w:hint="cs"/>
          <w:rtl/>
        </w:rPr>
        <w:t>&gt;&gt;&gt;</w:t>
      </w:r>
    </w:p>
    <w:p w14:paraId="4F37320C" w14:textId="53428C14" w:rsidR="006F0F7F" w:rsidRDefault="002A1DCB" w:rsidP="00D85E28">
      <w:pPr>
        <w:spacing w:line="360" w:lineRule="auto"/>
        <w:rPr>
          <w:rtl/>
        </w:rPr>
      </w:pPr>
      <w:r>
        <w:rPr>
          <w:rFonts w:hint="cs"/>
          <w:rtl/>
        </w:rPr>
        <w:t xml:space="preserve">לסיכום </w:t>
      </w:r>
      <w:r w:rsidR="003F7476">
        <w:rPr>
          <w:rFonts w:hint="cs"/>
          <w:rtl/>
        </w:rPr>
        <w:t xml:space="preserve">תת </w:t>
      </w:r>
      <w:r>
        <w:rPr>
          <w:rFonts w:hint="cs"/>
          <w:rtl/>
        </w:rPr>
        <w:t xml:space="preserve">שלב הביצוע </w:t>
      </w:r>
      <w:r>
        <w:rPr>
          <w:rtl/>
        </w:rPr>
        <w:t>–</w:t>
      </w:r>
      <w:r>
        <w:rPr>
          <w:rFonts w:hint="cs"/>
          <w:rtl/>
        </w:rPr>
        <w:t xml:space="preserve"> הוא</w:t>
      </w:r>
      <w:r w:rsidR="003F7476">
        <w:rPr>
          <w:rFonts w:hint="cs"/>
          <w:rtl/>
        </w:rPr>
        <w:t xml:space="preserve"> תת</w:t>
      </w:r>
      <w:r>
        <w:rPr>
          <w:rFonts w:hint="cs"/>
          <w:rtl/>
        </w:rPr>
        <w:t xml:space="preserve"> שלב שבו מתבססת החשיבה והאמונה שאנחנו משפיעים על העולם, שאנחנו יכולים להרחיק לכת, שנצליח ושיש לנו כוחות. בקליניקה, ביחסים הנרקמים </w:t>
      </w:r>
      <w:r>
        <w:rPr>
          <w:rtl/>
        </w:rPr>
        <w:t>–</w:t>
      </w:r>
      <w:r>
        <w:rPr>
          <w:rFonts w:hint="cs"/>
          <w:rtl/>
        </w:rPr>
        <w:t xml:space="preserve"> מעניין לראות איך המטופל תופס את יכולות הביצוע שלו ואיך אני כמטפל קשור ליכולות הללו: החל מחוויה שאני בכלל לא רלוונטי, ועד לחוויה שהוא חייב את הנוכחות שלי כדי לתפקד. המרחק ביננו </w:t>
      </w:r>
      <w:r>
        <w:rPr>
          <w:rtl/>
        </w:rPr>
        <w:t>–</w:t>
      </w:r>
      <w:r>
        <w:rPr>
          <w:rFonts w:hint="cs"/>
          <w:rtl/>
        </w:rPr>
        <w:t xml:space="preserve"> יתכן ומעיד על השלב הזה של קשר ראשוני עם ההורה המטפל. </w:t>
      </w:r>
    </w:p>
    <w:sdt>
      <w:sdtPr>
        <w:rPr>
          <w:rFonts w:hint="cs"/>
        </w:rPr>
        <w:tag w:val="MENDELEY_BIBLIOGRAPHY"/>
        <w:id w:val="1978342644"/>
        <w:placeholder>
          <w:docPart w:val="DefaultPlaceholder_-1854013440"/>
        </w:placeholder>
      </w:sdtPr>
      <w:sdtEndPr>
        <w:rPr>
          <w:rtl/>
        </w:rPr>
      </w:sdtEndPr>
      <w:sdtContent>
        <w:p w14:paraId="12EA31C3" w14:textId="77777777" w:rsidR="00D85E28" w:rsidRDefault="00D85E28" w:rsidP="00D85E28">
          <w:pPr>
            <w:autoSpaceDE w:val="0"/>
            <w:autoSpaceDN w:val="0"/>
            <w:bidi w:val="0"/>
            <w:spacing w:line="360" w:lineRule="auto"/>
            <w:ind w:hanging="480"/>
            <w:divId w:val="833762292"/>
            <w:rPr>
              <w:rFonts w:eastAsia="Times New Roman"/>
              <w:kern w:val="0"/>
              <w:sz w:val="24"/>
              <w:szCs w:val="24"/>
              <w14:ligatures w14:val="none"/>
            </w:rPr>
          </w:pPr>
          <w:r>
            <w:rPr>
              <w:rFonts w:eastAsia="Times New Roman"/>
            </w:rPr>
            <w:t xml:space="preserve">Goldwater, E. (1994). Impulsivity, Aggression, Fantasy, Space, and Time [Article]. </w:t>
          </w:r>
          <w:r>
            <w:rPr>
              <w:rFonts w:eastAsia="Times New Roman"/>
              <w:i/>
              <w:iCs/>
            </w:rPr>
            <w:t>Modern Psychoanalysis</w:t>
          </w:r>
          <w:r>
            <w:rPr>
              <w:rFonts w:eastAsia="Times New Roman"/>
            </w:rPr>
            <w:t xml:space="preserve">, </w:t>
          </w:r>
          <w:r>
            <w:rPr>
              <w:rFonts w:eastAsia="Times New Roman"/>
              <w:i/>
              <w:iCs/>
            </w:rPr>
            <w:t>19</w:t>
          </w:r>
          <w:r>
            <w:rPr>
              <w:rFonts w:eastAsia="Times New Roman"/>
            </w:rPr>
            <w:t>(1), 19–26.</w:t>
          </w:r>
        </w:p>
        <w:p w14:paraId="3D83CB00" w14:textId="77777777" w:rsidR="00D85E28" w:rsidRDefault="00D85E28" w:rsidP="00D85E28">
          <w:pPr>
            <w:autoSpaceDE w:val="0"/>
            <w:autoSpaceDN w:val="0"/>
            <w:bidi w:val="0"/>
            <w:spacing w:line="360" w:lineRule="auto"/>
            <w:ind w:hanging="480"/>
            <w:divId w:val="950472050"/>
            <w:rPr>
              <w:rFonts w:eastAsia="Times New Roman"/>
            </w:rPr>
          </w:pPr>
          <w:r>
            <w:rPr>
              <w:rFonts w:eastAsia="Times New Roman"/>
            </w:rPr>
            <w:t xml:space="preserve">Kramer, S. (1979). The Technical Significance </w:t>
          </w:r>
          <w:proofErr w:type="gramStart"/>
          <w:r>
            <w:rPr>
              <w:rFonts w:eastAsia="Times New Roman"/>
            </w:rPr>
            <w:t>And</w:t>
          </w:r>
          <w:proofErr w:type="gramEnd"/>
          <w:r>
            <w:rPr>
              <w:rFonts w:eastAsia="Times New Roman"/>
            </w:rPr>
            <w:t xml:space="preserve"> Application Of Mahler’s Separation-individuation Theory [Article]. </w:t>
          </w:r>
          <w:r>
            <w:rPr>
              <w:rFonts w:eastAsia="Times New Roman"/>
              <w:i/>
              <w:iCs/>
            </w:rPr>
            <w:t>Journal of the American Psychoanalytic Association</w:t>
          </w:r>
          <w:r>
            <w:rPr>
              <w:rFonts w:eastAsia="Times New Roman"/>
            </w:rPr>
            <w:t xml:space="preserve">, </w:t>
          </w:r>
          <w:r>
            <w:rPr>
              <w:rFonts w:eastAsia="Times New Roman"/>
              <w:i/>
              <w:iCs/>
            </w:rPr>
            <w:t>27</w:t>
          </w:r>
          <w:r>
            <w:rPr>
              <w:rFonts w:eastAsia="Times New Roman"/>
            </w:rPr>
            <w:t>, 241–262.</w:t>
          </w:r>
        </w:p>
        <w:p w14:paraId="040F8B95" w14:textId="77777777" w:rsidR="00D85E28" w:rsidRDefault="00D85E28" w:rsidP="00D85E28">
          <w:pPr>
            <w:autoSpaceDE w:val="0"/>
            <w:autoSpaceDN w:val="0"/>
            <w:bidi w:val="0"/>
            <w:spacing w:line="360" w:lineRule="auto"/>
            <w:ind w:hanging="480"/>
            <w:divId w:val="35586113"/>
            <w:rPr>
              <w:rFonts w:eastAsia="Times New Roman"/>
            </w:rPr>
          </w:pPr>
          <w:r>
            <w:rPr>
              <w:rFonts w:eastAsia="Times New Roman"/>
            </w:rPr>
            <w:t xml:space="preserve">Mahler, M. (1967). On Human Symbiosis and the Vicissitudes of Individuation [Article]. </w:t>
          </w:r>
          <w:r>
            <w:rPr>
              <w:rFonts w:eastAsia="Times New Roman"/>
              <w:i/>
              <w:iCs/>
            </w:rPr>
            <w:t>Journal of the American Psychoanalytic Association</w:t>
          </w:r>
          <w:r>
            <w:rPr>
              <w:rFonts w:eastAsia="Times New Roman"/>
            </w:rPr>
            <w:t xml:space="preserve">, </w:t>
          </w:r>
          <w:r>
            <w:rPr>
              <w:rFonts w:eastAsia="Times New Roman"/>
              <w:i/>
              <w:iCs/>
            </w:rPr>
            <w:t>15</w:t>
          </w:r>
          <w:r>
            <w:rPr>
              <w:rFonts w:eastAsia="Times New Roman"/>
            </w:rPr>
            <w:t>(4), 740–763. https://doi.org/10.1177/000306516701500401</w:t>
          </w:r>
        </w:p>
        <w:p w14:paraId="636A78AB" w14:textId="77777777" w:rsidR="00D85E28" w:rsidRDefault="00D85E28" w:rsidP="00D85E28">
          <w:pPr>
            <w:autoSpaceDE w:val="0"/>
            <w:autoSpaceDN w:val="0"/>
            <w:bidi w:val="0"/>
            <w:spacing w:line="360" w:lineRule="auto"/>
            <w:ind w:hanging="480"/>
            <w:divId w:val="1886019810"/>
            <w:rPr>
              <w:rFonts w:eastAsia="Times New Roman"/>
            </w:rPr>
          </w:pPr>
          <w:r>
            <w:rPr>
              <w:rFonts w:eastAsia="Times New Roman"/>
            </w:rPr>
            <w:t xml:space="preserve">Parkin, A. (1985). Narcissism: Its Structures, Systems and Affects [Article]. </w:t>
          </w:r>
          <w:r>
            <w:rPr>
              <w:rFonts w:eastAsia="Times New Roman"/>
              <w:i/>
              <w:iCs/>
            </w:rPr>
            <w:t>International Journal of Psychoanalysis</w:t>
          </w:r>
          <w:r>
            <w:rPr>
              <w:rFonts w:eastAsia="Times New Roman"/>
            </w:rPr>
            <w:t xml:space="preserve">, </w:t>
          </w:r>
          <w:r>
            <w:rPr>
              <w:rFonts w:eastAsia="Times New Roman"/>
              <w:i/>
              <w:iCs/>
            </w:rPr>
            <w:t>66</w:t>
          </w:r>
          <w:r>
            <w:rPr>
              <w:rFonts w:eastAsia="Times New Roman"/>
            </w:rPr>
            <w:t>(2), 143–156.</w:t>
          </w:r>
        </w:p>
        <w:p w14:paraId="5F137677" w14:textId="06A4120A" w:rsidR="006F0F7F" w:rsidRDefault="00D85E28" w:rsidP="00D85E28">
          <w:pPr>
            <w:spacing w:line="360" w:lineRule="auto"/>
            <w:rPr>
              <w:rtl/>
            </w:rPr>
          </w:pPr>
          <w:r>
            <w:rPr>
              <w:rFonts w:eastAsia="Times New Roman"/>
            </w:rPr>
            <w:t> </w:t>
          </w:r>
        </w:p>
      </w:sdtContent>
    </w:sdt>
    <w:p w14:paraId="0A872C79" w14:textId="77777777" w:rsidR="00E67DC2" w:rsidRDefault="00E67DC2" w:rsidP="00D85E28">
      <w:pPr>
        <w:spacing w:line="360" w:lineRule="auto"/>
        <w:rPr>
          <w:rtl/>
        </w:rPr>
      </w:pPr>
    </w:p>
    <w:p w14:paraId="6BF9C797" w14:textId="213375CF" w:rsidR="00E67DC2" w:rsidRDefault="00E67DC2" w:rsidP="00D85E28">
      <w:pPr>
        <w:spacing w:line="360" w:lineRule="auto"/>
        <w:rPr>
          <w:rtl/>
        </w:rPr>
      </w:pPr>
      <w:r>
        <w:rPr>
          <w:rFonts w:hint="cs"/>
          <w:rtl/>
        </w:rPr>
        <w:t>בין שעה לשעה 42. אימון</w:t>
      </w:r>
    </w:p>
    <w:p w14:paraId="5173CFC5" w14:textId="32B2FE9F" w:rsidR="00E67DC2" w:rsidRDefault="00E67DC2" w:rsidP="00D85E28">
      <w:pPr>
        <w:spacing w:line="360" w:lineRule="auto"/>
        <w:rPr>
          <w:rtl/>
        </w:rPr>
      </w:pPr>
      <w:r>
        <w:rPr>
          <w:rFonts w:hint="cs"/>
          <w:rtl/>
        </w:rPr>
        <w:lastRenderedPageBreak/>
        <w:t>טקסט:</w:t>
      </w:r>
    </w:p>
    <w:p w14:paraId="7250B505" w14:textId="7EC1CD9C" w:rsidR="00E67DC2" w:rsidRDefault="00E67DC2" w:rsidP="00D85E28">
      <w:pPr>
        <w:spacing w:line="360" w:lineRule="auto"/>
        <w:rPr>
          <w:rFonts w:hint="cs"/>
          <w:rtl/>
        </w:rPr>
      </w:pPr>
      <w:r w:rsidRPr="00E67DC2">
        <w:t>https://kopelel.co.il/42-%d7%90%d7%99%d7%9e%d7%95%d7%9f-practicing</w:t>
      </w:r>
      <w:r w:rsidRPr="00E67DC2">
        <w:rPr>
          <w:rFonts w:cs="Arial"/>
          <w:rtl/>
        </w:rPr>
        <w:t>/</w:t>
      </w:r>
    </w:p>
    <w:sectPr w:rsidR="00E67DC2" w:rsidSect="00342031">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3840"/>
    <w:rsid w:val="00001EE2"/>
    <w:rsid w:val="00044BD9"/>
    <w:rsid w:val="000664B1"/>
    <w:rsid w:val="00077A90"/>
    <w:rsid w:val="000E5637"/>
    <w:rsid w:val="001340E8"/>
    <w:rsid w:val="00190629"/>
    <w:rsid w:val="001A40EA"/>
    <w:rsid w:val="001E2054"/>
    <w:rsid w:val="00256CA0"/>
    <w:rsid w:val="00270119"/>
    <w:rsid w:val="00283B2F"/>
    <w:rsid w:val="00283B70"/>
    <w:rsid w:val="002A1DCB"/>
    <w:rsid w:val="002B1A22"/>
    <w:rsid w:val="002E14B4"/>
    <w:rsid w:val="002E3D26"/>
    <w:rsid w:val="0031770D"/>
    <w:rsid w:val="00342031"/>
    <w:rsid w:val="00362C0B"/>
    <w:rsid w:val="0036757D"/>
    <w:rsid w:val="003E3B4B"/>
    <w:rsid w:val="003F7476"/>
    <w:rsid w:val="00463D3D"/>
    <w:rsid w:val="00475DC6"/>
    <w:rsid w:val="00490984"/>
    <w:rsid w:val="00497220"/>
    <w:rsid w:val="004F1033"/>
    <w:rsid w:val="0051631A"/>
    <w:rsid w:val="00636BA4"/>
    <w:rsid w:val="00657A41"/>
    <w:rsid w:val="00657EA5"/>
    <w:rsid w:val="006B407D"/>
    <w:rsid w:val="006C360D"/>
    <w:rsid w:val="006D0371"/>
    <w:rsid w:val="006F0F7F"/>
    <w:rsid w:val="007B3D94"/>
    <w:rsid w:val="007B6866"/>
    <w:rsid w:val="00863A38"/>
    <w:rsid w:val="008D2F83"/>
    <w:rsid w:val="009A6D58"/>
    <w:rsid w:val="009C4199"/>
    <w:rsid w:val="00A033C1"/>
    <w:rsid w:val="00A03840"/>
    <w:rsid w:val="00A36929"/>
    <w:rsid w:val="00A9684A"/>
    <w:rsid w:val="00AA587D"/>
    <w:rsid w:val="00BE6E02"/>
    <w:rsid w:val="00C6223B"/>
    <w:rsid w:val="00CA4C5F"/>
    <w:rsid w:val="00CB1AD3"/>
    <w:rsid w:val="00CC24F4"/>
    <w:rsid w:val="00D169B6"/>
    <w:rsid w:val="00D66BC8"/>
    <w:rsid w:val="00D85E28"/>
    <w:rsid w:val="00DC7EEF"/>
    <w:rsid w:val="00DE48ED"/>
    <w:rsid w:val="00DF6B34"/>
    <w:rsid w:val="00E10D28"/>
    <w:rsid w:val="00E16935"/>
    <w:rsid w:val="00E67DC2"/>
    <w:rsid w:val="00F4046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40D7E3"/>
  <w15:chartTrackingRefBased/>
  <w15:docId w15:val="{E283BB72-4EA3-403E-9BF0-3AF94BF6F6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8D2F8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51787897">
      <w:bodyDiv w:val="1"/>
      <w:marLeft w:val="0"/>
      <w:marRight w:val="0"/>
      <w:marTop w:val="0"/>
      <w:marBottom w:val="0"/>
      <w:divBdr>
        <w:top w:val="none" w:sz="0" w:space="0" w:color="auto"/>
        <w:left w:val="none" w:sz="0" w:space="0" w:color="auto"/>
        <w:bottom w:val="none" w:sz="0" w:space="0" w:color="auto"/>
        <w:right w:val="none" w:sz="0" w:space="0" w:color="auto"/>
      </w:divBdr>
      <w:divsChild>
        <w:div w:id="833762292">
          <w:marLeft w:val="480"/>
          <w:marRight w:val="0"/>
          <w:marTop w:val="0"/>
          <w:marBottom w:val="0"/>
          <w:divBdr>
            <w:top w:val="none" w:sz="0" w:space="0" w:color="auto"/>
            <w:left w:val="none" w:sz="0" w:space="0" w:color="auto"/>
            <w:bottom w:val="none" w:sz="0" w:space="0" w:color="auto"/>
            <w:right w:val="none" w:sz="0" w:space="0" w:color="auto"/>
          </w:divBdr>
        </w:div>
        <w:div w:id="950472050">
          <w:marLeft w:val="480"/>
          <w:marRight w:val="0"/>
          <w:marTop w:val="0"/>
          <w:marBottom w:val="0"/>
          <w:divBdr>
            <w:top w:val="none" w:sz="0" w:space="0" w:color="auto"/>
            <w:left w:val="none" w:sz="0" w:space="0" w:color="auto"/>
            <w:bottom w:val="none" w:sz="0" w:space="0" w:color="auto"/>
            <w:right w:val="none" w:sz="0" w:space="0" w:color="auto"/>
          </w:divBdr>
        </w:div>
        <w:div w:id="35586113">
          <w:marLeft w:val="480"/>
          <w:marRight w:val="0"/>
          <w:marTop w:val="0"/>
          <w:marBottom w:val="0"/>
          <w:divBdr>
            <w:top w:val="none" w:sz="0" w:space="0" w:color="auto"/>
            <w:left w:val="none" w:sz="0" w:space="0" w:color="auto"/>
            <w:bottom w:val="none" w:sz="0" w:space="0" w:color="auto"/>
            <w:right w:val="none" w:sz="0" w:space="0" w:color="auto"/>
          </w:divBdr>
        </w:div>
        <w:div w:id="1886019810">
          <w:marLeft w:val="480"/>
          <w:marRight w:val="0"/>
          <w:marTop w:val="0"/>
          <w:marBottom w:val="0"/>
          <w:divBdr>
            <w:top w:val="none" w:sz="0" w:space="0" w:color="auto"/>
            <w:left w:val="none" w:sz="0" w:space="0" w:color="auto"/>
            <w:bottom w:val="none" w:sz="0" w:space="0" w:color="auto"/>
            <w:right w:val="none" w:sz="0" w:space="0" w:color="auto"/>
          </w:divBdr>
        </w:div>
      </w:divsChild>
    </w:div>
    <w:div w:id="1574117135">
      <w:bodyDiv w:val="1"/>
      <w:marLeft w:val="0"/>
      <w:marRight w:val="0"/>
      <w:marTop w:val="0"/>
      <w:marBottom w:val="0"/>
      <w:divBdr>
        <w:top w:val="none" w:sz="0" w:space="0" w:color="auto"/>
        <w:left w:val="none" w:sz="0" w:space="0" w:color="auto"/>
        <w:bottom w:val="none" w:sz="0" w:space="0" w:color="auto"/>
        <w:right w:val="none" w:sz="0" w:space="0" w:color="auto"/>
      </w:divBdr>
      <w:divsChild>
        <w:div w:id="1647515108">
          <w:marLeft w:val="480"/>
          <w:marRight w:val="0"/>
          <w:marTop w:val="0"/>
          <w:marBottom w:val="0"/>
          <w:divBdr>
            <w:top w:val="none" w:sz="0" w:space="0" w:color="auto"/>
            <w:left w:val="none" w:sz="0" w:space="0" w:color="auto"/>
            <w:bottom w:val="none" w:sz="0" w:space="0" w:color="auto"/>
            <w:right w:val="none" w:sz="0" w:space="0" w:color="auto"/>
          </w:divBdr>
        </w:div>
        <w:div w:id="1050107977">
          <w:marLeft w:val="480"/>
          <w:marRight w:val="0"/>
          <w:marTop w:val="0"/>
          <w:marBottom w:val="0"/>
          <w:divBdr>
            <w:top w:val="none" w:sz="0" w:space="0" w:color="auto"/>
            <w:left w:val="none" w:sz="0" w:space="0" w:color="auto"/>
            <w:bottom w:val="none" w:sz="0" w:space="0" w:color="auto"/>
            <w:right w:val="none" w:sz="0" w:space="0" w:color="auto"/>
          </w:divBdr>
        </w:div>
        <w:div w:id="1540045606">
          <w:marLeft w:val="480"/>
          <w:marRight w:val="0"/>
          <w:marTop w:val="0"/>
          <w:marBottom w:val="0"/>
          <w:divBdr>
            <w:top w:val="none" w:sz="0" w:space="0" w:color="auto"/>
            <w:left w:val="none" w:sz="0" w:space="0" w:color="auto"/>
            <w:bottom w:val="none" w:sz="0" w:space="0" w:color="auto"/>
            <w:right w:val="none" w:sz="0" w:space="0" w:color="auto"/>
          </w:divBdr>
        </w:div>
      </w:divsChild>
    </w:div>
    <w:div w:id="1623031422">
      <w:bodyDiv w:val="1"/>
      <w:marLeft w:val="0"/>
      <w:marRight w:val="0"/>
      <w:marTop w:val="0"/>
      <w:marBottom w:val="0"/>
      <w:divBdr>
        <w:top w:val="none" w:sz="0" w:space="0" w:color="auto"/>
        <w:left w:val="none" w:sz="0" w:space="0" w:color="auto"/>
        <w:bottom w:val="none" w:sz="0" w:space="0" w:color="auto"/>
        <w:right w:val="none" w:sz="0" w:space="0" w:color="auto"/>
      </w:divBdr>
      <w:divsChild>
        <w:div w:id="927344820">
          <w:marLeft w:val="480"/>
          <w:marRight w:val="0"/>
          <w:marTop w:val="0"/>
          <w:marBottom w:val="0"/>
          <w:divBdr>
            <w:top w:val="none" w:sz="0" w:space="0" w:color="auto"/>
            <w:left w:val="none" w:sz="0" w:space="0" w:color="auto"/>
            <w:bottom w:val="none" w:sz="0" w:space="0" w:color="auto"/>
            <w:right w:val="none" w:sz="0" w:space="0" w:color="auto"/>
          </w:divBdr>
        </w:div>
        <w:div w:id="486435192">
          <w:marLeft w:val="480"/>
          <w:marRight w:val="0"/>
          <w:marTop w:val="0"/>
          <w:marBottom w:val="0"/>
          <w:divBdr>
            <w:top w:val="none" w:sz="0" w:space="0" w:color="auto"/>
            <w:left w:val="none" w:sz="0" w:space="0" w:color="auto"/>
            <w:bottom w:val="none" w:sz="0" w:space="0" w:color="auto"/>
            <w:right w:val="none" w:sz="0" w:space="0" w:color="auto"/>
          </w:divBdr>
        </w:div>
        <w:div w:id="90862803">
          <w:marLeft w:val="480"/>
          <w:marRight w:val="0"/>
          <w:marTop w:val="0"/>
          <w:marBottom w:val="0"/>
          <w:divBdr>
            <w:top w:val="none" w:sz="0" w:space="0" w:color="auto"/>
            <w:left w:val="none" w:sz="0" w:space="0" w:color="auto"/>
            <w:bottom w:val="none" w:sz="0" w:space="0" w:color="auto"/>
            <w:right w:val="none" w:sz="0" w:space="0" w:color="auto"/>
          </w:divBdr>
        </w:div>
      </w:divsChild>
    </w:div>
    <w:div w:id="1922592950">
      <w:bodyDiv w:val="1"/>
      <w:marLeft w:val="0"/>
      <w:marRight w:val="0"/>
      <w:marTop w:val="0"/>
      <w:marBottom w:val="0"/>
      <w:divBdr>
        <w:top w:val="none" w:sz="0" w:space="0" w:color="auto"/>
        <w:left w:val="none" w:sz="0" w:space="0" w:color="auto"/>
        <w:bottom w:val="none" w:sz="0" w:space="0" w:color="auto"/>
        <w:right w:val="none" w:sz="0" w:space="0" w:color="auto"/>
      </w:divBdr>
      <w:divsChild>
        <w:div w:id="1587609683">
          <w:marLeft w:val="480"/>
          <w:marRight w:val="0"/>
          <w:marTop w:val="0"/>
          <w:marBottom w:val="0"/>
          <w:divBdr>
            <w:top w:val="none" w:sz="0" w:space="0" w:color="auto"/>
            <w:left w:val="none" w:sz="0" w:space="0" w:color="auto"/>
            <w:bottom w:val="none" w:sz="0" w:space="0" w:color="auto"/>
            <w:right w:val="none" w:sz="0" w:space="0" w:color="auto"/>
          </w:divBdr>
        </w:div>
        <w:div w:id="1911116952">
          <w:marLeft w:val="480"/>
          <w:marRight w:val="0"/>
          <w:marTop w:val="0"/>
          <w:marBottom w:val="0"/>
          <w:divBdr>
            <w:top w:val="none" w:sz="0" w:space="0" w:color="auto"/>
            <w:left w:val="none" w:sz="0" w:space="0" w:color="auto"/>
            <w:bottom w:val="none" w:sz="0" w:space="0" w:color="auto"/>
            <w:right w:val="none" w:sz="0" w:space="0" w:color="auto"/>
          </w:divBdr>
        </w:div>
        <w:div w:id="1642269932">
          <w:marLeft w:val="480"/>
          <w:marRight w:val="0"/>
          <w:marTop w:val="0"/>
          <w:marBottom w:val="0"/>
          <w:divBdr>
            <w:top w:val="none" w:sz="0" w:space="0" w:color="auto"/>
            <w:left w:val="none" w:sz="0" w:space="0" w:color="auto"/>
            <w:bottom w:val="none" w:sz="0" w:space="0" w:color="auto"/>
            <w:right w:val="none" w:sz="0" w:space="0" w:color="auto"/>
          </w:divBdr>
        </w:div>
        <w:div w:id="1716196044">
          <w:marLeft w:val="48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glossaryDocument" Target="glossary/document.xml"/><Relationship Id="rId5" Type="http://schemas.openxmlformats.org/officeDocument/2006/relationships/fontTable" Target="fontTable.xml"/><Relationship Id="rId4"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efaultPlaceholder_-1854013440"/>
        <w:category>
          <w:name w:val="כללי"/>
          <w:gallery w:val="placeholder"/>
        </w:category>
        <w:types>
          <w:type w:val="bbPlcHdr"/>
        </w:types>
        <w:behaviors>
          <w:behavior w:val="content"/>
        </w:behaviors>
        <w:guid w:val="{C82BF7DB-86EF-41A9-80D7-372CEBDF538E}"/>
      </w:docPartPr>
      <w:docPartBody>
        <w:p w:rsidR="00957B7D" w:rsidRDefault="00801328">
          <w:r w:rsidRPr="00234DAD">
            <w:rPr>
              <w:rStyle w:val="a3"/>
              <w:rtl/>
            </w:rPr>
            <w:t>לחץ או הקש כאן להזנת טקסט</w:t>
          </w:r>
          <w:r w:rsidRPr="00234DAD">
            <w:rPr>
              <w:rStyle w:val="a3"/>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328"/>
    <w:rsid w:val="000704DD"/>
    <w:rsid w:val="00283B2F"/>
    <w:rsid w:val="003327CF"/>
    <w:rsid w:val="00801328"/>
    <w:rsid w:val="00957B7D"/>
    <w:rsid w:val="00CC24F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801328"/>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CA19889-B5AF-4021-9EDF-8977F1369739}">
  <we:reference id="wa104382081" version="1.55.1.0" store="en-001" storeType="OMEX"/>
  <we:alternateReferences>
    <we:reference id="wa104382081" version="1.55.1.0" store="" storeType="OMEX"/>
  </we:alternateReferences>
  <we:properties>
    <we:property name="MENDELEY_CITATIONS" value="[{&quot;citationID&quot;:&quot;MENDELEY_CITATION_23afb6d8-c582-4cc2-977a-b31a0fbefbb4&quot;,&quot;properties&quot;:{&quot;noteIndex&quot;:0},&quot;isEdited&quot;:false,&quot;manualOverride&quot;:{&quot;isManuallyOverridden&quot;:false,&quot;citeprocText&quot;:&quot;(Mahler, 1967)&quot;,&quot;manualOverrideText&quot;:&quot;&quot;},&quot;citationTag&quot;:&quot;MENDELEY_CITATION_v3_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&quot;,&quot;citationItems&quot;:[{&quot;id&quot;:&quot;6b5d986f-9e0f-3971-8a0e-0b7bbec6819b&quot;,&quot;itemData&quot;:{&quot;type&quot;:&quot;article-journal&quot;,&quot;id&quot;:&quot;6b5d986f-9e0f-3971-8a0e-0b7bbec6819b&quot;,&quot;title&quot;:&quot;On Human Symbiosis and the Vicissitudes of Individuation&quot;,&quot;author&quot;:[{&quot;family&quot;:&quot;Mahler&quot;,&quot;given&quot;:&quot;Margaret&quot;,&quot;parse-names&quot;:false,&quot;dropping-particle&quot;:&quot;&quot;,&quot;non-dropping-particle&quot;:&quot;&quot;}],&quot;container-title&quot;:&quot;Journal of the American Psychoanalytic Association&quot;,&quot;container-title-short&quot;:&quot;J Am Psychoanal Assoc&quot;,&quot;DOI&quot;:&quot;10.1177/000306516701500401&quot;,&quot;ISSN&quot;:&quot;0003-0651&quot;,&quot;PMID&quot;:&quot;4170516&quot;,&quot;issued&quot;:{&quot;date-parts&quot;:[[1967]]},&quot;publisher-place&quot;:&quot;Los Angeles, CA&quot;,&quot;page&quot;:&quot;740-763&quot;,&quot;language&quot;:&quot;eng&quot;,&quot;genre&quot;:&quot;article&quot;,&quot;publisher&quot;:&quot;The American Psychoanalytic Association&quot;,&quot;issue&quot;:&quot;4&quot;,&quot;volume&quot;:&quot;15&quot;},&quot;isTemporary&quot;:false}]},{&quot;citationID&quot;:&quot;MENDELEY_CITATION_7cc796b3-1b5c-4fb2-8560-d7cc13978d30&quot;,&quot;properties&quot;:{&quot;noteIndex&quot;:0},&quot;isEdited&quot;:false,&quot;manualOverride&quot;:{&quot;isManuallyOverridden&quot;:false,&quot;citeprocText&quot;:&quot;(Goldwater, 1994)&quot;,&quot;manualOverrideText&quot;:&quot;&quot;},&quot;citationTag&quot;:&quot;MENDELEY_CITATION_v3_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&quot;,&quot;citationItems&quot;:[{&quot;id&quot;:&quot;6404b99c-dea1-31a7-a263-5cc7e9bb8a61&quot;,&quot;itemData&quot;:{&quot;type&quot;:&quot;article-journal&quot;,&quot;id&quot;:&quot;6404b99c-dea1-31a7-a263-5cc7e9bb8a61&quot;,&quot;title&quot;:&quot;Impulsivity, Aggression, Fantasy, Space, and Time&quot;,&quot;author&quot;:[{&quot;family&quot;:&quot;Goldwater&quot;,&quot;given&quot;:&quot;Eugene&quot;,&quot;parse-names&quot;:false,&quot;dropping-particle&quot;:&quot;&quot;,&quot;non-dropping-particle&quot;:&quot;&quot;}],&quot;container-title&quot;:&quot;Modern psychoanalysis&quot;,&quot;ISSN&quot;:&quot;0361-5227&quot;,&quot;issued&quot;:{&quot;date-parts&quot;:[[1994]]},&quot;page&quot;:&quot;19-26&quot;,&quot;language&quot;:&quot;eng&quot;,&quot;genre&quot;:&quot;article&quot;,&quot;publisher&quot;:&quot;Center for Modern Psychoanalytic Studies&quot;,&quot;issue&quot;:&quot;1&quot;,&quot;volume&quot;:&quot;19&quot;,&quot;container-title-short&quot;:&quot;&quot;},&quot;isTemporary&quot;:false}]},{&quot;citationID&quot;:&quot;MENDELEY_CITATION_76adde95-94a3-4045-ae9d-dedbb6ecb6bf&quot;,&quot;properties&quot;:{&quot;noteIndex&quot;:0},&quot;isEdited&quot;:false,&quot;manualOverride&quot;:{&quot;isManuallyOverridden&quot;:true,&quot;citeprocText&quot;:&quot;(Kramer, 1979)&quot;,&quot;manualOverrideText&quot;:&quot;(Kramer, 1979) :&quot;},&quot;citationTag&quot;:&quot;MENDELEY_CITATION_v3_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&quot;,&quot;citationItems&quot;:[{&quot;id&quot;:&quot;d9199940-91d3-3795-8e65-a9633b60e268&quot;,&quot;itemData&quot;:{&quot;type&quot;:&quot;article-journal&quot;,&quot;id&quot;:&quot;d9199940-91d3-3795-8e65-a9633b60e268&quot;,&quot;title&quot;:&quot;The Technical Significance And Application Of Mahler's Separation-individuation Theory&quot;,&quot;author&quot;:[{&quot;family&quot;:&quot;Kramer&quot;,&quot;given&quot;:&quot;Selma&quot;,&quot;parse-names&quot;:false,&quot;dropping-particle&quot;:&quot;&quot;,&quot;non-dropping-particle&quot;:&quot;&quot;}],&quot;container-title&quot;:&quot;Journal of the American Psychoanalytic Association&quot;,&quot;container-title-short&quot;:&quot;J Am Psychoanal Assoc&quot;,&quot;ISSN&quot;:&quot;0003-0651&quot;,&quot;PMID&quot;:&quot;263967&quot;,&quot;issued&quot;:{&quot;date-parts&quot;:[[1979]]},&quot;publisher-place&quot;:&quot;United States&quot;,&quot;page&quot;:&quot;241-262&quot;,&quot;language&quot;:&quot;eng&quot;,&quot;genre&quot;:&quot;article&quot;,&quot;publisher&quot;:&quot;The American Psychoanalytic Association&quot;,&quot;volume&quot;:&quot;27&quot;},&quot;isTemporary&quot;:false}]},{&quot;citationID&quot;:&quot;MENDELEY_CITATION_bf67908b-5eb9-4edb-995a-83a1ac0bffc2&quot;,&quot;properties&quot;:{&quot;noteIndex&quot;:0},&quot;isEdited&quot;:false,&quot;manualOverride&quot;:{&quot;isManuallyOverridden&quot;:false,&quot;citeprocText&quot;:&quot;(Parkin, 1985)&quot;,&quot;manualOverrideText&quot;:&quot;&quot;},&quot;citationTag&quot;:&quot;MENDELEY_CITATION_v3_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&quot;,&quot;citationItems&quot;:[{&quot;id&quot;:&quot;94b83d5d-c0db-3feb-8bc9-d9f8ae9d4654&quot;,&quot;itemData&quot;:{&quot;type&quot;:&quot;article-journal&quot;,&quot;id&quot;:&quot;94b83d5d-c0db-3feb-8bc9-d9f8ae9d4654&quot;,&quot;title&quot;:&quot;Narcissism: Its Structures, Systems and Affects&quot;,&quot;author&quot;:[{&quot;family&quot;:&quot;Parkin&quot;,&quot;given&quot;:&quot;Alan&quot;,&quot;parse-names&quot;:false,&quot;dropping-particle&quot;:&quot;&quot;,&quot;non-dropping-particle&quot;:&quot;&quot;}],&quot;container-title&quot;:&quot;International journal of psychoanalysis&quot;,&quot;ISSN&quot;:&quot;0020-7578&quot;,&quot;PMID&quot;:&quot;4019039&quot;,&quot;issued&quot;:{&quot;date-parts&quot;:[[1985]]},&quot;publisher-place&quot;:&quot;London&quot;,&quot;page&quot;:&quot;143-156&quot;,&quot;language&quot;:&quot;eng&quot;,&quot;genre&quot;:&quot;article&quot;,&quot;publisher&quot;:&quot;Institute of Psychoanalysis (British)&quot;,&quot;issue&quot;:&quot;2&quot;,&quot;volume&quot;:&quot;66&quot;,&quot;container-title-short&quot;:&quot;&quot;},&quot;isTemporary&quot;:false}]},{&quot;citationID&quot;:&quot;MENDELEY_CITATION_fecdec09-558d-4ff9-85cf-b3e7c53820a7&quot;,&quot;properties&quot;:{&quot;noteIndex&quot;:0},&quot;isEdited&quot;:false,&quot;manualOverride&quot;:{&quot;isManuallyOverridden&quot;:false,&quot;citeprocText&quot;:&quot;(Parkin, 1985)&quot;,&quot;manualOverrideText&quot;:&quot;&quot;},&quot;citationTag&quot;:&quot;MENDELEY_CITATION_v3_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&quot;,&quot;citationItems&quot;:[{&quot;id&quot;:&quot;94b83d5d-c0db-3feb-8bc9-d9f8ae9d4654&quot;,&quot;itemData&quot;:{&quot;type&quot;:&quot;article-journal&quot;,&quot;id&quot;:&quot;94b83d5d-c0db-3feb-8bc9-d9f8ae9d4654&quot;,&quot;title&quot;:&quot;Narcissism: Its Structures, Systems and Affects&quot;,&quot;author&quot;:[{&quot;family&quot;:&quot;Parkin&quot;,&quot;given&quot;:&quot;Alan&quot;,&quot;parse-names&quot;:false,&quot;dropping-particle&quot;:&quot;&quot;,&quot;non-dropping-particle&quot;:&quot;&quot;}],&quot;container-title&quot;:&quot;International journal of psychoanalysis&quot;,&quot;ISSN&quot;:&quot;0020-7578&quot;,&quot;PMID&quot;:&quot;4019039&quot;,&quot;issued&quot;:{&quot;date-parts&quot;:[[1985]]},&quot;publisher-place&quot;:&quot;London&quot;,&quot;page&quot;:&quot;143-156&quot;,&quot;language&quot;:&quot;eng&quot;,&quot;genre&quot;:&quot;article&quot;,&quot;publisher&quot;:&quot;Institute of Psychoanalysis (British)&quot;,&quot;issue&quot;:&quot;2&quot;,&quot;volume&quot;:&quot;66&quot;,&quot;container-title-short&quot;:&quot;&quot;},&quot;isTemporary&quot;:false}]},{&quot;citationID&quot;:&quot;MENDELEY_CITATION_f8c74eef-c3e5-4111-a552-488d58475c29&quot;,&quot;properties&quot;:{&quot;noteIndex&quot;:0},&quot;isEdited&quot;:false,&quot;manualOverride&quot;:{&quot;isManuallyOverridden&quot;:false,&quot;citeprocText&quot;:&quot;(Kramer, 1979)&quot;,&quot;manualOverrideText&quot;:&quot;&quot;},&quot;citationTag&quot;:&quot;MENDELEY_CITATION_v3_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&quot;,&quot;citationItems&quot;:[{&quot;id&quot;:&quot;d9199940-91d3-3795-8e65-a9633b60e268&quot;,&quot;itemData&quot;:{&quot;type&quot;:&quot;article-journal&quot;,&quot;id&quot;:&quot;d9199940-91d3-3795-8e65-a9633b60e268&quot;,&quot;title&quot;:&quot;The Technical Significance And Application Of Mahler's Separation-individuation Theory&quot;,&quot;author&quot;:[{&quot;family&quot;:&quot;Kramer&quot;,&quot;given&quot;:&quot;Selma&quot;,&quot;parse-names&quot;:false,&quot;dropping-particle&quot;:&quot;&quot;,&quot;non-dropping-particle&quot;:&quot;&quot;}],&quot;container-title&quot;:&quot;Journal of the American Psychoanalytic Association&quot;,&quot;container-title-short&quot;:&quot;J Am Psychoanal Assoc&quot;,&quot;ISSN&quot;:&quot;0003-0651&quot;,&quot;PMID&quot;:&quot;263967&quot;,&quot;issued&quot;:{&quot;date-parts&quot;:[[1979]]},&quot;publisher-place&quot;:&quot;United States&quot;,&quot;page&quot;:&quot;241-262&quot;,&quot;language&quot;:&quot;eng&quot;,&quot;genre&quot;:&quot;article&quot;,&quot;publisher&quot;:&quot;The American Psychoanalytic Association&quot;,&quot;volume&quot;:&quot;27&quot;},&quot;isTemporary&quot;:false}]},{&quot;citationID&quot;:&quot;MENDELEY_CITATION_f088fa8d-7cea-458a-aec2-4a3715bc2ff4&quot;,&quot;properties&quot;:{&quot;noteIndex&quot;:0},&quot;isEdited&quot;:false,&quot;manualOverride&quot;:{&quot;isManuallyOverridden&quot;:false,&quot;citeprocText&quot;:&quot;(Kramer, 1979)&quot;,&quot;manualOverrideText&quot;:&quot;&quot;},&quot;citationTag&quot;:&quot;MENDELEY_CITATION_v3_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&quot;,&quot;citationItems&quot;:[{&quot;id&quot;:&quot;d9199940-91d3-3795-8e65-a9633b60e268&quot;,&quot;itemData&quot;:{&quot;type&quot;:&quot;article-journal&quot;,&quot;id&quot;:&quot;d9199940-91d3-3795-8e65-a9633b60e268&quot;,&quot;title&quot;:&quot;The Technical Significance And Application Of Mahler's Separation-individuation Theory&quot;,&quot;author&quot;:[{&quot;family&quot;:&quot;Kramer&quot;,&quot;given&quot;:&quot;Selma&quot;,&quot;parse-names&quot;:false,&quot;dropping-particle&quot;:&quot;&quot;,&quot;non-dropping-particle&quot;:&quot;&quot;}],&quot;container-title&quot;:&quot;Journal of the American Psychoanalytic Association&quot;,&quot;container-title-short&quot;:&quot;J Am Psychoanal Assoc&quot;,&quot;ISSN&quot;:&quot;0003-0651&quot;,&quot;PMID&quot;:&quot;263967&quot;,&quot;issued&quot;:{&quot;date-parts&quot;:[[1979]]},&quot;publisher-place&quot;:&quot;United States&quot;,&quot;page&quot;:&quot;241-262&quot;,&quot;language&quot;:&quot;eng&quot;,&quot;genre&quot;:&quot;article&quot;,&quot;publisher&quot;:&quot;The American Psychoanalytic Association&quot;,&quot;volume&quot;:&quot;27&quot;},&quot;isTemporary&quot;:false}]},{&quot;citationID&quot;:&quot;MENDELEY_CITATION_810d3cda-e3e1-4be8-b8a3-f27e6f763c24&quot;,&quot;properties&quot;:{&quot;noteIndex&quot;:0},&quot;isEdited&quot;:false,&quot;manualOverride&quot;:{&quot;isManuallyOverridden&quot;:false,&quot;citeprocText&quot;:&quot;(Goldwater, 1994)&quot;,&quot;manualOverrideText&quot;:&quot;&quot;},&quot;citationTag&quot;:&quot;MENDELEY_CITATION_v3_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&quot;,&quot;citationItems&quot;:[{&quot;id&quot;:&quot;6404b99c-dea1-31a7-a263-5cc7e9bb8a61&quot;,&quot;itemData&quot;:{&quot;type&quot;:&quot;article-journal&quot;,&quot;id&quot;:&quot;6404b99c-dea1-31a7-a263-5cc7e9bb8a61&quot;,&quot;title&quot;:&quot;Impulsivity, Aggression, Fantasy, Space, and Time&quot;,&quot;author&quot;:[{&quot;family&quot;:&quot;Goldwater&quot;,&quot;given&quot;:&quot;Eugene&quot;,&quot;parse-names&quot;:false,&quot;dropping-particle&quot;:&quot;&quot;,&quot;non-dropping-particle&quot;:&quot;&quot;}],&quot;container-title&quot;:&quot;Modern psychoanalysis&quot;,&quot;ISSN&quot;:&quot;0361-5227&quot;,&quot;issued&quot;:{&quot;date-parts&quot;:[[1994]]},&quot;page&quot;:&quot;19-26&quot;,&quot;language&quot;:&quot;eng&quot;,&quot;genre&quot;:&quot;article&quot;,&quot;publisher&quot;:&quot;Center for Modern Psychoanalytic Studies&quot;,&quot;issue&quot;:&quot;1&quot;,&quot;volume&quot;:&quot;19&quot;,&quot;container-title-short&quot;:&quot;&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66EF48-DFF4-4C55-9BE6-88570DCA05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2250</TotalTime>
  <Pages>1</Pages>
  <Words>2341</Words>
  <Characters>11707</Characters>
  <Application>Microsoft Office Word</Application>
  <DocSecurity>0</DocSecurity>
  <Lines>97</Lines>
  <Paragraphs>28</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14020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Kopel Eliezer</dc:creator>
  <cp:keywords/>
  <dc:description/>
  <cp:lastModifiedBy>Kopel Eliezer</cp:lastModifiedBy>
  <cp:revision>44</cp:revision>
  <dcterms:created xsi:type="dcterms:W3CDTF">2024-07-25T16:22:00Z</dcterms:created>
  <dcterms:modified xsi:type="dcterms:W3CDTF">2024-07-31T10:45:00Z</dcterms:modified>
</cp:coreProperties>
</file>