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DB64B" w14:textId="339FC295" w:rsidR="0051631A" w:rsidRDefault="00AC63BD" w:rsidP="000C6F14">
      <w:pPr>
        <w:rPr>
          <w:rtl/>
        </w:rPr>
      </w:pPr>
      <w:r>
        <w:rPr>
          <w:rFonts w:hint="cs"/>
          <w:rtl/>
        </w:rPr>
        <w:t>43. רפרושמה</w:t>
      </w:r>
    </w:p>
    <w:p w14:paraId="480EE2FB" w14:textId="4685869C" w:rsidR="00936620" w:rsidRDefault="00B07BE7" w:rsidP="000C6F14">
      <w:pPr>
        <w:rPr>
          <w:rtl/>
        </w:rPr>
      </w:pPr>
      <w:r>
        <w:rPr>
          <w:rFonts w:hint="cs"/>
          <w:rtl/>
        </w:rPr>
        <w:t xml:space="preserve">קטע קצר </w:t>
      </w:r>
      <w:r w:rsidR="00936620">
        <w:rPr>
          <w:rFonts w:hint="cs"/>
          <w:rtl/>
        </w:rPr>
        <w:t>מתוך תוכנית טלוויזיה אשר בה התבקשו אנשים להיכנס לחדר מבודד ולדבר למצלמה. הם התבקשו לדבר על אהבה במשך שלוש דקות בלבד:</w:t>
      </w:r>
    </w:p>
    <w:p w14:paraId="3D7BB1F2" w14:textId="7A519888" w:rsidR="00936620" w:rsidRDefault="00A04935" w:rsidP="000C6F14">
      <w:pPr>
        <w:rPr>
          <w:rtl/>
        </w:rPr>
      </w:pPr>
      <w:r>
        <w:rPr>
          <w:rFonts w:hint="cs"/>
          <w:rtl/>
        </w:rPr>
        <w:t>היא אומרת:</w:t>
      </w:r>
      <w:r>
        <w:t xml:space="preserve"> </w:t>
      </w:r>
      <w:r w:rsidR="00936620">
        <w:rPr>
          <w:rFonts w:hint="cs"/>
          <w:rtl/>
        </w:rPr>
        <w:t>'</w:t>
      </w:r>
      <w:r w:rsidR="00A07C19">
        <w:rPr>
          <w:rFonts w:cs="Arial"/>
          <w:rtl/>
        </w:rPr>
        <w:t>רציתי להסתרק לפני שנכנסתי, אולי הייתי צרי</w:t>
      </w:r>
      <w:r w:rsidR="00A07C19">
        <w:rPr>
          <w:rFonts w:cs="Arial" w:hint="cs"/>
          <w:rtl/>
        </w:rPr>
        <w:t>כה</w:t>
      </w:r>
      <w:r w:rsidR="00A07C19">
        <w:rPr>
          <w:rFonts w:cs="Arial"/>
          <w:rtl/>
        </w:rPr>
        <w:t>. תראה, ניסיתי להחליט אם אני מודע</w:t>
      </w:r>
      <w:r w:rsidR="00A07C19">
        <w:rPr>
          <w:rFonts w:cs="Arial" w:hint="cs"/>
          <w:rtl/>
        </w:rPr>
        <w:t>ת</w:t>
      </w:r>
      <w:r w:rsidR="00A07C19">
        <w:rPr>
          <w:rFonts w:cs="Arial"/>
          <w:rtl/>
        </w:rPr>
        <w:t xml:space="preserve"> לעצמי מדי או לא. אני מניח</w:t>
      </w:r>
      <w:r w:rsidR="00A07C19">
        <w:rPr>
          <w:rFonts w:cs="Arial" w:hint="cs"/>
          <w:rtl/>
        </w:rPr>
        <w:t>ה</w:t>
      </w:r>
      <w:r w:rsidR="00A07C19">
        <w:rPr>
          <w:rFonts w:cs="Arial"/>
          <w:rtl/>
        </w:rPr>
        <w:t xml:space="preserve"> שכן, אבל אתה מבין, אני אוהב</w:t>
      </w:r>
      <w:r w:rsidR="00A07C19">
        <w:rPr>
          <w:rFonts w:cs="Arial" w:hint="cs"/>
          <w:rtl/>
        </w:rPr>
        <w:t>ת</w:t>
      </w:r>
      <w:r w:rsidR="00A07C19">
        <w:rPr>
          <w:rFonts w:cs="Arial"/>
          <w:rtl/>
        </w:rPr>
        <w:t xml:space="preserve"> מישהו מאוד, ועכשיו כשאני אוהב</w:t>
      </w:r>
      <w:r w:rsidR="00A07C19">
        <w:rPr>
          <w:rFonts w:cs="Arial" w:hint="cs"/>
          <w:rtl/>
        </w:rPr>
        <w:t>ת</w:t>
      </w:r>
      <w:r w:rsidR="00A07C19">
        <w:rPr>
          <w:rFonts w:cs="Arial"/>
          <w:rtl/>
        </w:rPr>
        <w:t xml:space="preserve"> אותו, אני רוצה להיות מושל</w:t>
      </w:r>
      <w:r w:rsidR="00A07C19">
        <w:rPr>
          <w:rFonts w:cs="Arial" w:hint="cs"/>
          <w:rtl/>
        </w:rPr>
        <w:t>מת</w:t>
      </w:r>
      <w:r w:rsidR="00A07C19">
        <w:rPr>
          <w:rFonts w:cs="Arial"/>
          <w:rtl/>
        </w:rPr>
        <w:t xml:space="preserve"> </w:t>
      </w:r>
      <w:r w:rsidR="00A07C19">
        <w:rPr>
          <w:rFonts w:cs="Arial" w:hint="cs"/>
          <w:rtl/>
        </w:rPr>
        <w:t>למענו</w:t>
      </w:r>
      <w:r w:rsidR="00A07C19">
        <w:rPr>
          <w:rFonts w:cs="Arial"/>
          <w:rtl/>
        </w:rPr>
        <w:t>. כשאנחנו הולכים למקום שאליו אני רוצה</w:t>
      </w:r>
      <w:r w:rsidR="00A07C19">
        <w:rPr>
          <w:rFonts w:cs="Arial" w:hint="cs"/>
          <w:rtl/>
        </w:rPr>
        <w:t xml:space="preserve"> ללכת</w:t>
      </w:r>
      <w:r w:rsidR="00A07C19">
        <w:rPr>
          <w:rFonts w:cs="Arial"/>
          <w:rtl/>
        </w:rPr>
        <w:t>, הלוואי והייתי ה</w:t>
      </w:r>
      <w:r w:rsidR="00A07C19">
        <w:rPr>
          <w:rFonts w:cs="Arial" w:hint="cs"/>
          <w:rtl/>
        </w:rPr>
        <w:t>בחורה</w:t>
      </w:r>
      <w:r w:rsidR="00A07C19">
        <w:rPr>
          <w:rFonts w:cs="Arial"/>
          <w:rtl/>
        </w:rPr>
        <w:t xml:space="preserve"> הכי יפה שם, למרות שאני יודע</w:t>
      </w:r>
      <w:r w:rsidR="00A07C19">
        <w:rPr>
          <w:rFonts w:cs="Arial" w:hint="cs"/>
          <w:rtl/>
        </w:rPr>
        <w:t>ת</w:t>
      </w:r>
      <w:r w:rsidR="00A07C19">
        <w:rPr>
          <w:rFonts w:cs="Arial"/>
          <w:rtl/>
        </w:rPr>
        <w:t xml:space="preserve"> שאני לא. אבל הוא גורם לי להרגיש ככה לפעמים בכל מקרה. הוא כל כך... מעולם לא פגשתי מישהו כמוהו לפני כן, וכנראה </w:t>
      </w:r>
      <w:r w:rsidR="00A07C19">
        <w:rPr>
          <w:rFonts w:cs="Arial" w:hint="cs"/>
          <w:rtl/>
        </w:rPr>
        <w:t xml:space="preserve">שזה </w:t>
      </w:r>
      <w:r w:rsidR="00A07C19">
        <w:rPr>
          <w:rFonts w:cs="Arial"/>
          <w:rtl/>
        </w:rPr>
        <w:t xml:space="preserve">לעולם לא </w:t>
      </w:r>
      <w:r w:rsidR="00A07C19">
        <w:rPr>
          <w:rFonts w:cs="Arial" w:hint="cs"/>
          <w:rtl/>
        </w:rPr>
        <w:t>יקרה שוב</w:t>
      </w:r>
      <w:r w:rsidR="00A07C19">
        <w:rPr>
          <w:rFonts w:cs="Arial"/>
          <w:rtl/>
        </w:rPr>
        <w:t>. אני לא חושב</w:t>
      </w:r>
      <w:r w:rsidR="00A07C19">
        <w:rPr>
          <w:rFonts w:cs="Arial" w:hint="cs"/>
          <w:rtl/>
        </w:rPr>
        <w:t>ת</w:t>
      </w:r>
      <w:r w:rsidR="00A07C19">
        <w:rPr>
          <w:rFonts w:cs="Arial"/>
          <w:rtl/>
        </w:rPr>
        <w:t xml:space="preserve"> שמישהו יוכל אי פעם להש</w:t>
      </w:r>
      <w:r w:rsidR="00A07C19">
        <w:rPr>
          <w:rFonts w:cs="Arial" w:hint="cs"/>
          <w:rtl/>
        </w:rPr>
        <w:t>ת</w:t>
      </w:r>
      <w:r w:rsidR="00A07C19">
        <w:rPr>
          <w:rFonts w:cs="Arial"/>
          <w:rtl/>
        </w:rPr>
        <w:t>וות אליו. אנטון, (צוחק</w:t>
      </w:r>
      <w:r w:rsidR="00A07C19">
        <w:rPr>
          <w:rFonts w:cs="Arial" w:hint="cs"/>
          <w:rtl/>
        </w:rPr>
        <w:t>ת</w:t>
      </w:r>
      <w:r w:rsidR="00A07C19">
        <w:rPr>
          <w:rFonts w:cs="Arial"/>
          <w:rtl/>
        </w:rPr>
        <w:t>) אנטון קוראים לו. אני חושב</w:t>
      </w:r>
      <w:r w:rsidR="00A07C19">
        <w:rPr>
          <w:rFonts w:cs="Arial" w:hint="cs"/>
          <w:rtl/>
        </w:rPr>
        <w:t>ת</w:t>
      </w:r>
      <w:r w:rsidR="00A07C19">
        <w:rPr>
          <w:rFonts w:cs="Arial"/>
          <w:rtl/>
        </w:rPr>
        <w:t xml:space="preserve"> שזה שם מ</w:t>
      </w:r>
      <w:r w:rsidR="00A07C19">
        <w:rPr>
          <w:rFonts w:cs="Arial" w:hint="cs"/>
          <w:rtl/>
        </w:rPr>
        <w:t>דהים</w:t>
      </w:r>
      <w:r w:rsidR="00A07C19">
        <w:rPr>
          <w:rFonts w:cs="Arial"/>
          <w:rtl/>
        </w:rPr>
        <w:t xml:space="preserve"> </w:t>
      </w:r>
      <w:r w:rsidR="00A07C19">
        <w:rPr>
          <w:rFonts w:cs="Arial" w:hint="cs"/>
          <w:rtl/>
        </w:rPr>
        <w:t>מהמם</w:t>
      </w:r>
      <w:r w:rsidR="00A07C19">
        <w:rPr>
          <w:rFonts w:cs="Arial"/>
          <w:rtl/>
        </w:rPr>
        <w:t>, כשלעצמו, אולי בגלל ש</w:t>
      </w:r>
      <w:r w:rsidR="00A07C19">
        <w:rPr>
          <w:rFonts w:cs="Arial" w:hint="cs"/>
          <w:rtl/>
        </w:rPr>
        <w:t>זה השם</w:t>
      </w:r>
      <w:r w:rsidR="00A07C19">
        <w:rPr>
          <w:rFonts w:cs="Arial"/>
          <w:rtl/>
        </w:rPr>
        <w:t xml:space="preserve"> שלו. זה כל כך מתאים, אנטון, אנטון (צוחק</w:t>
      </w:r>
      <w:r w:rsidR="00A07C19">
        <w:rPr>
          <w:rFonts w:cs="Arial" w:hint="cs"/>
          <w:rtl/>
        </w:rPr>
        <w:t>ת</w:t>
      </w:r>
      <w:r w:rsidR="00A07C19">
        <w:rPr>
          <w:rFonts w:cs="Arial"/>
          <w:rtl/>
        </w:rPr>
        <w:t>). אני אומר</w:t>
      </w:r>
      <w:r w:rsidR="00A07C19">
        <w:rPr>
          <w:rFonts w:cs="Arial" w:hint="cs"/>
          <w:rtl/>
        </w:rPr>
        <w:t>ת</w:t>
      </w:r>
      <w:r w:rsidR="00A07C19">
        <w:rPr>
          <w:rFonts w:cs="Arial"/>
          <w:rtl/>
        </w:rPr>
        <w:t xml:space="preserve"> את זה כל הזמן, </w:t>
      </w:r>
      <w:r w:rsidR="00A07C19">
        <w:rPr>
          <w:rFonts w:cs="Arial" w:hint="cs"/>
          <w:rtl/>
        </w:rPr>
        <w:t>גם</w:t>
      </w:r>
      <w:r w:rsidR="00A07C19">
        <w:rPr>
          <w:rFonts w:cs="Arial"/>
          <w:rtl/>
        </w:rPr>
        <w:t xml:space="preserve"> אם הוא </w:t>
      </w:r>
      <w:r w:rsidR="00A07C19">
        <w:rPr>
          <w:rFonts w:cs="Arial" w:hint="cs"/>
          <w:rtl/>
        </w:rPr>
        <w:t>נמצא</w:t>
      </w:r>
      <w:r w:rsidR="00A07C19">
        <w:rPr>
          <w:rFonts w:cs="Arial"/>
          <w:rtl/>
        </w:rPr>
        <w:t xml:space="preserve"> ו</w:t>
      </w:r>
      <w:r w:rsidR="00A07C19">
        <w:rPr>
          <w:rFonts w:cs="Arial" w:hint="cs"/>
          <w:rtl/>
        </w:rPr>
        <w:t>גם</w:t>
      </w:r>
      <w:r w:rsidR="00A07C19">
        <w:rPr>
          <w:rFonts w:cs="Arial"/>
          <w:rtl/>
        </w:rPr>
        <w:t xml:space="preserve"> אם לא. לא אכפת לי. מעולם לא הייתי כל כך מאוהב</w:t>
      </w:r>
      <w:r w:rsidR="00A07C19">
        <w:rPr>
          <w:rFonts w:cs="Arial" w:hint="cs"/>
          <w:rtl/>
        </w:rPr>
        <w:t>ת</w:t>
      </w:r>
      <w:r w:rsidR="00A07C19">
        <w:rPr>
          <w:rFonts w:cs="Arial"/>
          <w:rtl/>
        </w:rPr>
        <w:t xml:space="preserve"> לפני כן, אף פעם, זה כל כך </w:t>
      </w:r>
      <w:r w:rsidR="00A07C19">
        <w:rPr>
          <w:rFonts w:cs="Arial" w:hint="cs"/>
          <w:rtl/>
        </w:rPr>
        <w:t>ממלא</w:t>
      </w:r>
      <w:r w:rsidR="00A07C19">
        <w:rPr>
          <w:rFonts w:cs="Arial"/>
          <w:rtl/>
        </w:rPr>
        <w:t>. אני אמ</w:t>
      </w:r>
      <w:r w:rsidR="00A07C19">
        <w:rPr>
          <w:rFonts w:cs="Arial" w:hint="cs"/>
          <w:rtl/>
        </w:rPr>
        <w:t>נית</w:t>
      </w:r>
      <w:r w:rsidR="00A07C19">
        <w:rPr>
          <w:rFonts w:cs="Arial"/>
          <w:rtl/>
        </w:rPr>
        <w:t>, וזה...אני אח</w:t>
      </w:r>
      <w:r w:rsidR="00A07C19">
        <w:rPr>
          <w:rFonts w:cs="Arial" w:hint="cs"/>
          <w:rtl/>
        </w:rPr>
        <w:t>ת</w:t>
      </w:r>
      <w:r w:rsidR="00A07C19">
        <w:rPr>
          <w:rFonts w:cs="Arial"/>
          <w:rtl/>
        </w:rPr>
        <w:t xml:space="preserve"> (צוחק</w:t>
      </w:r>
      <w:r w:rsidR="00A07C19">
        <w:rPr>
          <w:rFonts w:cs="Arial" w:hint="cs"/>
          <w:rtl/>
        </w:rPr>
        <w:t>ת</w:t>
      </w:r>
      <w:r w:rsidR="00A07C19">
        <w:rPr>
          <w:rFonts w:cs="Arial"/>
          <w:rtl/>
        </w:rPr>
        <w:t>). זה מצחיק, לשמוע אותי אומר</w:t>
      </w:r>
      <w:r w:rsidR="00A07C19">
        <w:rPr>
          <w:rFonts w:cs="Arial" w:hint="cs"/>
          <w:rtl/>
        </w:rPr>
        <w:t>ת</w:t>
      </w:r>
      <w:r w:rsidR="00A07C19">
        <w:rPr>
          <w:rFonts w:cs="Arial"/>
          <w:rtl/>
        </w:rPr>
        <w:t xml:space="preserve"> את זה, ותמיד חשבתי שזה</w:t>
      </w:r>
      <w:r w:rsidR="00A07C19">
        <w:rPr>
          <w:rFonts w:cs="Arial" w:hint="cs"/>
          <w:rtl/>
        </w:rPr>
        <w:t xml:space="preserve"> יהיה</w:t>
      </w:r>
      <w:r w:rsidR="00A07C19">
        <w:rPr>
          <w:rFonts w:cs="Arial"/>
          <w:rtl/>
        </w:rPr>
        <w:t xml:space="preserve"> הדבר הכי חשוב</w:t>
      </w:r>
      <w:r w:rsidR="00A07C19">
        <w:rPr>
          <w:rFonts w:cs="Arial" w:hint="cs"/>
          <w:rtl/>
        </w:rPr>
        <w:t xml:space="preserve"> </w:t>
      </w:r>
      <w:r w:rsidR="00A07C19">
        <w:rPr>
          <w:rFonts w:cs="Arial"/>
          <w:rtl/>
        </w:rPr>
        <w:t>בחיי</w:t>
      </w:r>
      <w:r w:rsidR="00A07C19">
        <w:rPr>
          <w:rFonts w:cs="Arial" w:hint="cs"/>
          <w:rtl/>
        </w:rPr>
        <w:t>ם שלי.</w:t>
      </w:r>
      <w:r w:rsidR="00A07C19">
        <w:rPr>
          <w:rFonts w:cs="Arial"/>
          <w:rtl/>
        </w:rPr>
        <w:t xml:space="preserve"> ובכל זאת, אפילו לא אכפת לי מזה כשהוא בסביבה. כשאני חושב</w:t>
      </w:r>
      <w:r w:rsidR="00A07C19">
        <w:rPr>
          <w:rFonts w:cs="Arial" w:hint="cs"/>
          <w:rtl/>
        </w:rPr>
        <w:t>ת</w:t>
      </w:r>
      <w:r w:rsidR="00A07C19">
        <w:rPr>
          <w:rFonts w:cs="Arial"/>
          <w:rtl/>
        </w:rPr>
        <w:t xml:space="preserve"> על זה במובן המופשט, כשאני חושב</w:t>
      </w:r>
      <w:r w:rsidR="00A07C19">
        <w:rPr>
          <w:rFonts w:cs="Arial" w:hint="cs"/>
          <w:rtl/>
        </w:rPr>
        <w:t>ת</w:t>
      </w:r>
      <w:r w:rsidR="00A07C19">
        <w:rPr>
          <w:rFonts w:cs="Arial"/>
          <w:rtl/>
        </w:rPr>
        <w:t xml:space="preserve"> על זה באופן כללי כחלום </w:t>
      </w:r>
      <w:r w:rsidR="00A07C19">
        <w:rPr>
          <w:rFonts w:cs="Arial" w:hint="cs"/>
          <w:rtl/>
        </w:rPr>
        <w:t>של ה</w:t>
      </w:r>
      <w:r w:rsidR="00A07C19">
        <w:rPr>
          <w:rFonts w:cs="Arial"/>
          <w:rtl/>
        </w:rPr>
        <w:t>חיי</w:t>
      </w:r>
      <w:r w:rsidR="00A07C19">
        <w:rPr>
          <w:rFonts w:cs="Arial" w:hint="cs"/>
          <w:rtl/>
        </w:rPr>
        <w:t>ם שלי</w:t>
      </w:r>
      <w:r w:rsidR="00A07C19">
        <w:rPr>
          <w:rFonts w:cs="Arial"/>
          <w:rtl/>
        </w:rPr>
        <w:t xml:space="preserve">, </w:t>
      </w:r>
      <w:r w:rsidR="00A07C19">
        <w:rPr>
          <w:rFonts w:cs="Arial" w:hint="cs"/>
          <w:rtl/>
        </w:rPr>
        <w:t>כ</w:t>
      </w:r>
      <w:r w:rsidR="00A07C19">
        <w:rPr>
          <w:rFonts w:cs="Arial"/>
          <w:rtl/>
        </w:rPr>
        <w:t xml:space="preserve">מפעל חיי, זה הדבר הכי חשוב, אבל </w:t>
      </w:r>
      <w:r w:rsidR="00A07C19">
        <w:rPr>
          <w:rFonts w:cs="Arial" w:hint="cs"/>
          <w:rtl/>
        </w:rPr>
        <w:t>ביום יום</w:t>
      </w:r>
      <w:r w:rsidR="00A07C19">
        <w:rPr>
          <w:rFonts w:cs="Arial"/>
          <w:rtl/>
        </w:rPr>
        <w:t xml:space="preserve"> אני אפילו לא חושב</w:t>
      </w:r>
      <w:r w:rsidR="00A07C19">
        <w:rPr>
          <w:rFonts w:cs="Arial" w:hint="cs"/>
          <w:rtl/>
        </w:rPr>
        <w:t>ת</w:t>
      </w:r>
      <w:r w:rsidR="00A07C19">
        <w:rPr>
          <w:rFonts w:cs="Arial"/>
          <w:rtl/>
        </w:rPr>
        <w:t xml:space="preserve"> על</w:t>
      </w:r>
      <w:r w:rsidR="00A07C19">
        <w:rPr>
          <w:rFonts w:cs="Arial" w:hint="cs"/>
          <w:rtl/>
        </w:rPr>
        <w:t xml:space="preserve"> אומנות</w:t>
      </w:r>
      <w:r w:rsidR="00A07C19">
        <w:rPr>
          <w:rFonts w:cs="Arial"/>
          <w:rtl/>
        </w:rPr>
        <w:t>, אני שוכח</w:t>
      </w:r>
      <w:r w:rsidR="00A07C19">
        <w:rPr>
          <w:rFonts w:cs="Arial" w:hint="cs"/>
          <w:rtl/>
        </w:rPr>
        <w:t>ת</w:t>
      </w:r>
      <w:r w:rsidR="00A07C19">
        <w:rPr>
          <w:rFonts w:cs="Arial"/>
          <w:rtl/>
        </w:rPr>
        <w:t xml:space="preserve"> את זה. כשהוא שם וכשהוא לא אני חושב</w:t>
      </w:r>
      <w:r w:rsidR="00A07C19">
        <w:rPr>
          <w:rFonts w:cs="Arial" w:hint="cs"/>
          <w:rtl/>
        </w:rPr>
        <w:t>ת</w:t>
      </w:r>
      <w:r w:rsidR="00A07C19">
        <w:rPr>
          <w:rFonts w:cs="Arial"/>
          <w:rtl/>
        </w:rPr>
        <w:t xml:space="preserve"> עליו. הוא נעלם עכשיו </w:t>
      </w:r>
      <w:r w:rsidR="00A07C19">
        <w:rPr>
          <w:rFonts w:cs="Arial" w:hint="cs"/>
          <w:rtl/>
        </w:rPr>
        <w:t>קצת</w:t>
      </w:r>
      <w:r w:rsidR="00A07C19">
        <w:rPr>
          <w:rFonts w:cs="Arial"/>
          <w:rtl/>
        </w:rPr>
        <w:t>, הוא הלך לקולג'. אני מתגעגע</w:t>
      </w:r>
      <w:r w:rsidR="00A07C19">
        <w:rPr>
          <w:rFonts w:cs="Arial" w:hint="cs"/>
          <w:rtl/>
        </w:rPr>
        <w:t>ת</w:t>
      </w:r>
      <w:r w:rsidR="00A07C19">
        <w:rPr>
          <w:rFonts w:cs="Arial"/>
          <w:rtl/>
        </w:rPr>
        <w:t xml:space="preserve"> אליו מאוד, הוא </w:t>
      </w:r>
      <w:r w:rsidR="00A07C19">
        <w:rPr>
          <w:rFonts w:cs="Arial" w:hint="cs"/>
          <w:rtl/>
        </w:rPr>
        <w:t>נסע</w:t>
      </w:r>
      <w:r w:rsidR="00A07C19">
        <w:rPr>
          <w:rFonts w:cs="Arial"/>
          <w:rtl/>
        </w:rPr>
        <w:t xml:space="preserve"> אתמול (צוחק</w:t>
      </w:r>
      <w:r w:rsidR="00A07C19">
        <w:rPr>
          <w:rFonts w:cs="Arial" w:hint="cs"/>
          <w:rtl/>
        </w:rPr>
        <w:t>ת</w:t>
      </w:r>
      <w:r w:rsidR="00A07C19">
        <w:rPr>
          <w:rFonts w:cs="Arial"/>
          <w:rtl/>
        </w:rPr>
        <w:t>). אני כבר כל כך מתגעגע</w:t>
      </w:r>
      <w:r w:rsidR="00A07C19">
        <w:rPr>
          <w:rFonts w:cs="Arial" w:hint="cs"/>
          <w:rtl/>
        </w:rPr>
        <w:t>ת</w:t>
      </w:r>
      <w:r w:rsidR="00A07C19">
        <w:rPr>
          <w:rFonts w:cs="Arial"/>
          <w:rtl/>
        </w:rPr>
        <w:t xml:space="preserve"> אליו. אני לא חושב</w:t>
      </w:r>
      <w:r w:rsidR="00A07C19">
        <w:rPr>
          <w:rFonts w:cs="Arial" w:hint="cs"/>
          <w:rtl/>
        </w:rPr>
        <w:t>ת</w:t>
      </w:r>
      <w:r w:rsidR="00A07C19">
        <w:rPr>
          <w:rFonts w:cs="Arial"/>
          <w:rtl/>
        </w:rPr>
        <w:t xml:space="preserve"> שאהבה היא משהו אחר </w:t>
      </w:r>
      <w:r w:rsidR="00A07C19">
        <w:rPr>
          <w:rFonts w:cs="Arial" w:hint="cs"/>
          <w:rtl/>
        </w:rPr>
        <w:t>חוץ ממנו</w:t>
      </w:r>
      <w:r w:rsidR="00A07C19">
        <w:rPr>
          <w:rFonts w:cs="Arial"/>
          <w:rtl/>
        </w:rPr>
        <w:t>. אני לא יודע</w:t>
      </w:r>
      <w:r w:rsidR="00A07C19">
        <w:rPr>
          <w:rFonts w:cs="Arial" w:hint="cs"/>
          <w:rtl/>
        </w:rPr>
        <w:t>ת</w:t>
      </w:r>
      <w:r w:rsidR="00A07C19">
        <w:rPr>
          <w:rFonts w:cs="Arial"/>
          <w:rtl/>
        </w:rPr>
        <w:t>, אנחנו הולכים לחיות ביחד בקרוב, כנראה (צוחק</w:t>
      </w:r>
      <w:r w:rsidR="00A07C19">
        <w:rPr>
          <w:rFonts w:cs="Arial" w:hint="cs"/>
          <w:rtl/>
        </w:rPr>
        <w:t>ת</w:t>
      </w:r>
      <w:r w:rsidR="00A07C19">
        <w:rPr>
          <w:rFonts w:cs="Arial"/>
          <w:rtl/>
        </w:rPr>
        <w:t>), לנצח אני מקווה. כשאתה חושב על אהבה אתה חושב על נישואים. אני אפילו לא חושב</w:t>
      </w:r>
      <w:r w:rsidR="00A07C19">
        <w:rPr>
          <w:rFonts w:cs="Arial" w:hint="cs"/>
          <w:rtl/>
        </w:rPr>
        <w:t>ת</w:t>
      </w:r>
      <w:r w:rsidR="00A07C19">
        <w:rPr>
          <w:rFonts w:cs="Arial"/>
          <w:rtl/>
        </w:rPr>
        <w:t xml:space="preserve"> על זה, תמיד חשבתי שאעשה זאת. תמיד חשבתי שזה יהיה מאוד חשוב לי אבל זה לא נראה כך. אני חושב שהדבר הכי חשוב זה פשוט להיות איתו כל עוד אני יכול</w:t>
      </w:r>
      <w:r w:rsidR="00A07C19">
        <w:rPr>
          <w:rFonts w:cs="Arial" w:hint="cs"/>
          <w:rtl/>
        </w:rPr>
        <w:t>ה</w:t>
      </w:r>
      <w:r w:rsidR="00A07C19">
        <w:rPr>
          <w:rFonts w:cs="Arial"/>
          <w:rtl/>
        </w:rPr>
        <w:t>, כשזה עדיין טוב. אם יקרה</w:t>
      </w:r>
      <w:r w:rsidR="00A07C19">
        <w:rPr>
          <w:rFonts w:cs="Arial" w:hint="cs"/>
          <w:rtl/>
        </w:rPr>
        <w:t xml:space="preserve"> מצב</w:t>
      </w:r>
      <w:r w:rsidR="00A07C19">
        <w:rPr>
          <w:rFonts w:cs="Arial"/>
          <w:rtl/>
        </w:rPr>
        <w:t xml:space="preserve"> שאני לא </w:t>
      </w:r>
      <w:r w:rsidR="00A07C19">
        <w:rPr>
          <w:rFonts w:cs="Arial" w:hint="cs"/>
          <w:rtl/>
        </w:rPr>
        <w:t>א</w:t>
      </w:r>
      <w:r w:rsidR="00A07C19">
        <w:rPr>
          <w:rFonts w:cs="Arial"/>
          <w:rtl/>
        </w:rPr>
        <w:t>שמח אותו יותר, אז אני לא רוצה להיות איתו עוד דקה. ואם הוא מוצא מישה</w:t>
      </w:r>
      <w:r w:rsidR="00A07C19">
        <w:rPr>
          <w:rFonts w:cs="Arial" w:hint="cs"/>
          <w:rtl/>
        </w:rPr>
        <w:t>י</w:t>
      </w:r>
      <w:r w:rsidR="00A07C19">
        <w:rPr>
          <w:rFonts w:cs="Arial"/>
          <w:rtl/>
        </w:rPr>
        <w:t xml:space="preserve"> שהוא אוהב יותר ממני אז עדיף שילך, ולא </w:t>
      </w:r>
      <w:r w:rsidR="00A07C19">
        <w:rPr>
          <w:rFonts w:cs="Arial" w:hint="cs"/>
          <w:rtl/>
        </w:rPr>
        <w:t>יתאמץ להיות איתי</w:t>
      </w:r>
      <w:r w:rsidR="00A07C19">
        <w:rPr>
          <w:rFonts w:cs="Arial"/>
          <w:rtl/>
        </w:rPr>
        <w:t>, כי אז אני לא רוצה אותו יותר, (פאוזה) אבל עכשיו אני אוהב</w:t>
      </w:r>
      <w:r w:rsidR="00A07C19">
        <w:rPr>
          <w:rFonts w:cs="Arial" w:hint="cs"/>
          <w:rtl/>
        </w:rPr>
        <w:t>ת</w:t>
      </w:r>
      <w:r w:rsidR="00A07C19">
        <w:rPr>
          <w:rFonts w:cs="Arial"/>
          <w:rtl/>
        </w:rPr>
        <w:t xml:space="preserve"> אותו, עכשיו.</w:t>
      </w:r>
      <w:r w:rsidR="00A07C19">
        <w:rPr>
          <w:rFonts w:cs="Arial" w:hint="cs"/>
          <w:rtl/>
        </w:rPr>
        <w:t xml:space="preserve"> </w:t>
      </w:r>
      <w:r w:rsidR="00936620">
        <w:rPr>
          <w:rFonts w:hint="cs"/>
          <w:rtl/>
        </w:rPr>
        <w:t>'</w:t>
      </w:r>
      <w:sdt>
        <w:sdtPr>
          <w:rPr>
            <w:color w:val="000000"/>
            <w:rtl/>
          </w:rPr>
          <w:tag w:val="MENDELEY_CITATION_v3_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"/>
          <w:id w:val="615492012"/>
          <w:placeholder>
            <w:docPart w:val="DefaultPlaceholder_-1854013440"/>
          </w:placeholder>
        </w:sdtPr>
        <w:sdtContent>
          <w:r w:rsidR="00041F4F">
            <w:rPr>
              <w:color w:val="000000"/>
              <w:rtl/>
            </w:rPr>
            <w:t>(</w:t>
          </w:r>
          <w:r w:rsidR="00041F4F">
            <w:rPr>
              <w:color w:val="000000"/>
            </w:rPr>
            <w:t>Sperling, 1988</w:t>
          </w:r>
          <w:r w:rsidR="00041F4F">
            <w:rPr>
              <w:color w:val="000000"/>
              <w:rtl/>
            </w:rPr>
            <w:t>)</w:t>
          </w:r>
        </w:sdtContent>
      </w:sdt>
    </w:p>
    <w:p w14:paraId="29205EA5" w14:textId="2B69CB7A" w:rsidR="00936620" w:rsidRDefault="00936620" w:rsidP="000C6F14">
      <w:pPr>
        <w:rPr>
          <w:rtl/>
        </w:rPr>
      </w:pPr>
      <w:r>
        <w:rPr>
          <w:rFonts w:hint="cs"/>
          <w:rtl/>
        </w:rPr>
        <w:t>&gt;&gt;&gt;&gt;</w:t>
      </w:r>
    </w:p>
    <w:p w14:paraId="146D87FC" w14:textId="476A0018" w:rsidR="00041F4F" w:rsidRDefault="00041F4F" w:rsidP="000C6F14">
      <w:pPr>
        <w:rPr>
          <w:rtl/>
        </w:rPr>
      </w:pPr>
      <w:r>
        <w:rPr>
          <w:rFonts w:hint="cs"/>
          <w:rtl/>
        </w:rPr>
        <w:t xml:space="preserve">עוד נחזור להצהרת האהבה הטוטאלית הזאת בסיום </w:t>
      </w:r>
      <w:r>
        <w:rPr>
          <w:rtl/>
        </w:rPr>
        <w:t>–</w:t>
      </w:r>
      <w:r>
        <w:rPr>
          <w:rFonts w:hint="cs"/>
          <w:rtl/>
        </w:rPr>
        <w:t xml:space="preserve"> חדי האוזן יבחינו שמדובר באהבה נואשת, רוויה בתשוקה מצד אחד אך גם רוויה בחרדה ואפילו דיכאון. לפני כן נדון במונח 'רפרושמה' </w:t>
      </w:r>
      <w:r>
        <w:rPr>
          <w:rtl/>
        </w:rPr>
        <w:t>–</w:t>
      </w:r>
      <w:r>
        <w:rPr>
          <w:rFonts w:hint="cs"/>
          <w:rtl/>
        </w:rPr>
        <w:t xml:space="preserve"> תת שלב שלישי בתאוריה של מרגרט מאהלר.</w:t>
      </w:r>
    </w:p>
    <w:p w14:paraId="186980DB" w14:textId="2FD348CB" w:rsidR="00041F4F" w:rsidRDefault="00041F4F" w:rsidP="000C6F14">
      <w:pPr>
        <w:rPr>
          <w:rtl/>
        </w:rPr>
      </w:pPr>
      <w:r>
        <w:rPr>
          <w:rFonts w:hint="cs"/>
          <w:rtl/>
        </w:rPr>
        <w:t>&gt;&gt;&gt;</w:t>
      </w:r>
    </w:p>
    <w:p w14:paraId="694D9B62" w14:textId="7E26949E" w:rsidR="00AC63BD" w:rsidRDefault="00AC63BD" w:rsidP="000C6F14">
      <w:pPr>
        <w:rPr>
          <w:rtl/>
        </w:rPr>
      </w:pPr>
      <w:r>
        <w:rPr>
          <w:rFonts w:hint="cs"/>
          <w:rtl/>
        </w:rPr>
        <w:t>דבר ראשון יש לתרגם את המילה הזאת, שבהעדר תרגום טוב נשארת גם בספרות כך כמו שהיא.</w:t>
      </w:r>
    </w:p>
    <w:p w14:paraId="6397CB91" w14:textId="62234F32" w:rsidR="00AC63BD" w:rsidRDefault="00AC63BD" w:rsidP="000C6F14">
      <w:pPr>
        <w:rPr>
          <w:rtl/>
        </w:rPr>
      </w:pPr>
      <w:r>
        <w:rPr>
          <w:rFonts w:hint="cs"/>
          <w:rtl/>
        </w:rPr>
        <w:t xml:space="preserve">רפרושמה </w:t>
      </w:r>
      <w:r>
        <w:rPr>
          <w:rtl/>
        </w:rPr>
        <w:t>–</w:t>
      </w:r>
      <w:r>
        <w:rPr>
          <w:rFonts w:hint="cs"/>
          <w:rtl/>
        </w:rPr>
        <w:t xml:space="preserve"> באנגלית מ</w:t>
      </w:r>
      <w:r w:rsidR="006E40EA">
        <w:rPr>
          <w:rFonts w:hint="cs"/>
          <w:rtl/>
        </w:rPr>
        <w:t>שלבת מספר משמעויות: כמו,</w:t>
      </w:r>
      <w:r>
        <w:rPr>
          <w:rFonts w:hint="cs"/>
          <w:rtl/>
        </w:rPr>
        <w:t xml:space="preserve"> תהליך של התקרבות, התפייסות, התחברות לאחר ניתוק או יריבות. כל אלה יחד.</w:t>
      </w:r>
    </w:p>
    <w:p w14:paraId="45DA446E" w14:textId="6002F0C9" w:rsidR="00163463" w:rsidRDefault="00163463" w:rsidP="000C6F14">
      <w:pPr>
        <w:rPr>
          <w:rtl/>
        </w:rPr>
      </w:pPr>
      <w:r>
        <w:rPr>
          <w:rFonts w:hint="cs"/>
          <w:rtl/>
        </w:rPr>
        <w:t>נשאיר את המילה כך: רפרושמה</w:t>
      </w:r>
    </w:p>
    <w:p w14:paraId="7937C4A8" w14:textId="606602EF" w:rsidR="00163463" w:rsidRDefault="00163463" w:rsidP="000C6F14">
      <w:pPr>
        <w:rPr>
          <w:rtl/>
        </w:rPr>
      </w:pPr>
      <w:r>
        <w:rPr>
          <w:rFonts w:hint="cs"/>
          <w:rtl/>
        </w:rPr>
        <w:t>&gt;&gt;&gt;</w:t>
      </w:r>
    </w:p>
    <w:p w14:paraId="1EC14150" w14:textId="2AB34ABD" w:rsidR="003B3004" w:rsidRDefault="00AF61C2" w:rsidP="000C6F14">
      <w:pPr>
        <w:rPr>
          <w:rFonts w:cs="Arial"/>
          <w:rtl/>
        </w:rPr>
      </w:pPr>
      <w:r>
        <w:rPr>
          <w:rFonts w:hint="cs"/>
          <w:rtl/>
        </w:rPr>
        <w:t xml:space="preserve">גרינברג ומיטשל: </w:t>
      </w:r>
      <w:r w:rsidR="00163463">
        <w:rPr>
          <w:rFonts w:hint="cs"/>
          <w:rtl/>
        </w:rPr>
        <w:t>'</w:t>
      </w:r>
      <w:r w:rsidR="00163463">
        <w:rPr>
          <w:rFonts w:cs="Arial"/>
          <w:rtl/>
        </w:rPr>
        <w:t>הרחבת עולמו של הילד במהלך תת-שלב ה</w:t>
      </w:r>
      <w:r w:rsidR="00E66D22">
        <w:rPr>
          <w:rFonts w:cs="Arial" w:hint="cs"/>
          <w:rtl/>
        </w:rPr>
        <w:t xml:space="preserve">ביצוע (נושא השיחה הקודמת </w:t>
      </w:r>
      <w:r w:rsidR="00E66D22">
        <w:rPr>
          <w:rFonts w:cs="Arial"/>
          <w:rtl/>
        </w:rPr>
        <w:t>–</w:t>
      </w:r>
      <w:r w:rsidR="00E66D22">
        <w:rPr>
          <w:rFonts w:cs="Arial" w:hint="cs"/>
          <w:rtl/>
        </w:rPr>
        <w:t xml:space="preserve"> אני מתרגם </w:t>
      </w:r>
      <w:r w:rsidR="00E66D22">
        <w:rPr>
          <w:rFonts w:cs="Arial"/>
        </w:rPr>
        <w:t>practicing</w:t>
      </w:r>
      <w:r w:rsidR="00E66D22">
        <w:rPr>
          <w:rFonts w:cs="Arial" w:hint="cs"/>
          <w:rtl/>
        </w:rPr>
        <w:t>, לביצוע או מימוש, ק),</w:t>
      </w:r>
      <w:r w:rsidR="00163463">
        <w:rPr>
          <w:rFonts w:cs="Arial"/>
          <w:rtl/>
        </w:rPr>
        <w:t xml:space="preserve"> והגברת תחושת הנפרדות שלו לא מתרחשת ללא </w:t>
      </w:r>
      <w:r w:rsidR="00E66D22">
        <w:rPr>
          <w:rFonts w:cs="Arial" w:hint="cs"/>
          <w:rtl/>
        </w:rPr>
        <w:t xml:space="preserve">גביית </w:t>
      </w:r>
      <w:r w:rsidR="00163463">
        <w:rPr>
          <w:rFonts w:cs="Arial"/>
          <w:rtl/>
        </w:rPr>
        <w:t xml:space="preserve">מחיר. </w:t>
      </w:r>
      <w:r w:rsidR="00E66D22">
        <w:rPr>
          <w:rFonts w:cs="Arial" w:hint="cs"/>
          <w:rtl/>
        </w:rPr>
        <w:t>..</w:t>
      </w:r>
      <w:r w:rsidR="00163463">
        <w:rPr>
          <w:rFonts w:cs="Arial"/>
          <w:rtl/>
        </w:rPr>
        <w:t xml:space="preserve">הילד שהצליח יותר ויותר לתפקד במרחק מאמו מגיע להבנה שבניגוד לתחושת האומניפוטנטיות הנרקיסיסטית הקודמת שלו, </w:t>
      </w:r>
      <w:r w:rsidR="00E66D22">
        <w:rPr>
          <w:rFonts w:cs="Arial" w:hint="cs"/>
          <w:rtl/>
        </w:rPr>
        <w:t>האמת היא ש</w:t>
      </w:r>
      <w:r w:rsidR="00163463">
        <w:rPr>
          <w:rFonts w:cs="Arial"/>
          <w:rtl/>
        </w:rPr>
        <w:t>הוא למעשה אדם קטן מאוד בעולם גדול מאוד. ההבנה הזו מביאה איתה הן אובדן של תחושת העצמי האידיאלית שנהנה ממנה והן את הופעתה מחדש של סוג של חרדת פרידה. מה שמבוקש כבר לא מגיע רק בגלל שהצורך מורגש או אפילו בגלל שהוא בא לידי ביטוי. תסכול נחווה בתדירות גבוהה יותר, והאטימות לכישלון שאפיינה את תת-שלב התרגול מתפוגגת. תת-שלב ה</w:t>
      </w:r>
      <w:r w:rsidR="00E66D22">
        <w:rPr>
          <w:rFonts w:cs="Arial" w:hint="cs"/>
          <w:rtl/>
        </w:rPr>
        <w:t>רפרושמה</w:t>
      </w:r>
      <w:r w:rsidR="00163463">
        <w:rPr>
          <w:rFonts w:cs="Arial"/>
          <w:rtl/>
        </w:rPr>
        <w:t xml:space="preserve"> נבנה על ידי ההבנה המתעוררת של הפעוט שהאם היא למעשה אדם נפרד, כזה שלא תמיד יהיה זמין לעזור לו בהתמודדות עם עולמו החדש ש</w:t>
      </w:r>
      <w:r w:rsidR="003B3004">
        <w:rPr>
          <w:rFonts w:cs="Arial" w:hint="cs"/>
          <w:rtl/>
        </w:rPr>
        <w:t>התרחב</w:t>
      </w:r>
      <w:r w:rsidR="00163463">
        <w:rPr>
          <w:rFonts w:cs="Arial"/>
          <w:rtl/>
        </w:rPr>
        <w:t>. כעת יש לפנות לאמא ברמה חדשה</w:t>
      </w:r>
      <w:r w:rsidR="003B3004">
        <w:rPr>
          <w:rFonts w:cs="Arial" w:hint="cs"/>
          <w:rtl/>
        </w:rPr>
        <w:t>,</w:t>
      </w:r>
      <w:r w:rsidR="00163463">
        <w:rPr>
          <w:rFonts w:cs="Arial"/>
          <w:rtl/>
        </w:rPr>
        <w:t xml:space="preserve"> וגבוהה יותר של אינטראקציה, המאופיינת במיוחד בשיתוף תגליות חדשות בעולם "החוץ" </w:t>
      </w:r>
      <w:r w:rsidR="003B3004">
        <w:rPr>
          <w:rFonts w:cs="Arial" w:hint="cs"/>
          <w:rtl/>
        </w:rPr>
        <w:t>ואת כל זה בדיבור</w:t>
      </w:r>
      <w:r w:rsidR="00163463">
        <w:rPr>
          <w:rFonts w:cs="Arial"/>
          <w:rtl/>
        </w:rPr>
        <w:t xml:space="preserve">. </w:t>
      </w:r>
    </w:p>
    <w:p w14:paraId="43C9D106" w14:textId="616BD142" w:rsidR="00163463" w:rsidRDefault="00163463" w:rsidP="000C6F14">
      <w:pPr>
        <w:rPr>
          <w:rFonts w:cs="Arial"/>
          <w:rtl/>
        </w:rPr>
      </w:pPr>
      <w:r>
        <w:rPr>
          <w:rFonts w:cs="Arial"/>
          <w:rtl/>
        </w:rPr>
        <w:lastRenderedPageBreak/>
        <w:t>החודשים הראשונים של תת-שלב ה</w:t>
      </w:r>
      <w:r w:rsidR="003B3004">
        <w:rPr>
          <w:rFonts w:cs="Arial" w:hint="cs"/>
          <w:rtl/>
        </w:rPr>
        <w:t>רפרושמה</w:t>
      </w:r>
      <w:r>
        <w:rPr>
          <w:rFonts w:cs="Arial"/>
          <w:rtl/>
        </w:rPr>
        <w:t xml:space="preserve"> מאופיינים בהתנהגות ה"חיזור" של הילד כלפי א</w:t>
      </w:r>
      <w:r w:rsidR="003B3004">
        <w:rPr>
          <w:rFonts w:cs="Arial" w:hint="cs"/>
          <w:rtl/>
        </w:rPr>
        <w:t>י</w:t>
      </w:r>
      <w:r>
        <w:rPr>
          <w:rFonts w:cs="Arial"/>
          <w:rtl/>
        </w:rPr>
        <w:t>מו, שבה הוא מנסה להשיג את השתתפותה בעולמו בהקשר של הכרה כלשהי בנ</w:t>
      </w:r>
      <w:r w:rsidR="003B3004">
        <w:rPr>
          <w:rFonts w:cs="Arial" w:hint="cs"/>
          <w:rtl/>
        </w:rPr>
        <w:t>י</w:t>
      </w:r>
      <w:r>
        <w:rPr>
          <w:rFonts w:cs="Arial"/>
          <w:rtl/>
        </w:rPr>
        <w:t xml:space="preserve">פרדותו. אובדן תחושת </w:t>
      </w:r>
      <w:r w:rsidR="003B3004">
        <w:rPr>
          <w:rFonts w:cs="Arial" w:hint="cs"/>
          <w:rtl/>
        </w:rPr>
        <w:t>'</w:t>
      </w:r>
      <w:r>
        <w:rPr>
          <w:rFonts w:cs="Arial"/>
          <w:rtl/>
        </w:rPr>
        <w:t>ה</w:t>
      </w:r>
      <w:r w:rsidR="003B3004">
        <w:rPr>
          <w:rFonts w:cs="Arial" w:hint="cs"/>
          <w:rtl/>
        </w:rPr>
        <w:t>אני</w:t>
      </w:r>
      <w:r>
        <w:rPr>
          <w:rFonts w:cs="Arial"/>
          <w:rtl/>
        </w:rPr>
        <w:t xml:space="preserve"> האידיאלי</w:t>
      </w:r>
      <w:r w:rsidR="003B3004">
        <w:rPr>
          <w:rFonts w:cs="Arial" w:hint="cs"/>
          <w:rtl/>
        </w:rPr>
        <w:t>'</w:t>
      </w:r>
      <w:r>
        <w:rPr>
          <w:rFonts w:cs="Arial"/>
          <w:rtl/>
        </w:rPr>
        <w:t xml:space="preserve"> וההבנה שהעולם אינו </w:t>
      </w:r>
      <w:r w:rsidR="003B3004">
        <w:rPr>
          <w:rFonts w:cs="Arial" w:hint="cs"/>
          <w:rtl/>
        </w:rPr>
        <w:t>בכף ידו,</w:t>
      </w:r>
      <w:r>
        <w:rPr>
          <w:rFonts w:cs="Arial"/>
          <w:rtl/>
        </w:rPr>
        <w:t xml:space="preserve"> מובילים את הפעוט למה שמאהלר מכנה "משבר ה</w:t>
      </w:r>
      <w:r w:rsidR="003B3004">
        <w:rPr>
          <w:rFonts w:cs="Arial" w:hint="cs"/>
          <w:rtl/>
        </w:rPr>
        <w:t>רפרושמה</w:t>
      </w:r>
      <w:r>
        <w:rPr>
          <w:rFonts w:cs="Arial"/>
          <w:rtl/>
        </w:rPr>
        <w:t xml:space="preserve">", </w:t>
      </w:r>
      <w:r w:rsidR="003B3004">
        <w:rPr>
          <w:rFonts w:cs="Arial" w:hint="cs"/>
          <w:rtl/>
        </w:rPr>
        <w:t>....</w:t>
      </w:r>
      <w:r>
        <w:rPr>
          <w:rFonts w:cs="Arial"/>
          <w:rtl/>
        </w:rPr>
        <w:t>. זוהי תקופה מאוד קשה וכואבת, והאופן שבו הילד פותר את ה</w:t>
      </w:r>
      <w:r w:rsidR="00EA6667">
        <w:rPr>
          <w:rFonts w:cs="Arial" w:hint="cs"/>
          <w:rtl/>
        </w:rPr>
        <w:t>ה</w:t>
      </w:r>
      <w:r>
        <w:rPr>
          <w:rFonts w:cs="Arial"/>
          <w:rtl/>
        </w:rPr>
        <w:t>תמודדויות</w:t>
      </w:r>
      <w:r w:rsidR="00EA6667">
        <w:rPr>
          <w:rFonts w:cs="Arial" w:hint="cs"/>
          <w:rtl/>
        </w:rPr>
        <w:t xml:space="preserve"> </w:t>
      </w:r>
      <w:r>
        <w:rPr>
          <w:rFonts w:cs="Arial"/>
          <w:rtl/>
        </w:rPr>
        <w:t xml:space="preserve"> האינטנסיביות </w:t>
      </w:r>
      <w:r w:rsidR="00EA6667">
        <w:rPr>
          <w:rFonts w:cs="Arial" w:hint="cs"/>
          <w:rtl/>
        </w:rPr>
        <w:t xml:space="preserve">שלו </w:t>
      </w:r>
      <w:r>
        <w:rPr>
          <w:rFonts w:cs="Arial"/>
          <w:rtl/>
        </w:rPr>
        <w:t>במהלך משבר ה</w:t>
      </w:r>
      <w:r w:rsidR="00EA6667">
        <w:rPr>
          <w:rFonts w:cs="Arial" w:hint="cs"/>
          <w:rtl/>
        </w:rPr>
        <w:t>רפרושמה</w:t>
      </w:r>
      <w:r>
        <w:rPr>
          <w:rFonts w:cs="Arial"/>
          <w:rtl/>
        </w:rPr>
        <w:t xml:space="preserve"> קובע מאפיינים רבים של התפתחות </w:t>
      </w:r>
      <w:r w:rsidR="00D561D7">
        <w:rPr>
          <w:rFonts w:cs="Arial" w:hint="cs"/>
          <w:rtl/>
        </w:rPr>
        <w:t>ה</w:t>
      </w:r>
      <w:r>
        <w:rPr>
          <w:rFonts w:cs="Arial"/>
          <w:rtl/>
        </w:rPr>
        <w:t xml:space="preserve">אישיות </w:t>
      </w:r>
      <w:r w:rsidR="00D561D7">
        <w:rPr>
          <w:rFonts w:cs="Arial" w:hint="cs"/>
          <w:rtl/>
        </w:rPr>
        <w:t>בהמשך</w:t>
      </w:r>
      <w:r>
        <w:rPr>
          <w:rFonts w:cs="Arial"/>
          <w:rtl/>
        </w:rPr>
        <w:t xml:space="preserve">. במהלך משבר </w:t>
      </w:r>
      <w:r w:rsidR="003B3004">
        <w:rPr>
          <w:rFonts w:cs="Arial" w:hint="cs"/>
          <w:rtl/>
        </w:rPr>
        <w:t>הרפרושמה</w:t>
      </w:r>
      <w:r>
        <w:rPr>
          <w:rFonts w:cs="Arial"/>
          <w:rtl/>
        </w:rPr>
        <w:t xml:space="preserve"> הילד חווה צורך בעזרה מבחוץ, אך במקביל, </w:t>
      </w:r>
      <w:r w:rsidR="003B3004">
        <w:rPr>
          <w:rFonts w:cs="Arial" w:hint="cs"/>
          <w:rtl/>
        </w:rPr>
        <w:t>כדי לייצר את</w:t>
      </w:r>
      <w:r>
        <w:rPr>
          <w:rFonts w:cs="Arial"/>
          <w:rtl/>
        </w:rPr>
        <w:t xml:space="preserve"> הנפרדות והאינדיבידואציה המ</w:t>
      </w:r>
      <w:r w:rsidR="003B3004">
        <w:rPr>
          <w:rFonts w:cs="Arial" w:hint="cs"/>
          <w:rtl/>
        </w:rPr>
        <w:t>ת</w:t>
      </w:r>
      <w:r>
        <w:rPr>
          <w:rFonts w:cs="Arial"/>
          <w:rtl/>
        </w:rPr>
        <w:t xml:space="preserve">גבשת שלו, </w:t>
      </w:r>
      <w:r w:rsidR="003B3004">
        <w:rPr>
          <w:rFonts w:cs="Arial" w:hint="cs"/>
          <w:rtl/>
        </w:rPr>
        <w:t xml:space="preserve">הוא </w:t>
      </w:r>
      <w:r>
        <w:rPr>
          <w:rFonts w:cs="Arial"/>
          <w:rtl/>
        </w:rPr>
        <w:t>צריך להכחיש ש</w:t>
      </w:r>
      <w:r w:rsidR="003B3004">
        <w:rPr>
          <w:rFonts w:cs="Arial" w:hint="cs"/>
          <w:rtl/>
        </w:rPr>
        <w:t>זקוק</w:t>
      </w:r>
      <w:r>
        <w:rPr>
          <w:rFonts w:cs="Arial"/>
          <w:rtl/>
        </w:rPr>
        <w:t xml:space="preserve"> בעצם </w:t>
      </w:r>
      <w:r w:rsidR="003B3004">
        <w:rPr>
          <w:rFonts w:cs="Arial" w:hint="cs"/>
          <w:rtl/>
        </w:rPr>
        <w:t>לעזרה ש</w:t>
      </w:r>
      <w:r>
        <w:rPr>
          <w:rFonts w:cs="Arial"/>
          <w:rtl/>
        </w:rPr>
        <w:t>מגיעה מאדם אחר.</w:t>
      </w:r>
      <w:r>
        <w:rPr>
          <w:rFonts w:cs="Arial" w:hint="cs"/>
          <w:rtl/>
        </w:rPr>
        <w:t xml:space="preserve"> </w:t>
      </w:r>
    </w:p>
    <w:p w14:paraId="33607CAE" w14:textId="7B2F2989" w:rsidR="00163463" w:rsidRDefault="00163463" w:rsidP="000C6F14">
      <w:pPr>
        <w:rPr>
          <w:rtl/>
        </w:rPr>
      </w:pPr>
      <w:r>
        <w:rPr>
          <w:rFonts w:cs="Arial"/>
          <w:rtl/>
        </w:rPr>
        <w:t>הדבר מוביל לתמונה התנהגותית שבה נזקקות עזה</w:t>
      </w:r>
      <w:r w:rsidR="00371B3E">
        <w:rPr>
          <w:rFonts w:cs="Arial" w:hint="cs"/>
          <w:rtl/>
        </w:rPr>
        <w:t>,</w:t>
      </w:r>
      <w:r>
        <w:rPr>
          <w:rFonts w:cs="Arial"/>
          <w:rtl/>
        </w:rPr>
        <w:t xml:space="preserve"> והיצמדות לאם מתחלפות ב</w:t>
      </w:r>
      <w:r w:rsidR="00371B3E">
        <w:rPr>
          <w:rFonts w:cs="Arial" w:hint="cs"/>
          <w:rtl/>
        </w:rPr>
        <w:t>הדיפה</w:t>
      </w:r>
      <w:r>
        <w:rPr>
          <w:rFonts w:cs="Arial"/>
          <w:rtl/>
        </w:rPr>
        <w:t xml:space="preserve"> אינטנסיבית ובמאבק</w:t>
      </w:r>
      <w:r w:rsidR="00371B3E">
        <w:rPr>
          <w:rFonts w:cs="Arial" w:hint="cs"/>
          <w:rtl/>
        </w:rPr>
        <w:t>ים</w:t>
      </w:r>
      <w:r>
        <w:rPr>
          <w:rFonts w:cs="Arial"/>
          <w:rtl/>
        </w:rPr>
        <w:t xml:space="preserve"> איתה. </w:t>
      </w:r>
      <w:r w:rsidR="004C591C">
        <w:rPr>
          <w:rFonts w:cs="Arial" w:hint="cs"/>
          <w:rtl/>
        </w:rPr>
        <w:t>...</w:t>
      </w:r>
      <w:r>
        <w:rPr>
          <w:rFonts w:cs="Arial"/>
          <w:rtl/>
        </w:rPr>
        <w:t>. מאהלר מתאר</w:t>
      </w:r>
      <w:r w:rsidR="004C591C">
        <w:rPr>
          <w:rFonts w:cs="Arial" w:hint="cs"/>
          <w:rtl/>
        </w:rPr>
        <w:t>ת</w:t>
      </w:r>
      <w:r>
        <w:rPr>
          <w:rFonts w:cs="Arial"/>
          <w:rtl/>
        </w:rPr>
        <w:t xml:space="preserve"> את הגישה הרווחת של הילד בתקופה זו כ"אמביוולנטית", בגלל תגובותיו הרגשיות הסותרות לכאורה כלפי אמו, המתחלפות בין תקופות של נזקקות עז</w:t>
      </w:r>
      <w:r w:rsidR="004C591C">
        <w:rPr>
          <w:rFonts w:cs="Arial" w:hint="cs"/>
          <w:rtl/>
        </w:rPr>
        <w:t>ה</w:t>
      </w:r>
      <w:r>
        <w:rPr>
          <w:rFonts w:cs="Arial"/>
          <w:rtl/>
        </w:rPr>
        <w:t xml:space="preserve"> ותשוקות עוצמתיות לנפרדות. הילד חושש מאובדן אהבתה של האם בעקבות פרידתו ממנה, מחד גיסא, ומהיבלעות מחדש ב</w:t>
      </w:r>
      <w:r w:rsidR="004C591C">
        <w:rPr>
          <w:rFonts w:cs="Arial" w:hint="cs"/>
          <w:rtl/>
        </w:rPr>
        <w:t>כח המשיכה</w:t>
      </w:r>
      <w:r>
        <w:rPr>
          <w:rFonts w:cs="Arial"/>
          <w:rtl/>
        </w:rPr>
        <w:t xml:space="preserve"> הסימביוטי הנובע מהצורך שלו בה, מאידך גיסא.</w:t>
      </w:r>
    </w:p>
    <w:p w14:paraId="179BF17C" w14:textId="74DE293F" w:rsidR="00163463" w:rsidRDefault="002C59A2" w:rsidP="000C6F14">
      <w:pPr>
        <w:rPr>
          <w:rtl/>
        </w:rPr>
      </w:pPr>
      <w:r>
        <w:rPr>
          <w:rFonts w:cs="Arial" w:hint="cs"/>
          <w:rtl/>
        </w:rPr>
        <w:t>..</w:t>
      </w:r>
      <w:r w:rsidR="00163463">
        <w:rPr>
          <w:rFonts w:cs="Arial"/>
          <w:rtl/>
        </w:rPr>
        <w:t xml:space="preserve">. </w:t>
      </w:r>
      <w:r>
        <w:rPr>
          <w:rFonts w:cs="Arial" w:hint="cs"/>
          <w:rtl/>
        </w:rPr>
        <w:t>..</w:t>
      </w:r>
      <w:r w:rsidR="00163463">
        <w:rPr>
          <w:rFonts w:cs="Arial"/>
          <w:rtl/>
        </w:rPr>
        <w:t xml:space="preserve"> הילד גם הופך מודע להבדלים האנטומיים בין המינים, ותפיסות של זהותו המגדרית שלו תורמ</w:t>
      </w:r>
      <w:r>
        <w:rPr>
          <w:rFonts w:cs="Arial" w:hint="cs"/>
          <w:rtl/>
        </w:rPr>
        <w:t>ות</w:t>
      </w:r>
      <w:r w:rsidR="00163463">
        <w:rPr>
          <w:rFonts w:cs="Arial"/>
          <w:rtl/>
        </w:rPr>
        <w:t xml:space="preserve"> ומקיימ</w:t>
      </w:r>
      <w:r w:rsidR="0093456C">
        <w:rPr>
          <w:rFonts w:cs="Arial" w:hint="cs"/>
          <w:rtl/>
        </w:rPr>
        <w:t>ות</w:t>
      </w:r>
      <w:r w:rsidR="00163463">
        <w:rPr>
          <w:rFonts w:cs="Arial"/>
          <w:rtl/>
        </w:rPr>
        <w:t xml:space="preserve"> אינטראקציה עם תהליך האינדיבידואציה. המודעות לאבא, בן משפחה שאינו אמא</w:t>
      </w:r>
      <w:r>
        <w:rPr>
          <w:rFonts w:cs="Arial" w:hint="cs"/>
          <w:rtl/>
        </w:rPr>
        <w:t>,</w:t>
      </w:r>
      <w:r w:rsidR="00163463">
        <w:rPr>
          <w:rFonts w:cs="Arial"/>
          <w:rtl/>
        </w:rPr>
        <w:t xml:space="preserve"> אך </w:t>
      </w:r>
      <w:r>
        <w:rPr>
          <w:rFonts w:cs="Arial" w:hint="cs"/>
          <w:rtl/>
        </w:rPr>
        <w:t>נמצא</w:t>
      </w:r>
      <w:r w:rsidR="00163463">
        <w:rPr>
          <w:rFonts w:cs="Arial"/>
          <w:rtl/>
        </w:rPr>
        <w:t xml:space="preserve"> ביחס מיוחד לילד, גוברת. ולבסוף, מנקודת המבט של התיאוריה של התפתחות ליבידינלית, הילד עושה את המעבר מהשלב האוראלי לשלב האנאלי.</w:t>
      </w:r>
    </w:p>
    <w:p w14:paraId="32C13E02" w14:textId="1D153374" w:rsidR="00163463" w:rsidRDefault="00163463" w:rsidP="000C6F14">
      <w:r>
        <w:rPr>
          <w:rFonts w:cs="Arial"/>
          <w:rtl/>
        </w:rPr>
        <w:t>הופעת ה</w:t>
      </w:r>
      <w:r w:rsidR="002C59A2">
        <w:rPr>
          <w:rFonts w:cs="Arial" w:hint="cs"/>
          <w:rtl/>
        </w:rPr>
        <w:t>רפרושמה</w:t>
      </w:r>
      <w:r>
        <w:rPr>
          <w:rFonts w:cs="Arial"/>
          <w:rtl/>
        </w:rPr>
        <w:t xml:space="preserve"> מציבה מערך חדש של דרישות</w:t>
      </w:r>
      <w:r w:rsidR="002C59A2">
        <w:rPr>
          <w:rFonts w:cs="Arial" w:hint="cs"/>
          <w:rtl/>
        </w:rPr>
        <w:t xml:space="preserve"> גם</w:t>
      </w:r>
      <w:r>
        <w:rPr>
          <w:rFonts w:cs="Arial"/>
          <w:rtl/>
        </w:rPr>
        <w:t xml:space="preserve"> לא</w:t>
      </w:r>
      <w:r w:rsidR="004C591C">
        <w:rPr>
          <w:rFonts w:cs="Arial" w:hint="cs"/>
          <w:rtl/>
        </w:rPr>
        <w:t>י</w:t>
      </w:r>
      <w:r>
        <w:rPr>
          <w:rFonts w:cs="Arial"/>
          <w:rtl/>
        </w:rPr>
        <w:t>מו של הפעוט. מנקודת מבטה, תחילתו של שלב זה עשויה להיראות כ</w:t>
      </w:r>
      <w:r w:rsidR="002C59A2">
        <w:rPr>
          <w:rFonts w:cs="Arial" w:hint="cs"/>
          <w:rtl/>
        </w:rPr>
        <w:t>נסיגה לאחור</w:t>
      </w:r>
      <w:r>
        <w:rPr>
          <w:rFonts w:cs="Arial"/>
          <w:rtl/>
        </w:rPr>
        <w:t xml:space="preserve">. הילד שכמה חודשים לפני כן נראה כל כך עצמאי, וכל כך מרוצה בעצמאותו, הפך נזקק יותר, חרד, </w:t>
      </w:r>
      <w:r w:rsidR="002C59A2">
        <w:rPr>
          <w:rFonts w:cs="Arial" w:hint="cs"/>
          <w:rtl/>
        </w:rPr>
        <w:t>ו</w:t>
      </w:r>
      <w:r>
        <w:rPr>
          <w:rFonts w:cs="Arial"/>
          <w:rtl/>
        </w:rPr>
        <w:t>תובעני</w:t>
      </w:r>
      <w:r w:rsidR="002C59A2">
        <w:rPr>
          <w:rFonts w:cs="Arial" w:hint="cs"/>
          <w:rtl/>
        </w:rPr>
        <w:t xml:space="preserve"> </w:t>
      </w:r>
      <w:r w:rsidR="002C59A2">
        <w:rPr>
          <w:rFonts w:cs="Arial"/>
          <w:rtl/>
        </w:rPr>
        <w:t>יותר</w:t>
      </w:r>
      <w:r>
        <w:rPr>
          <w:rFonts w:cs="Arial"/>
          <w:rtl/>
        </w:rPr>
        <w:t xml:space="preserve">. הוא מתעקש על עזרתה אך דוחה </w:t>
      </w:r>
      <w:r w:rsidR="002C59A2">
        <w:rPr>
          <w:rFonts w:cs="Arial" w:hint="cs"/>
          <w:rtl/>
        </w:rPr>
        <w:t>אותה</w:t>
      </w:r>
      <w:r>
        <w:rPr>
          <w:rFonts w:cs="Arial"/>
          <w:rtl/>
        </w:rPr>
        <w:t xml:space="preserve"> באופן מענה במיוחד. איך היא צריכה להגיב? </w:t>
      </w:r>
      <w:r w:rsidR="002C59A2">
        <w:rPr>
          <w:rFonts w:cs="Arial" w:hint="cs"/>
          <w:rtl/>
        </w:rPr>
        <w:t>..</w:t>
      </w:r>
      <w:r>
        <w:rPr>
          <w:rFonts w:cs="Arial"/>
          <w:rtl/>
        </w:rPr>
        <w:t>.</w:t>
      </w:r>
      <w:sdt>
        <w:sdtPr>
          <w:rPr>
            <w:rFonts w:cs="Arial"/>
            <w:color w:val="000000"/>
            <w:rtl/>
          </w:rPr>
          <w:tag w:val="MENDELEY_CITATION_v3_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"/>
          <w:id w:val="1499234925"/>
          <w:placeholder>
            <w:docPart w:val="DefaultPlaceholder_-1854013440"/>
          </w:placeholder>
        </w:sdtPr>
        <w:sdtContent>
          <w:r w:rsidR="00041F4F" w:rsidRPr="00041F4F">
            <w:rPr>
              <w:rFonts w:eastAsia="Times New Roman"/>
              <w:color w:val="000000"/>
            </w:rPr>
            <w:t>(Greenberg &amp; Mitchell, 1983)</w:t>
          </w:r>
        </w:sdtContent>
      </w:sdt>
      <w:r>
        <w:rPr>
          <w:rFonts w:hint="cs"/>
          <w:rtl/>
        </w:rPr>
        <w:t>'</w:t>
      </w:r>
    </w:p>
    <w:p w14:paraId="161771B1" w14:textId="77777777" w:rsidR="00163463" w:rsidRDefault="00163463" w:rsidP="000C6F14">
      <w:pPr>
        <w:rPr>
          <w:rtl/>
        </w:rPr>
      </w:pPr>
    </w:p>
    <w:p w14:paraId="27F07527" w14:textId="2D703E8C" w:rsidR="00163463" w:rsidRDefault="00163463" w:rsidP="000C6F14">
      <w:pPr>
        <w:rPr>
          <w:rtl/>
        </w:rPr>
      </w:pPr>
      <w:r>
        <w:rPr>
          <w:rFonts w:hint="cs"/>
          <w:rtl/>
        </w:rPr>
        <w:t>&gt;&gt;&gt;</w:t>
      </w:r>
    </w:p>
    <w:p w14:paraId="69F11249" w14:textId="77777777" w:rsidR="00AC63BD" w:rsidRDefault="00AC63BD" w:rsidP="000C6F14">
      <w:pPr>
        <w:rPr>
          <w:rtl/>
        </w:rPr>
      </w:pPr>
    </w:p>
    <w:p w14:paraId="12832A74" w14:textId="74ADF418" w:rsidR="00AC63BD" w:rsidRDefault="00AC63BD" w:rsidP="000C6F14">
      <w:pPr>
        <w:rPr>
          <w:rtl/>
        </w:rPr>
      </w:pPr>
      <w:r>
        <w:rPr>
          <w:rFonts w:hint="cs"/>
          <w:rtl/>
        </w:rPr>
        <w:t>מאהלר</w:t>
      </w:r>
      <w:r w:rsidR="00946B23">
        <w:rPr>
          <w:rFonts w:hint="cs"/>
          <w:rtl/>
        </w:rPr>
        <w:t xml:space="preserve"> </w:t>
      </w:r>
      <w:sdt>
        <w:sdtPr>
          <w:rPr>
            <w:rFonts w:hint="cs"/>
            <w:color w:val="000000"/>
            <w:rtl/>
          </w:rPr>
          <w:tag w:val="MENDELEY_CITATION_v3_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"/>
          <w:id w:val="75790810"/>
          <w:placeholder>
            <w:docPart w:val="DefaultPlaceholder_-1854013440"/>
          </w:placeholder>
        </w:sdtPr>
        <w:sdtContent>
          <w:r w:rsidR="00041F4F" w:rsidRPr="00041F4F">
            <w:rPr>
              <w:color w:val="000000"/>
              <w:rtl/>
            </w:rPr>
            <w:t>(</w:t>
          </w:r>
          <w:r w:rsidR="00041F4F" w:rsidRPr="00041F4F">
            <w:rPr>
              <w:color w:val="000000"/>
            </w:rPr>
            <w:t>Mahler, 1972</w:t>
          </w:r>
          <w:r w:rsidR="00041F4F" w:rsidRPr="00041F4F">
            <w:rPr>
              <w:color w:val="000000"/>
              <w:rtl/>
            </w:rPr>
            <w:t>)</w:t>
          </w:r>
        </w:sdtContent>
      </w:sdt>
      <w:r>
        <w:rPr>
          <w:rFonts w:hint="cs"/>
          <w:rtl/>
        </w:rPr>
        <w:t>: '</w:t>
      </w:r>
      <w:r>
        <w:rPr>
          <w:rFonts w:cs="Arial"/>
          <w:rtl/>
        </w:rPr>
        <w:t xml:space="preserve">עבור המבוגר הנורמלי </w:t>
      </w:r>
      <w:r w:rsidR="00946B23">
        <w:rPr>
          <w:rFonts w:cs="Arial" w:hint="cs"/>
          <w:rtl/>
        </w:rPr>
        <w:t>פחות</w:t>
      </w:r>
      <w:r>
        <w:rPr>
          <w:rFonts w:cs="Arial"/>
          <w:rtl/>
        </w:rPr>
        <w:t xml:space="preserve"> או </w:t>
      </w:r>
      <w:r w:rsidR="00946B23">
        <w:rPr>
          <w:rFonts w:cs="Arial" w:hint="cs"/>
          <w:rtl/>
        </w:rPr>
        <w:t>יותר</w:t>
      </w:r>
      <w:r>
        <w:rPr>
          <w:rFonts w:cs="Arial"/>
          <w:rtl/>
        </w:rPr>
        <w:t xml:space="preserve">, החוויה של להיות גם 'בפנים' לחלוטין ובו זמנית נפרד מהעולם 'שם בחוץ' </w:t>
      </w:r>
      <w:r w:rsidR="00D732F2">
        <w:rPr>
          <w:rFonts w:cs="Arial" w:hint="cs"/>
          <w:rtl/>
        </w:rPr>
        <w:t xml:space="preserve">(מיוחד, לא כמו כולם, ק) </w:t>
      </w:r>
      <w:r>
        <w:rPr>
          <w:rFonts w:cs="Arial"/>
          <w:rtl/>
        </w:rPr>
        <w:t>היא אחד מ</w:t>
      </w:r>
      <w:r>
        <w:rPr>
          <w:rFonts w:cs="Arial" w:hint="cs"/>
          <w:rtl/>
        </w:rPr>
        <w:t>עובדות</w:t>
      </w:r>
      <w:r>
        <w:rPr>
          <w:rFonts w:cs="Arial"/>
          <w:rtl/>
        </w:rPr>
        <w:t xml:space="preserve"> החיים המובנ</w:t>
      </w:r>
      <w:r>
        <w:rPr>
          <w:rFonts w:cs="Arial" w:hint="cs"/>
          <w:rtl/>
        </w:rPr>
        <w:t>ות</w:t>
      </w:r>
      <w:r>
        <w:rPr>
          <w:rFonts w:cs="Arial"/>
          <w:rtl/>
        </w:rPr>
        <w:t xml:space="preserve"> מאליה</w:t>
      </w:r>
      <w:r>
        <w:rPr>
          <w:rFonts w:cs="Arial" w:hint="cs"/>
          <w:rtl/>
        </w:rPr>
        <w:t>ן</w:t>
      </w:r>
      <w:r>
        <w:rPr>
          <w:rFonts w:cs="Arial"/>
          <w:rtl/>
        </w:rPr>
        <w:t>. .....</w:t>
      </w:r>
    </w:p>
    <w:p w14:paraId="114F2B48" w14:textId="77777777" w:rsidR="00F961B7" w:rsidRDefault="00AC63BD" w:rsidP="000C6F14">
      <w:pPr>
        <w:rPr>
          <w:rFonts w:cs="Arial"/>
          <w:rtl/>
        </w:rPr>
      </w:pPr>
      <w:r>
        <w:rPr>
          <w:rFonts w:cs="Arial"/>
          <w:rtl/>
        </w:rPr>
        <w:t>תת-שלב ה</w:t>
      </w:r>
      <w:r>
        <w:rPr>
          <w:rFonts w:cs="Arial" w:hint="cs"/>
          <w:rtl/>
        </w:rPr>
        <w:t>רפרושמה</w:t>
      </w:r>
      <w:r>
        <w:rPr>
          <w:rFonts w:cs="Arial"/>
          <w:rtl/>
        </w:rPr>
        <w:t xml:space="preserve"> (מחמישה עשר עד עשרים ושניים חודשים בערך, ולעתים קרובות הרבה מעבר ליום ההולדת השני) מתחיל באופן היפותטי עם השליטה בתנועה </w:t>
      </w:r>
      <w:r>
        <w:rPr>
          <w:rFonts w:cs="Arial" w:hint="cs"/>
          <w:rtl/>
        </w:rPr>
        <w:t>ה</w:t>
      </w:r>
      <w:r>
        <w:rPr>
          <w:rFonts w:cs="Arial"/>
          <w:rtl/>
        </w:rPr>
        <w:t xml:space="preserve">זקופה ובעקבות כך </w:t>
      </w:r>
      <w:r>
        <w:rPr>
          <w:rFonts w:cs="Arial" w:hint="cs"/>
          <w:rtl/>
        </w:rPr>
        <w:t>ירידה בהתעסקות</w:t>
      </w:r>
      <w:r w:rsidR="00F961B7">
        <w:rPr>
          <w:rFonts w:cs="Arial" w:hint="cs"/>
          <w:rtl/>
        </w:rPr>
        <w:t xml:space="preserve"> של הילד בעניינים אלו (במילים אחרות, מה שהיה קודם מאמץ והישג, מקבל עכשיו תחושה של ביצוע אוטומטי, ק)</w:t>
      </w:r>
      <w:r>
        <w:rPr>
          <w:rFonts w:cs="Arial"/>
          <w:rtl/>
        </w:rPr>
        <w:t>. באמצע השנה השנייה לחייו, התינוק הפך לפעוט. כעת הוא נעשה יותר ויותר מודע</w:t>
      </w:r>
      <w:r w:rsidR="00F961B7">
        <w:rPr>
          <w:rFonts w:cs="Arial" w:hint="cs"/>
          <w:rtl/>
        </w:rPr>
        <w:t>,</w:t>
      </w:r>
      <w:r>
        <w:rPr>
          <w:rFonts w:cs="Arial"/>
          <w:rtl/>
        </w:rPr>
        <w:t xml:space="preserve"> ונעשה שימוש גדול יותר בנפרדות הפיזית שלו. </w:t>
      </w:r>
    </w:p>
    <w:p w14:paraId="12B36EEE" w14:textId="4EE863BD" w:rsidR="00AC63BD" w:rsidRDefault="00AC63BD" w:rsidP="000C6F14">
      <w:pPr>
        <w:rPr>
          <w:rtl/>
        </w:rPr>
      </w:pPr>
      <w:r>
        <w:rPr>
          <w:rFonts w:cs="Arial"/>
          <w:rtl/>
        </w:rPr>
        <w:t>לצד צמיחת היכולות הקוגניטיביות שלו וה</w:t>
      </w:r>
      <w:r w:rsidR="00F961B7">
        <w:rPr>
          <w:rFonts w:cs="Arial" w:hint="cs"/>
          <w:rtl/>
        </w:rPr>
        <w:t>דיפרנציאציה</w:t>
      </w:r>
      <w:r>
        <w:rPr>
          <w:rFonts w:cs="Arial"/>
          <w:rtl/>
        </w:rPr>
        <w:t xml:space="preserve"> ההולכת וגוברת של חייו הרגשיים, יש גם </w:t>
      </w:r>
      <w:r w:rsidR="001E1741">
        <w:rPr>
          <w:rFonts w:cs="Arial" w:hint="cs"/>
          <w:rtl/>
        </w:rPr>
        <w:t>חשיפה רגשית</w:t>
      </w:r>
      <w:r>
        <w:rPr>
          <w:rFonts w:cs="Arial"/>
          <w:rtl/>
        </w:rPr>
        <w:t xml:space="preserve"> לתסכול, </w:t>
      </w:r>
      <w:r w:rsidR="001E1741">
        <w:rPr>
          <w:rFonts w:cs="Arial" w:hint="cs"/>
          <w:rtl/>
        </w:rPr>
        <w:t>ועלייה ב</w:t>
      </w:r>
      <w:r w:rsidR="00F961B7">
        <w:rPr>
          <w:rFonts w:cs="Arial" w:hint="cs"/>
          <w:rtl/>
        </w:rPr>
        <w:t>מודעות</w:t>
      </w:r>
      <w:r>
        <w:rPr>
          <w:rFonts w:cs="Arial"/>
          <w:rtl/>
        </w:rPr>
        <w:t xml:space="preserve"> שלו לנוכחות האם. ניתן להבחין בחרדת פרידה מוגברת - פחד מאובדן </w:t>
      </w:r>
      <w:r w:rsidR="00F961B7">
        <w:rPr>
          <w:rFonts w:cs="Arial" w:hint="cs"/>
          <w:rtl/>
        </w:rPr>
        <w:t>ה</w:t>
      </w:r>
      <w:r>
        <w:rPr>
          <w:rFonts w:cs="Arial"/>
          <w:rtl/>
        </w:rPr>
        <w:t>אובייקט שניתן להסיק מהתנהגויות רבות; למשל, מהעובדה ש</w:t>
      </w:r>
      <w:r w:rsidR="00F961B7">
        <w:rPr>
          <w:rFonts w:cs="Arial" w:hint="cs"/>
          <w:rtl/>
        </w:rPr>
        <w:t xml:space="preserve">במצבים </w:t>
      </w:r>
      <w:r>
        <w:rPr>
          <w:rFonts w:cs="Arial"/>
          <w:rtl/>
        </w:rPr>
        <w:t>שהילד פוגע בעצמו, הוא מגלה באופן גלוי לתמיהתו שא</w:t>
      </w:r>
      <w:r w:rsidR="00F961B7">
        <w:rPr>
          <w:rFonts w:cs="Arial" w:hint="cs"/>
          <w:rtl/>
        </w:rPr>
        <w:t>י</w:t>
      </w:r>
      <w:r>
        <w:rPr>
          <w:rFonts w:cs="Arial"/>
          <w:rtl/>
        </w:rPr>
        <w:t>מו אינ</w:t>
      </w:r>
      <w:r w:rsidR="001E1741">
        <w:rPr>
          <w:rFonts w:cs="Arial" w:hint="cs"/>
          <w:rtl/>
        </w:rPr>
        <w:t>נ</w:t>
      </w:r>
      <w:r>
        <w:rPr>
          <w:rFonts w:cs="Arial"/>
          <w:rtl/>
        </w:rPr>
        <w:t>ה</w:t>
      </w:r>
      <w:r w:rsidR="001E1741" w:rsidRPr="001E1741">
        <w:rPr>
          <w:rFonts w:cs="Arial"/>
          <w:rtl/>
        </w:rPr>
        <w:t xml:space="preserve"> </w:t>
      </w:r>
      <w:r w:rsidR="001E1741">
        <w:rPr>
          <w:rFonts w:cs="Arial"/>
          <w:rtl/>
        </w:rPr>
        <w:t>אוטומטית</w:t>
      </w:r>
      <w:r>
        <w:rPr>
          <w:rFonts w:cs="Arial"/>
          <w:rtl/>
        </w:rPr>
        <w:t xml:space="preserve"> בהישג יד. חוסר הדאגה היחסית לנוכחות האם, שאפיין את </w:t>
      </w:r>
      <w:r w:rsidR="00F961B7">
        <w:rPr>
          <w:rFonts w:cs="Arial" w:hint="cs"/>
          <w:rtl/>
        </w:rPr>
        <w:t>תת שלב הביצוע</w:t>
      </w:r>
      <w:r>
        <w:rPr>
          <w:rFonts w:cs="Arial"/>
          <w:rtl/>
        </w:rPr>
        <w:t>, מוחלף כעת בהתנהגות אקטיבית</w:t>
      </w:r>
      <w:r w:rsidR="00F961B7">
        <w:rPr>
          <w:rFonts w:cs="Arial" w:hint="cs"/>
          <w:rtl/>
        </w:rPr>
        <w:t xml:space="preserve"> למגע איתה</w:t>
      </w:r>
      <w:r>
        <w:rPr>
          <w:rFonts w:cs="Arial"/>
          <w:rtl/>
        </w:rPr>
        <w:t>, ובדאגה מתמדת לכאורה למקום הימצאה של האם. ככל שהמודעות של הפעוט לנפרדות גוברת</w:t>
      </w:r>
      <w:r w:rsidR="00F961B7">
        <w:rPr>
          <w:rFonts w:cs="Arial" w:hint="cs"/>
          <w:rtl/>
        </w:rPr>
        <w:t>.....</w:t>
      </w:r>
      <w:r>
        <w:rPr>
          <w:rFonts w:cs="Arial"/>
          <w:rtl/>
        </w:rPr>
        <w:t xml:space="preserve"> נראה שיש לו צורך מוגבר ומשאלה </w:t>
      </w:r>
      <w:r w:rsidR="00F961B7">
        <w:rPr>
          <w:rFonts w:cs="Arial" w:hint="cs"/>
          <w:rtl/>
        </w:rPr>
        <w:t>לשתף אותה</w:t>
      </w:r>
      <w:r>
        <w:rPr>
          <w:rFonts w:cs="Arial"/>
          <w:rtl/>
        </w:rPr>
        <w:t xml:space="preserve"> בכל </w:t>
      </w:r>
      <w:r w:rsidR="00F961B7">
        <w:rPr>
          <w:rFonts w:cs="Arial" w:hint="cs"/>
          <w:rtl/>
        </w:rPr>
        <w:t>התנסות ו</w:t>
      </w:r>
      <w:r>
        <w:rPr>
          <w:rFonts w:cs="Arial"/>
          <w:rtl/>
        </w:rPr>
        <w:t xml:space="preserve">רכישת מיומנות חדשה שלו. אלו הסיבות שבגינן קראתי </w:t>
      </w:r>
      <w:r w:rsidR="00F961B7">
        <w:rPr>
          <w:rFonts w:cs="Arial" w:hint="cs"/>
          <w:rtl/>
        </w:rPr>
        <w:t>ל</w:t>
      </w:r>
      <w:r>
        <w:rPr>
          <w:rFonts w:cs="Arial"/>
          <w:rtl/>
        </w:rPr>
        <w:t>תת-שלב זה של הפרדה-אינדיבידואציה, תקופת ה</w:t>
      </w:r>
      <w:r w:rsidR="00F961B7">
        <w:rPr>
          <w:rFonts w:cs="Arial" w:hint="cs"/>
          <w:rtl/>
        </w:rPr>
        <w:t>רפרושמה</w:t>
      </w:r>
      <w:r>
        <w:rPr>
          <w:rFonts w:cs="Arial"/>
          <w:rtl/>
        </w:rPr>
        <w:t>.</w:t>
      </w:r>
      <w:r>
        <w:rPr>
          <w:rFonts w:hint="cs"/>
          <w:rtl/>
        </w:rPr>
        <w:t>'</w:t>
      </w:r>
      <w:r w:rsidR="001F7FBB">
        <w:rPr>
          <w:rFonts w:hint="cs"/>
          <w:rtl/>
        </w:rPr>
        <w:t xml:space="preserve"> </w:t>
      </w:r>
      <w:sdt>
        <w:sdtPr>
          <w:rPr>
            <w:rFonts w:hint="cs"/>
            <w:color w:val="000000"/>
            <w:rtl/>
          </w:rPr>
          <w:tag w:val="MENDELEY_CITATION_v3_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"/>
          <w:id w:val="1483728215"/>
          <w:placeholder>
            <w:docPart w:val="DefaultPlaceholder_-1854013440"/>
          </w:placeholder>
        </w:sdtPr>
        <w:sdtContent>
          <w:r w:rsidR="00041F4F" w:rsidRPr="00041F4F">
            <w:rPr>
              <w:color w:val="000000"/>
              <w:rtl/>
            </w:rPr>
            <w:t>(</w:t>
          </w:r>
          <w:r w:rsidR="00041F4F" w:rsidRPr="00041F4F">
            <w:rPr>
              <w:color w:val="000000"/>
            </w:rPr>
            <w:t>Mahler, 1972</w:t>
          </w:r>
          <w:r w:rsidR="00041F4F" w:rsidRPr="00041F4F">
            <w:rPr>
              <w:color w:val="000000"/>
              <w:rtl/>
            </w:rPr>
            <w:t>)</w:t>
          </w:r>
        </w:sdtContent>
      </w:sdt>
    </w:p>
    <w:p w14:paraId="20E4D063" w14:textId="0B18F22E" w:rsidR="001F7FBB" w:rsidRDefault="001F7FBB" w:rsidP="000C6F14">
      <w:pPr>
        <w:rPr>
          <w:rtl/>
        </w:rPr>
      </w:pPr>
      <w:r>
        <w:rPr>
          <w:rFonts w:hint="cs"/>
          <w:rtl/>
        </w:rPr>
        <w:t>&gt;&gt;&gt;</w:t>
      </w:r>
    </w:p>
    <w:p w14:paraId="088C626A" w14:textId="3C5EF45C" w:rsidR="0089494E" w:rsidRDefault="00DF7072" w:rsidP="000C6F14">
      <w:pPr>
        <w:rPr>
          <w:rtl/>
        </w:rPr>
      </w:pPr>
      <w:r>
        <w:rPr>
          <w:rFonts w:hint="cs"/>
          <w:rtl/>
        </w:rPr>
        <w:t xml:space="preserve">שלב הרפרושמה הוא שלב משברי </w:t>
      </w:r>
      <w:r>
        <w:rPr>
          <w:rtl/>
        </w:rPr>
        <w:t>–</w:t>
      </w:r>
      <w:r>
        <w:rPr>
          <w:rFonts w:hint="cs"/>
          <w:rtl/>
        </w:rPr>
        <w:t xml:space="preserve"> איך שלא נסתכל עליו. משבר קטן, בינוני או משבר גדול.</w:t>
      </w:r>
    </w:p>
    <w:p w14:paraId="731AF8DB" w14:textId="49F9EF78" w:rsidR="00DF7072" w:rsidRDefault="00DF7072" w:rsidP="000C6F14">
      <w:pPr>
        <w:rPr>
          <w:rtl/>
        </w:rPr>
      </w:pPr>
      <w:r>
        <w:rPr>
          <w:rFonts w:hint="cs"/>
          <w:rtl/>
        </w:rPr>
        <w:t xml:space="preserve">רנגל </w:t>
      </w:r>
      <w:sdt>
        <w:sdtPr>
          <w:rPr>
            <w:rFonts w:hint="cs"/>
            <w:color w:val="000000"/>
            <w:rtl/>
          </w:rPr>
          <w:tag w:val="MENDELEY_CITATION_v3_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"/>
          <w:id w:val="-287355442"/>
          <w:placeholder>
            <w:docPart w:val="DefaultPlaceholder_-1854013440"/>
          </w:placeholder>
        </w:sdtPr>
        <w:sdtContent>
          <w:r w:rsidR="00041F4F" w:rsidRPr="00041F4F">
            <w:rPr>
              <w:color w:val="000000"/>
              <w:rtl/>
            </w:rPr>
            <w:t>(</w:t>
          </w:r>
          <w:r w:rsidR="00041F4F" w:rsidRPr="00041F4F">
            <w:rPr>
              <w:color w:val="000000"/>
            </w:rPr>
            <w:t>Rangell, 1989</w:t>
          </w:r>
          <w:r w:rsidR="00041F4F" w:rsidRPr="00041F4F">
            <w:rPr>
              <w:color w:val="000000"/>
              <w:rtl/>
            </w:rPr>
            <w:t>)</w:t>
          </w:r>
        </w:sdtContent>
      </w:sdt>
      <w:r>
        <w:rPr>
          <w:rFonts w:hint="cs"/>
          <w:rtl/>
        </w:rPr>
        <w:t>, כתב על משבר זה.</w:t>
      </w:r>
    </w:p>
    <w:p w14:paraId="4C3A08EC" w14:textId="77777777" w:rsidR="00DF7072" w:rsidRDefault="00DF7072" w:rsidP="000C6F14">
      <w:pPr>
        <w:rPr>
          <w:rtl/>
        </w:rPr>
      </w:pPr>
      <w:r>
        <w:rPr>
          <w:rFonts w:hint="cs"/>
          <w:rtl/>
        </w:rPr>
        <w:lastRenderedPageBreak/>
        <w:t xml:space="preserve">כמה מילים היסטוריות, המאמר הוא הרחבה של הרצאה שרנגל נתן בכנס לכבודה של מרגרט מאהלר בשנת 1985 בפריז </w:t>
      </w:r>
      <w:r>
        <w:rPr>
          <w:rtl/>
        </w:rPr>
        <w:t>–</w:t>
      </w:r>
      <w:r>
        <w:rPr>
          <w:rFonts w:hint="cs"/>
          <w:rtl/>
        </w:rPr>
        <w:t xml:space="preserve"> גם מאהלר הוזמנה לנאום אולם נפטרה זמן קצר לפני כן. הכנס שהיה אמור להיות לכבודה </w:t>
      </w:r>
      <w:r>
        <w:rPr>
          <w:rtl/>
        </w:rPr>
        <w:t>–</w:t>
      </w:r>
      <w:r>
        <w:rPr>
          <w:rFonts w:hint="cs"/>
          <w:rtl/>
        </w:rPr>
        <w:t xml:space="preserve"> היה למעשה לזכרה. </w:t>
      </w:r>
    </w:p>
    <w:p w14:paraId="5C711D9E" w14:textId="1A521408" w:rsidR="00DF7072" w:rsidRDefault="00DF7072" w:rsidP="000C6F14">
      <w:pPr>
        <w:rPr>
          <w:rtl/>
        </w:rPr>
      </w:pPr>
      <w:r>
        <w:rPr>
          <w:rFonts w:hint="cs"/>
          <w:rtl/>
        </w:rPr>
        <w:t xml:space="preserve">נעבור למאמר של רנגל בנוגע למשבר הרפרושמה, וחשיבותו הספציפית בטיפול האנליטי: </w:t>
      </w:r>
    </w:p>
    <w:p w14:paraId="0A5711D0" w14:textId="7D264A13" w:rsidR="00DF7072" w:rsidRDefault="00DF7072" w:rsidP="000C6F14">
      <w:pPr>
        <w:rPr>
          <w:rtl/>
        </w:rPr>
      </w:pPr>
      <w:r>
        <w:rPr>
          <w:rFonts w:hint="cs"/>
          <w:rtl/>
        </w:rPr>
        <w:t>'</w:t>
      </w:r>
      <w:r w:rsidR="00AC7B58" w:rsidRPr="00AC7B58">
        <w:rPr>
          <w:rFonts w:cs="Arial"/>
          <w:rtl/>
        </w:rPr>
        <w:t xml:space="preserve">כל התקדמות בהבנה הפסיכואנליטית, </w:t>
      </w:r>
      <w:r w:rsidR="00AC7B58">
        <w:rPr>
          <w:rFonts w:cs="Arial" w:hint="cs"/>
          <w:rtl/>
        </w:rPr>
        <w:t xml:space="preserve"> </w:t>
      </w:r>
      <w:r w:rsidR="00AC7B58" w:rsidRPr="00AC7B58">
        <w:rPr>
          <w:rFonts w:cs="Arial"/>
          <w:rtl/>
        </w:rPr>
        <w:t xml:space="preserve">מגיעה </w:t>
      </w:r>
      <w:r w:rsidR="001E1741">
        <w:rPr>
          <w:rFonts w:cs="Arial" w:hint="cs"/>
          <w:rtl/>
        </w:rPr>
        <w:t xml:space="preserve">או </w:t>
      </w:r>
      <w:r w:rsidR="00AC7B58" w:rsidRPr="00AC7B58">
        <w:rPr>
          <w:rFonts w:cs="Arial"/>
          <w:rtl/>
        </w:rPr>
        <w:t>מכיוון</w:t>
      </w:r>
      <w:r w:rsidR="001E1741">
        <w:rPr>
          <w:rFonts w:cs="Arial" w:hint="cs"/>
          <w:rtl/>
        </w:rPr>
        <w:t xml:space="preserve"> של</w:t>
      </w:r>
      <w:r w:rsidR="00AC7B58" w:rsidRPr="00AC7B58">
        <w:rPr>
          <w:rFonts w:cs="Arial"/>
          <w:rtl/>
        </w:rPr>
        <w:t xml:space="preserve"> התבוננות או </w:t>
      </w:r>
      <w:r w:rsidR="00AC7B58">
        <w:rPr>
          <w:rFonts w:cs="Arial" w:hint="cs"/>
          <w:rtl/>
        </w:rPr>
        <w:t xml:space="preserve">מכיוון של ניסיון </w:t>
      </w:r>
      <w:r w:rsidR="00AC7B58" w:rsidRPr="00AC7B58">
        <w:rPr>
          <w:rFonts w:cs="Arial"/>
          <w:rtl/>
        </w:rPr>
        <w:t>טיפול</w:t>
      </w:r>
      <w:r w:rsidR="00AC7B58">
        <w:rPr>
          <w:rFonts w:cs="Arial" w:hint="cs"/>
          <w:rtl/>
        </w:rPr>
        <w:t>י</w:t>
      </w:r>
      <w:r w:rsidR="00AC7B58" w:rsidRPr="00AC7B58">
        <w:rPr>
          <w:rFonts w:cs="Arial"/>
          <w:rtl/>
        </w:rPr>
        <w:t>, מוקד העניין החדש עומד בסכנה של הוצאה מהקשרו עם גל של התלהבות שבדרך כלל מעוות יותר ממה שהוא מוסיף.</w:t>
      </w:r>
      <w:r w:rsidR="00AC7B58" w:rsidRPr="00AC7B58">
        <w:rPr>
          <w:rFonts w:cs="Arial" w:hint="cs"/>
          <w:rtl/>
        </w:rPr>
        <w:t xml:space="preserve"> </w:t>
      </w:r>
      <w:r>
        <w:rPr>
          <w:rFonts w:hint="cs"/>
          <w:rtl/>
        </w:rPr>
        <w:t>'</w:t>
      </w:r>
      <w:r w:rsidR="00AC7B58">
        <w:rPr>
          <w:rFonts w:hint="cs"/>
          <w:rtl/>
        </w:rPr>
        <w:t xml:space="preserve"> </w:t>
      </w:r>
      <w:sdt>
        <w:sdtPr>
          <w:rPr>
            <w:rFonts w:hint="cs"/>
            <w:color w:val="000000"/>
            <w:rtl/>
          </w:rPr>
          <w:tag w:val="MENDELEY_CITATION_v3_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"/>
          <w:id w:val="613642358"/>
          <w:placeholder>
            <w:docPart w:val="DefaultPlaceholder_-1854013440"/>
          </w:placeholder>
        </w:sdtPr>
        <w:sdtContent>
          <w:r w:rsidR="00041F4F" w:rsidRPr="00041F4F">
            <w:rPr>
              <w:color w:val="000000"/>
              <w:rtl/>
            </w:rPr>
            <w:t>(</w:t>
          </w:r>
          <w:r w:rsidR="00041F4F" w:rsidRPr="00041F4F">
            <w:rPr>
              <w:color w:val="000000"/>
            </w:rPr>
            <w:t>Rangell, 1989</w:t>
          </w:r>
          <w:r w:rsidR="00041F4F" w:rsidRPr="00041F4F">
            <w:rPr>
              <w:color w:val="000000"/>
              <w:rtl/>
            </w:rPr>
            <w:t>)</w:t>
          </w:r>
        </w:sdtContent>
      </w:sdt>
      <w:r w:rsidR="00AC7B58">
        <w:rPr>
          <w:rFonts w:hint="cs"/>
          <w:rtl/>
        </w:rPr>
        <w:t xml:space="preserve"> רנגל מדבר על ההתלהבות שהיתה בזמנו ממושג הרפרושמה וממשבר הרפרושמה. ואם אתמצת אותו הוא אומר שמשבר הרפרושמה הוא אירוע טראומטי ספציפי של מטופל או מטופלת זאת או אחרת. כך הוא גם מכוון את נקודת המבט הקלינית </w:t>
      </w:r>
      <w:r w:rsidR="00AC7B58">
        <w:rPr>
          <w:rtl/>
        </w:rPr>
        <w:t>–</w:t>
      </w:r>
      <w:r w:rsidR="00AC7B58">
        <w:rPr>
          <w:rFonts w:hint="cs"/>
          <w:rtl/>
        </w:rPr>
        <w:t xml:space="preserve"> להיות ספציפית</w:t>
      </w:r>
    </w:p>
    <w:p w14:paraId="2BBCA3CD" w14:textId="4D6AAF48" w:rsidR="00AC7B58" w:rsidRDefault="00AC7B58" w:rsidP="000C6F14">
      <w:pPr>
        <w:rPr>
          <w:rtl/>
        </w:rPr>
      </w:pPr>
      <w:r>
        <w:rPr>
          <w:rFonts w:hint="cs"/>
          <w:rtl/>
        </w:rPr>
        <w:t>'</w:t>
      </w:r>
      <w:r w:rsidRPr="00AC7B58">
        <w:rPr>
          <w:rFonts w:cs="Arial"/>
          <w:rtl/>
        </w:rPr>
        <w:t xml:space="preserve"> בתוך תת-שלב ה</w:t>
      </w:r>
      <w:r>
        <w:rPr>
          <w:rFonts w:cs="Arial" w:hint="cs"/>
          <w:rtl/>
        </w:rPr>
        <w:t>רפרושמה</w:t>
      </w:r>
      <w:r w:rsidRPr="00AC7B58">
        <w:rPr>
          <w:rFonts w:cs="Arial"/>
          <w:rtl/>
        </w:rPr>
        <w:t xml:space="preserve"> קיים </w:t>
      </w:r>
      <w:r>
        <w:rPr>
          <w:rFonts w:cs="Arial" w:hint="cs"/>
          <w:rtl/>
        </w:rPr>
        <w:t>'</w:t>
      </w:r>
      <w:r w:rsidRPr="00AC7B58">
        <w:rPr>
          <w:rFonts w:cs="Arial"/>
          <w:rtl/>
        </w:rPr>
        <w:t>משבר ה</w:t>
      </w:r>
      <w:r>
        <w:rPr>
          <w:rFonts w:cs="Arial" w:hint="cs"/>
          <w:rtl/>
        </w:rPr>
        <w:t>רפרושמה'</w:t>
      </w:r>
      <w:r w:rsidRPr="00AC7B58">
        <w:rPr>
          <w:rFonts w:cs="Arial"/>
          <w:rtl/>
        </w:rPr>
        <w:t xml:space="preserve">, </w:t>
      </w:r>
      <w:r>
        <w:rPr>
          <w:rFonts w:cs="Arial" w:hint="cs"/>
          <w:rtl/>
        </w:rPr>
        <w:t>משמעותו היא</w:t>
      </w:r>
      <w:r w:rsidRPr="00AC7B58">
        <w:rPr>
          <w:rFonts w:cs="Arial"/>
          <w:rtl/>
        </w:rPr>
        <w:t xml:space="preserve"> מודעות רגשית חריפה </w:t>
      </w:r>
      <w:r>
        <w:rPr>
          <w:rFonts w:cs="Arial" w:hint="cs"/>
          <w:rtl/>
        </w:rPr>
        <w:t xml:space="preserve">(מפחידה וכואבת, ק) </w:t>
      </w:r>
      <w:r w:rsidRPr="00AC7B58">
        <w:rPr>
          <w:rFonts w:cs="Arial"/>
          <w:rtl/>
        </w:rPr>
        <w:t>ל</w:t>
      </w:r>
      <w:r>
        <w:rPr>
          <w:rFonts w:cs="Arial" w:hint="cs"/>
          <w:rtl/>
        </w:rPr>
        <w:t>ברירה</w:t>
      </w:r>
      <w:r w:rsidRPr="00AC7B58">
        <w:rPr>
          <w:rFonts w:cs="Arial"/>
          <w:rtl/>
        </w:rPr>
        <w:t xml:space="preserve"> של </w:t>
      </w:r>
      <w:r>
        <w:rPr>
          <w:rFonts w:cs="Arial" w:hint="cs"/>
          <w:rtl/>
        </w:rPr>
        <w:t>'</w:t>
      </w:r>
      <w:r w:rsidRPr="00AC7B58">
        <w:rPr>
          <w:rFonts w:cs="Arial"/>
          <w:rtl/>
        </w:rPr>
        <w:t>להיות ביחד</w:t>
      </w:r>
      <w:r>
        <w:rPr>
          <w:rFonts w:cs="Arial" w:hint="cs"/>
          <w:rtl/>
        </w:rPr>
        <w:t>'</w:t>
      </w:r>
      <w:r w:rsidRPr="00AC7B58">
        <w:rPr>
          <w:rFonts w:cs="Arial"/>
          <w:rtl/>
        </w:rPr>
        <w:t xml:space="preserve"> </w:t>
      </w:r>
      <w:r>
        <w:rPr>
          <w:rFonts w:cs="Arial" w:hint="cs"/>
          <w:rtl/>
        </w:rPr>
        <w:t>מול '</w:t>
      </w:r>
      <w:r w:rsidRPr="00AC7B58">
        <w:rPr>
          <w:rFonts w:cs="Arial"/>
          <w:rtl/>
        </w:rPr>
        <w:t>להיות בנפר</w:t>
      </w:r>
      <w:r>
        <w:rPr>
          <w:rFonts w:cs="Arial" w:hint="cs"/>
          <w:rtl/>
        </w:rPr>
        <w:t xml:space="preserve">ד' </w:t>
      </w:r>
      <w:r w:rsidRPr="00AC7B58">
        <w:rPr>
          <w:rFonts w:cs="Arial"/>
          <w:rtl/>
        </w:rPr>
        <w:t>...</w:t>
      </w:r>
      <w:r w:rsidRPr="00AC7B58">
        <w:rPr>
          <w:rFonts w:cs="Arial" w:hint="cs"/>
          <w:rtl/>
        </w:rPr>
        <w:t xml:space="preserve"> </w:t>
      </w:r>
      <w:r>
        <w:rPr>
          <w:rFonts w:hint="cs"/>
          <w:rtl/>
        </w:rPr>
        <w:t xml:space="preserve">' זאת הגדרת משבר הרפרושמה: עד כמה להיות ביחד, עד כמה להתקרב, עד כמה להתרחק </w:t>
      </w:r>
      <w:r>
        <w:rPr>
          <w:rtl/>
        </w:rPr>
        <w:t>–</w:t>
      </w:r>
      <w:r>
        <w:rPr>
          <w:rFonts w:hint="cs"/>
          <w:rtl/>
        </w:rPr>
        <w:t xml:space="preserve"> מה יקרה לי אם אתקרב מידי, מה יקרה לי אם אתרחק מידי. קל לראות את המשמעויות של זה בקרב מטופלים בחיים הפרטיים שלהם, וגם קל לראות את זה ממש ביחסים עם המטפלת שלהם.</w:t>
      </w:r>
    </w:p>
    <w:p w14:paraId="0B84E812" w14:textId="77777777" w:rsidR="00DC6457" w:rsidRDefault="00DC6457" w:rsidP="000C6F14">
      <w:pPr>
        <w:rPr>
          <w:rFonts w:cs="Arial"/>
          <w:rtl/>
        </w:rPr>
      </w:pPr>
      <w:r>
        <w:rPr>
          <w:rFonts w:hint="cs"/>
          <w:rtl/>
        </w:rPr>
        <w:t>רנגל: '</w:t>
      </w:r>
      <w:r w:rsidRPr="00DC6457">
        <w:rPr>
          <w:rtl/>
        </w:rPr>
        <w:t xml:space="preserve"> </w:t>
      </w:r>
      <w:r>
        <w:rPr>
          <w:rFonts w:cs="Arial"/>
          <w:rtl/>
        </w:rPr>
        <w:t>בהתאם לתזה שלי בדבר הק</w:t>
      </w:r>
      <w:r>
        <w:rPr>
          <w:rFonts w:cs="Arial" w:hint="cs"/>
          <w:rtl/>
        </w:rPr>
        <w:t>י</w:t>
      </w:r>
      <w:r>
        <w:rPr>
          <w:rFonts w:cs="Arial"/>
          <w:rtl/>
        </w:rPr>
        <w:t>רבה וה</w:t>
      </w:r>
      <w:r>
        <w:rPr>
          <w:rFonts w:cs="Arial" w:hint="cs"/>
          <w:rtl/>
        </w:rPr>
        <w:t>הופעה</w:t>
      </w:r>
      <w:r>
        <w:rPr>
          <w:rFonts w:cs="Arial"/>
          <w:rtl/>
        </w:rPr>
        <w:t xml:space="preserve"> התכו</w:t>
      </w:r>
      <w:r>
        <w:rPr>
          <w:rFonts w:cs="Arial" w:hint="cs"/>
          <w:rtl/>
        </w:rPr>
        <w:t>פה</w:t>
      </w:r>
      <w:r>
        <w:rPr>
          <w:rFonts w:cs="Arial"/>
          <w:rtl/>
        </w:rPr>
        <w:t xml:space="preserve"> בין חרדה לטראומה, מטופל אחד יכול בקלות להרגיש את ההבדל הסובייקטיבי בין </w:t>
      </w:r>
      <w:r>
        <w:rPr>
          <w:rFonts w:cs="Arial" w:hint="cs"/>
          <w:rtl/>
        </w:rPr>
        <w:t xml:space="preserve">מספר </w:t>
      </w:r>
      <w:r>
        <w:rPr>
          <w:rFonts w:cs="Arial"/>
          <w:rtl/>
        </w:rPr>
        <w:t xml:space="preserve">מצבי חרדה, סכנה צפויה ו"כאב" בחזה במהלך </w:t>
      </w:r>
      <w:r>
        <w:rPr>
          <w:rFonts w:cs="Arial" w:hint="cs"/>
          <w:rtl/>
        </w:rPr>
        <w:t>חווית ה</w:t>
      </w:r>
      <w:r>
        <w:rPr>
          <w:rFonts w:cs="Arial"/>
          <w:rtl/>
        </w:rPr>
        <w:t>סבל הטראומ</w:t>
      </w:r>
      <w:r>
        <w:rPr>
          <w:rFonts w:cs="Arial" w:hint="cs"/>
          <w:rtl/>
        </w:rPr>
        <w:t>טי</w:t>
      </w:r>
      <w:r>
        <w:rPr>
          <w:rFonts w:cs="Arial"/>
          <w:rtl/>
        </w:rPr>
        <w:t xml:space="preserve"> כאן-ו -עכשיו כשהוא מפנטז </w:t>
      </w:r>
      <w:r>
        <w:rPr>
          <w:rFonts w:cs="Arial" w:hint="cs"/>
          <w:rtl/>
        </w:rPr>
        <w:t>שהוא</w:t>
      </w:r>
      <w:r>
        <w:rPr>
          <w:rFonts w:cs="Arial"/>
          <w:rtl/>
        </w:rPr>
        <w:t xml:space="preserve"> דחוי ונטוש על ידי </w:t>
      </w:r>
      <w:r>
        <w:rPr>
          <w:rFonts w:cs="Arial" w:hint="cs"/>
          <w:rtl/>
        </w:rPr>
        <w:t>מי שהוא אוהב.</w:t>
      </w:r>
    </w:p>
    <w:p w14:paraId="690013A2" w14:textId="77777777" w:rsidR="00DC6457" w:rsidRDefault="00DC6457" w:rsidP="000C6F14">
      <w:pPr>
        <w:rPr>
          <w:rFonts w:cs="Arial"/>
          <w:rtl/>
        </w:rPr>
      </w:pPr>
      <w:r>
        <w:rPr>
          <w:rFonts w:cs="Arial" w:hint="cs"/>
          <w:rtl/>
        </w:rPr>
        <w:t>(כי)</w:t>
      </w:r>
      <w:r>
        <w:rPr>
          <w:rFonts w:cs="Arial"/>
          <w:rtl/>
        </w:rPr>
        <w:t xml:space="preserve"> הוא </w:t>
      </w:r>
      <w:r>
        <w:rPr>
          <w:rFonts w:cs="Arial" w:hint="cs"/>
          <w:rtl/>
        </w:rPr>
        <w:t xml:space="preserve">(כבר) </w:t>
      </w:r>
      <w:r>
        <w:rPr>
          <w:rFonts w:cs="Arial"/>
          <w:rtl/>
        </w:rPr>
        <w:t>התנסה ברצף הזה, ו</w:t>
      </w:r>
      <w:r>
        <w:rPr>
          <w:rFonts w:cs="Arial" w:hint="cs"/>
          <w:rtl/>
        </w:rPr>
        <w:t>ההופעה המשותפת</w:t>
      </w:r>
      <w:r>
        <w:rPr>
          <w:rFonts w:cs="Arial"/>
          <w:rtl/>
        </w:rPr>
        <w:t xml:space="preserve">, של תופעות נפשיות </w:t>
      </w:r>
      <w:r>
        <w:rPr>
          <w:rFonts w:cs="Arial" w:hint="cs"/>
          <w:rtl/>
        </w:rPr>
        <w:t xml:space="preserve">(אלו) </w:t>
      </w:r>
      <w:r>
        <w:rPr>
          <w:rFonts w:cs="Arial"/>
          <w:rtl/>
        </w:rPr>
        <w:t>במהלך תקופות התפתחות</w:t>
      </w:r>
      <w:r>
        <w:rPr>
          <w:rFonts w:cs="Arial" w:hint="cs"/>
          <w:rtl/>
        </w:rPr>
        <w:t>יות</w:t>
      </w:r>
      <w:r>
        <w:rPr>
          <w:rFonts w:cs="Arial"/>
          <w:rtl/>
        </w:rPr>
        <w:t xml:space="preserve"> מסוימות</w:t>
      </w:r>
      <w:r>
        <w:rPr>
          <w:rFonts w:cs="Arial" w:hint="cs"/>
          <w:rtl/>
        </w:rPr>
        <w:t>,</w:t>
      </w:r>
      <w:r>
        <w:rPr>
          <w:rFonts w:cs="Arial"/>
          <w:rtl/>
        </w:rPr>
        <w:t xml:space="preserve"> ובמערכות יחסים ספציפיות בגילאים שונים של חייו. גם כאן, בתצפיות וב</w:t>
      </w:r>
      <w:r>
        <w:rPr>
          <w:rFonts w:cs="Arial" w:hint="cs"/>
          <w:rtl/>
        </w:rPr>
        <w:t>אנליזה</w:t>
      </w:r>
      <w:r>
        <w:rPr>
          <w:rFonts w:cs="Arial"/>
          <w:rtl/>
        </w:rPr>
        <w:t xml:space="preserve"> של מבוגרים, כפי שהם מתייחסים למצבים מוקדמים יותר</w:t>
      </w:r>
      <w:r>
        <w:rPr>
          <w:rFonts w:cs="Arial" w:hint="cs"/>
          <w:rtl/>
        </w:rPr>
        <w:t>. גם כאן</w:t>
      </w:r>
      <w:r>
        <w:rPr>
          <w:rFonts w:cs="Arial"/>
          <w:rtl/>
        </w:rPr>
        <w:t xml:space="preserve"> יש </w:t>
      </w:r>
      <w:r>
        <w:rPr>
          <w:rFonts w:cs="Arial" w:hint="cs"/>
          <w:rtl/>
        </w:rPr>
        <w:t>לשים בראש</w:t>
      </w:r>
      <w:r>
        <w:rPr>
          <w:rFonts w:cs="Arial"/>
          <w:rtl/>
        </w:rPr>
        <w:t xml:space="preserve"> את השאלות של ספציפיות ו</w:t>
      </w:r>
      <w:r>
        <w:rPr>
          <w:rFonts w:cs="Arial" w:hint="cs"/>
          <w:rtl/>
        </w:rPr>
        <w:t>אי-</w:t>
      </w:r>
      <w:r>
        <w:rPr>
          <w:rFonts w:cs="Arial"/>
          <w:rtl/>
        </w:rPr>
        <w:t>ספציפיות.</w:t>
      </w:r>
      <w:r>
        <w:rPr>
          <w:rFonts w:cs="Arial" w:hint="cs"/>
          <w:rtl/>
        </w:rPr>
        <w:t xml:space="preserve">' </w:t>
      </w:r>
    </w:p>
    <w:p w14:paraId="53C5293B" w14:textId="7414A9F8" w:rsidR="00DC6457" w:rsidRDefault="00DC6457" w:rsidP="000C6F14">
      <w:pPr>
        <w:rPr>
          <w:rFonts w:cs="Arial"/>
          <w:rtl/>
        </w:rPr>
      </w:pPr>
      <w:r>
        <w:rPr>
          <w:rFonts w:cs="Arial" w:hint="cs"/>
          <w:rtl/>
        </w:rPr>
        <w:t xml:space="preserve">רנגל </w:t>
      </w:r>
      <w:r>
        <w:rPr>
          <w:rFonts w:cs="Arial"/>
          <w:rtl/>
        </w:rPr>
        <w:t>–</w:t>
      </w:r>
      <w:r>
        <w:rPr>
          <w:rFonts w:cs="Arial" w:hint="cs"/>
          <w:rtl/>
        </w:rPr>
        <w:t xml:space="preserve"> מדבר על הטכניקה הקלינית </w:t>
      </w:r>
      <w:r>
        <w:rPr>
          <w:rFonts w:cs="Arial"/>
          <w:rtl/>
        </w:rPr>
        <w:t>–</w:t>
      </w:r>
      <w:r>
        <w:rPr>
          <w:rFonts w:cs="Arial" w:hint="cs"/>
          <w:rtl/>
        </w:rPr>
        <w:t xml:space="preserve"> מצד אחר אנחנו מבינים ששאלת הקירבה-מרחק </w:t>
      </w:r>
      <w:r>
        <w:rPr>
          <w:rFonts w:cs="Arial"/>
          <w:rtl/>
        </w:rPr>
        <w:t>–</w:t>
      </w:r>
      <w:r>
        <w:rPr>
          <w:rFonts w:cs="Arial" w:hint="cs"/>
          <w:rtl/>
        </w:rPr>
        <w:t xml:space="preserve"> של משבר הרפרושמה היא טראומה אוניברסלית. מצד שני </w:t>
      </w:r>
      <w:r>
        <w:rPr>
          <w:rFonts w:cs="Arial"/>
          <w:rtl/>
        </w:rPr>
        <w:t>–</w:t>
      </w:r>
      <w:r>
        <w:rPr>
          <w:rFonts w:cs="Arial" w:hint="cs"/>
          <w:rtl/>
        </w:rPr>
        <w:t xml:space="preserve"> הוא ממליץ לא לוותר על הראייה הספציפית של המטופלת או המטופל </w:t>
      </w:r>
      <w:r>
        <w:rPr>
          <w:rFonts w:cs="Arial"/>
          <w:rtl/>
        </w:rPr>
        <w:t>–</w:t>
      </w:r>
      <w:r>
        <w:rPr>
          <w:rFonts w:cs="Arial" w:hint="cs"/>
          <w:rtl/>
        </w:rPr>
        <w:t xml:space="preserve"> משברים קודמים, קירבת יתר ור</w:t>
      </w:r>
      <w:r w:rsidR="00624C2F">
        <w:rPr>
          <w:rFonts w:cs="Arial" w:hint="cs"/>
          <w:rtl/>
        </w:rPr>
        <w:t>י</w:t>
      </w:r>
      <w:r>
        <w:rPr>
          <w:rFonts w:cs="Arial" w:hint="cs"/>
          <w:rtl/>
        </w:rPr>
        <w:t>חוק יתר בזמנים שונים בעברו.</w:t>
      </w:r>
    </w:p>
    <w:p w14:paraId="54981960" w14:textId="25EB6B0A" w:rsidR="00DC6457" w:rsidRDefault="00DC6457" w:rsidP="000C6F14">
      <w:pPr>
        <w:rPr>
          <w:rtl/>
        </w:rPr>
      </w:pPr>
      <w:r>
        <w:rPr>
          <w:rFonts w:cs="Arial" w:hint="cs"/>
          <w:rtl/>
        </w:rPr>
        <w:t>כמובן שמחזיק האינפורמציה הזאת הוא המטופל. נמשיך עם רנגל: '...</w:t>
      </w:r>
      <w:r>
        <w:rPr>
          <w:rFonts w:cs="Arial"/>
          <w:rtl/>
        </w:rPr>
        <w:t xml:space="preserve"> אסיים בדוגמאות קליניות מ</w:t>
      </w:r>
      <w:r>
        <w:rPr>
          <w:rFonts w:cs="Arial" w:hint="cs"/>
          <w:rtl/>
        </w:rPr>
        <w:t>טיפולים</w:t>
      </w:r>
      <w:r>
        <w:rPr>
          <w:rFonts w:cs="Arial"/>
          <w:rtl/>
        </w:rPr>
        <w:t xml:space="preserve"> שגרתיים למדי של מבוגרים המדגימים את הנקודות והאזהרות שציינתי. הנגזרות של טראומה </w:t>
      </w:r>
      <w:r>
        <w:rPr>
          <w:rFonts w:cs="Arial" w:hint="cs"/>
          <w:rtl/>
        </w:rPr>
        <w:t>בילדו</w:t>
      </w:r>
      <w:r>
        <w:rPr>
          <w:rFonts w:cs="Arial"/>
          <w:rtl/>
        </w:rPr>
        <w:t xml:space="preserve">ת </w:t>
      </w:r>
      <w:r>
        <w:rPr>
          <w:rFonts w:cs="Arial" w:hint="cs"/>
          <w:rtl/>
        </w:rPr>
        <w:t xml:space="preserve">- </w:t>
      </w:r>
      <w:r>
        <w:rPr>
          <w:rFonts w:cs="Arial"/>
          <w:rtl/>
        </w:rPr>
        <w:t>בחיים הבוגרים כפי שניתן לראות באנליזה של מבוגרים נובעות גם מה</w:t>
      </w:r>
      <w:r w:rsidR="00A30AD0">
        <w:rPr>
          <w:rFonts w:cs="Arial" w:hint="cs"/>
          <w:rtl/>
        </w:rPr>
        <w:t>'</w:t>
      </w:r>
      <w:r>
        <w:rPr>
          <w:rFonts w:cs="Arial"/>
          <w:rtl/>
        </w:rPr>
        <w:t>ספציפי</w:t>
      </w:r>
      <w:r w:rsidR="00A30AD0">
        <w:rPr>
          <w:rFonts w:cs="Arial" w:hint="cs"/>
          <w:rtl/>
        </w:rPr>
        <w:t>'</w:t>
      </w:r>
      <w:r>
        <w:rPr>
          <w:rFonts w:cs="Arial"/>
          <w:rtl/>
        </w:rPr>
        <w:t xml:space="preserve"> אל ה</w:t>
      </w:r>
      <w:r w:rsidR="00A30AD0">
        <w:rPr>
          <w:rFonts w:cs="Arial" w:hint="cs"/>
          <w:rtl/>
        </w:rPr>
        <w:t>'</w:t>
      </w:r>
      <w:r>
        <w:rPr>
          <w:rFonts w:cs="Arial"/>
          <w:rtl/>
        </w:rPr>
        <w:t>לא ספציפי</w:t>
      </w:r>
      <w:r w:rsidR="00A30AD0">
        <w:rPr>
          <w:rFonts w:cs="Arial" w:hint="cs"/>
          <w:rtl/>
        </w:rPr>
        <w:t>'</w:t>
      </w:r>
      <w:r>
        <w:rPr>
          <w:rFonts w:cs="Arial"/>
          <w:rtl/>
        </w:rPr>
        <w:t xml:space="preserve">, ומתפרשות על הספקטרום של </w:t>
      </w:r>
      <w:r w:rsidR="00A30AD0">
        <w:rPr>
          <w:rFonts w:cs="Arial" w:hint="cs"/>
          <w:rtl/>
        </w:rPr>
        <w:t>ארועים</w:t>
      </w:r>
      <w:r>
        <w:rPr>
          <w:rFonts w:cs="Arial"/>
          <w:rtl/>
        </w:rPr>
        <w:t xml:space="preserve"> </w:t>
      </w:r>
      <w:r w:rsidR="00A30AD0">
        <w:rPr>
          <w:rFonts w:cs="Arial" w:hint="cs"/>
          <w:rtl/>
        </w:rPr>
        <w:t>סיבתיים</w:t>
      </w:r>
      <w:r>
        <w:rPr>
          <w:rFonts w:cs="Arial"/>
          <w:rtl/>
        </w:rPr>
        <w:t xml:space="preserve"> מוקדמים. </w:t>
      </w:r>
      <w:r w:rsidR="0014773A">
        <w:rPr>
          <w:rFonts w:cs="Arial" w:hint="cs"/>
          <w:rtl/>
        </w:rPr>
        <w:t xml:space="preserve">למשבר </w:t>
      </w:r>
      <w:r w:rsidR="00A30AD0">
        <w:rPr>
          <w:rFonts w:cs="Arial" w:hint="cs"/>
          <w:rtl/>
        </w:rPr>
        <w:t>הרפרושמה</w:t>
      </w:r>
      <w:r>
        <w:rPr>
          <w:rFonts w:cs="Arial"/>
          <w:rtl/>
        </w:rPr>
        <w:t xml:space="preserve">, שהיה </w:t>
      </w:r>
      <w:r w:rsidR="00A30AD0">
        <w:rPr>
          <w:rFonts w:cs="Arial" w:hint="cs"/>
          <w:rtl/>
        </w:rPr>
        <w:t>נושא</w:t>
      </w:r>
      <w:r>
        <w:rPr>
          <w:rFonts w:cs="Arial"/>
          <w:rtl/>
        </w:rPr>
        <w:t xml:space="preserve"> העניין המיוחד שלנו</w:t>
      </w:r>
      <w:r w:rsidR="00A30AD0">
        <w:rPr>
          <w:rFonts w:cs="Arial" w:hint="cs"/>
          <w:rtl/>
        </w:rPr>
        <w:t xml:space="preserve"> (במאמר זה, ק)</w:t>
      </w:r>
      <w:r>
        <w:rPr>
          <w:rFonts w:cs="Arial"/>
          <w:rtl/>
        </w:rPr>
        <w:t>, יש אמנם חלק חשוב, אבל הפיתוי לבודד אות</w:t>
      </w:r>
      <w:r w:rsidR="0014773A">
        <w:rPr>
          <w:rFonts w:cs="Arial" w:hint="cs"/>
          <w:rtl/>
        </w:rPr>
        <w:t>ו</w:t>
      </w:r>
      <w:r>
        <w:rPr>
          <w:rFonts w:cs="Arial"/>
          <w:rtl/>
        </w:rPr>
        <w:t xml:space="preserve"> הוא </w:t>
      </w:r>
      <w:r w:rsidR="00A30AD0">
        <w:rPr>
          <w:rFonts w:cs="Arial" w:hint="cs"/>
          <w:rtl/>
        </w:rPr>
        <w:t xml:space="preserve">לפספס את </w:t>
      </w:r>
      <w:r>
        <w:rPr>
          <w:rFonts w:cs="Arial"/>
          <w:rtl/>
        </w:rPr>
        <w:t>כל הרבדים ו</w:t>
      </w:r>
      <w:r w:rsidR="00A30AD0">
        <w:rPr>
          <w:rFonts w:cs="Arial" w:hint="cs"/>
          <w:rtl/>
        </w:rPr>
        <w:t>את ה</w:t>
      </w:r>
      <w:r>
        <w:rPr>
          <w:rFonts w:cs="Arial"/>
          <w:rtl/>
        </w:rPr>
        <w:t>מודעות לקו ההתפתחותי המתמשך</w:t>
      </w:r>
      <w:r w:rsidR="00A30AD0">
        <w:rPr>
          <w:rFonts w:cs="Arial" w:hint="cs"/>
          <w:rtl/>
        </w:rPr>
        <w:t xml:space="preserve"> ...</w:t>
      </w:r>
      <w:r w:rsidR="00E6104C">
        <w:rPr>
          <w:rFonts w:hint="cs"/>
          <w:rtl/>
        </w:rPr>
        <w:t xml:space="preserve">' רנגל מדגים: </w:t>
      </w:r>
    </w:p>
    <w:p w14:paraId="644DD44A" w14:textId="7E570AE3" w:rsidR="00E6104C" w:rsidRDefault="00E6104C" w:rsidP="000C6F14">
      <w:pPr>
        <w:rPr>
          <w:rFonts w:cs="Arial"/>
          <w:rtl/>
        </w:rPr>
      </w:pPr>
      <w:r>
        <w:rPr>
          <w:rFonts w:cs="Arial" w:hint="cs"/>
          <w:rtl/>
        </w:rPr>
        <w:t>'</w:t>
      </w:r>
      <w:r w:rsidR="00DC6457">
        <w:rPr>
          <w:rFonts w:cs="Arial"/>
          <w:rtl/>
        </w:rPr>
        <w:t>גבר בשנות ה-60 לחייו חזר הביתה מנסיעת עסקים. השעה הייתה קרובה לחצות. בדרכו משדה התעופה לביתו, הוא מצא את עצמו כועס בצורה בלתי מו</w:t>
      </w:r>
      <w:r w:rsidR="00A30AD0">
        <w:rPr>
          <w:rFonts w:cs="Arial" w:hint="cs"/>
          <w:rtl/>
        </w:rPr>
        <w:t>בנת</w:t>
      </w:r>
      <w:r w:rsidR="00DC6457">
        <w:rPr>
          <w:rFonts w:cs="Arial"/>
          <w:rtl/>
        </w:rPr>
        <w:t xml:space="preserve">. המחשבה מאחורי התחושה הזו הייתה שאשתו תחכה לו במיטה, </w:t>
      </w:r>
      <w:r>
        <w:rPr>
          <w:rFonts w:cs="Arial" w:hint="cs"/>
          <w:rtl/>
        </w:rPr>
        <w:t>ו</w:t>
      </w:r>
      <w:r w:rsidR="00DC6457">
        <w:rPr>
          <w:rFonts w:cs="Arial"/>
          <w:rtl/>
        </w:rPr>
        <w:t>לא ליד הדלת. הוא נכנס עצבני ו</w:t>
      </w:r>
      <w:r w:rsidR="00AA2DCB">
        <w:rPr>
          <w:rFonts w:cs="Arial" w:hint="cs"/>
          <w:rtl/>
        </w:rPr>
        <w:t>זועף</w:t>
      </w:r>
      <w:r w:rsidR="00DC6457">
        <w:rPr>
          <w:rFonts w:cs="Arial"/>
          <w:rtl/>
        </w:rPr>
        <w:t xml:space="preserve">. אשתו הייתה ערה, המתינה בדאגה ובאהבה. המטופל הרגיש אשם, כפי </w:t>
      </w:r>
      <w:r w:rsidR="00AA2DCB">
        <w:rPr>
          <w:rFonts w:cs="Arial" w:hint="cs"/>
          <w:rtl/>
        </w:rPr>
        <w:t>שהרגיש גם</w:t>
      </w:r>
      <w:r w:rsidR="00DC6457">
        <w:rPr>
          <w:rFonts w:cs="Arial"/>
          <w:rtl/>
        </w:rPr>
        <w:t xml:space="preserve"> למחרת בבוקר, כשסיפר לי את האירוע הזה.</w:t>
      </w:r>
    </w:p>
    <w:p w14:paraId="767486A7" w14:textId="3D188218" w:rsidR="00B4553E" w:rsidRDefault="00E6104C" w:rsidP="000C6F14">
      <w:pPr>
        <w:rPr>
          <w:rFonts w:cs="Arial"/>
          <w:rtl/>
        </w:rPr>
      </w:pPr>
      <w:r w:rsidRPr="00E6104C">
        <w:rPr>
          <w:rFonts w:cs="Arial"/>
          <w:rtl/>
        </w:rPr>
        <w:t xml:space="preserve">האם זה לא פשוט, </w:t>
      </w:r>
      <w:r w:rsidR="00AA2DCB">
        <w:rPr>
          <w:rFonts w:cs="Arial" w:hint="cs"/>
          <w:rtl/>
        </w:rPr>
        <w:t>תוצאה של חרדת הרפרושמה, ואישוש שלה?</w:t>
      </w:r>
      <w:r w:rsidRPr="00E6104C">
        <w:rPr>
          <w:rFonts w:cs="Arial"/>
          <w:rtl/>
        </w:rPr>
        <w:t xml:space="preserve"> במיוחד </w:t>
      </w:r>
      <w:r w:rsidR="00AA2DCB">
        <w:rPr>
          <w:rFonts w:cs="Arial" w:hint="cs"/>
          <w:rtl/>
        </w:rPr>
        <w:t>במצב שבו יש קישורים רבים בחומרים שהוא מביא?</w:t>
      </w:r>
      <w:r w:rsidR="00AA2DCB">
        <w:rPr>
          <w:rFonts w:cs="Arial"/>
        </w:rPr>
        <w:t xml:space="preserve"> </w:t>
      </w:r>
      <w:r w:rsidRPr="00E6104C">
        <w:rPr>
          <w:rFonts w:cs="Arial"/>
          <w:rtl/>
        </w:rPr>
        <w:t>אשתו-א</w:t>
      </w:r>
      <w:r w:rsidR="00AA2DCB">
        <w:rPr>
          <w:rFonts w:cs="Arial" w:hint="cs"/>
          <w:rtl/>
        </w:rPr>
        <w:t>י</w:t>
      </w:r>
      <w:r w:rsidRPr="00E6104C">
        <w:rPr>
          <w:rFonts w:cs="Arial"/>
          <w:rtl/>
        </w:rPr>
        <w:t>מו לא חיכתה לו (טכנית כפי שרצה) כשבחר לחזור, חששותיו אושרו, ה</w:t>
      </w:r>
      <w:r w:rsidR="00AA2DCB">
        <w:rPr>
          <w:rFonts w:cs="Arial" w:hint="cs"/>
          <w:rtl/>
        </w:rPr>
        <w:t>רפרושמה</w:t>
      </w:r>
      <w:r w:rsidRPr="00E6104C">
        <w:rPr>
          <w:rFonts w:cs="Arial"/>
          <w:rtl/>
        </w:rPr>
        <w:t xml:space="preserve"> שוב נכשל. ההיסטוריה הרלוונטית, הידועה מה</w:t>
      </w:r>
      <w:r w:rsidR="00AA2DCB">
        <w:rPr>
          <w:rFonts w:cs="Arial" w:hint="cs"/>
          <w:rtl/>
        </w:rPr>
        <w:t>אנליזה</w:t>
      </w:r>
      <w:r w:rsidRPr="00E6104C">
        <w:rPr>
          <w:rFonts w:cs="Arial"/>
          <w:rtl/>
        </w:rPr>
        <w:t xml:space="preserve"> (ואני חוזר אל פני השטח כעת), כללה את הזיכרונות והאסוציאציות הבאות</w:t>
      </w:r>
      <w:r w:rsidR="00AA2DCB">
        <w:rPr>
          <w:rFonts w:cs="Arial" w:hint="cs"/>
          <w:rtl/>
        </w:rPr>
        <w:t>:</w:t>
      </w:r>
      <w:r w:rsidRPr="00E6104C">
        <w:rPr>
          <w:rFonts w:cs="Arial"/>
          <w:rtl/>
        </w:rPr>
        <w:t xml:space="preserve"> ה</w:t>
      </w:r>
      <w:r w:rsidR="00AA2DCB">
        <w:rPr>
          <w:rFonts w:cs="Arial" w:hint="cs"/>
          <w:rtl/>
        </w:rPr>
        <w:t>מטופל</w:t>
      </w:r>
      <w:r w:rsidRPr="00E6104C">
        <w:rPr>
          <w:rFonts w:cs="Arial"/>
          <w:rtl/>
        </w:rPr>
        <w:t xml:space="preserve"> זכר את חזרתו הביתה מבית הספר כנער צעיר, לאחר שרץ ב</w:t>
      </w:r>
      <w:r w:rsidR="00AA2DCB">
        <w:rPr>
          <w:rFonts w:cs="Arial" w:hint="cs"/>
          <w:rtl/>
        </w:rPr>
        <w:t>חרדה כי נ</w:t>
      </w:r>
      <w:r w:rsidRPr="00E6104C">
        <w:rPr>
          <w:rFonts w:cs="Arial"/>
          <w:rtl/>
        </w:rPr>
        <w:t>מלט משאר הנערים, אשר רדפו אחריו והכו אותו בדרכו הביתה. ה</w:t>
      </w:r>
      <w:r w:rsidR="00AA2DCB">
        <w:rPr>
          <w:rFonts w:cs="Arial" w:hint="cs"/>
          <w:rtl/>
        </w:rPr>
        <w:t>מטופל</w:t>
      </w:r>
      <w:r w:rsidRPr="00E6104C">
        <w:rPr>
          <w:rFonts w:cs="Arial"/>
          <w:rtl/>
        </w:rPr>
        <w:t xml:space="preserve"> היה קטן</w:t>
      </w:r>
      <w:r w:rsidR="00AA2DCB">
        <w:rPr>
          <w:rFonts w:cs="Arial" w:hint="cs"/>
          <w:rtl/>
        </w:rPr>
        <w:t xml:space="preserve"> גוף</w:t>
      </w:r>
      <w:r w:rsidRPr="00E6104C">
        <w:rPr>
          <w:rFonts w:cs="Arial"/>
          <w:rtl/>
        </w:rPr>
        <w:t xml:space="preserve">, היהודי היחיד, </w:t>
      </w:r>
      <w:r w:rsidR="00AA2DCB">
        <w:rPr>
          <w:rFonts w:cs="Arial" w:hint="cs"/>
          <w:rtl/>
        </w:rPr>
        <w:t>דחוי</w:t>
      </w:r>
      <w:r w:rsidRPr="00E6104C">
        <w:rPr>
          <w:rFonts w:cs="Arial"/>
          <w:rtl/>
        </w:rPr>
        <w:t xml:space="preserve">, </w:t>
      </w:r>
      <w:r w:rsidR="00AA2DCB">
        <w:rPr>
          <w:rFonts w:cs="Arial" w:hint="cs"/>
          <w:rtl/>
        </w:rPr>
        <w:t>ו</w:t>
      </w:r>
      <w:r w:rsidRPr="00E6104C">
        <w:rPr>
          <w:rFonts w:cs="Arial"/>
          <w:rtl/>
        </w:rPr>
        <w:t>מבוהל עד אימה. בזיכרונות האלה הוא נכנס הביתה, א</w:t>
      </w:r>
      <w:r w:rsidR="00AA2DCB">
        <w:rPr>
          <w:rFonts w:cs="Arial" w:hint="cs"/>
          <w:rtl/>
        </w:rPr>
        <w:t>י</w:t>
      </w:r>
      <w:r w:rsidRPr="00E6104C">
        <w:rPr>
          <w:rFonts w:cs="Arial"/>
          <w:rtl/>
        </w:rPr>
        <w:t xml:space="preserve">מו מעולם לא הייתה שם, הוא היה לבד בשעות אחר הצהריים. הוא היה חרד וכועס. הוא זכר ששיחק לבד בחצר האחורית, גרם </w:t>
      </w:r>
      <w:r w:rsidR="00377ED8">
        <w:rPr>
          <w:rFonts w:cs="Arial" w:hint="cs"/>
          <w:rtl/>
        </w:rPr>
        <w:t xml:space="preserve">לעצמו </w:t>
      </w:r>
      <w:r w:rsidRPr="00E6104C">
        <w:rPr>
          <w:rFonts w:cs="Arial"/>
          <w:rtl/>
        </w:rPr>
        <w:t xml:space="preserve">להאמין שהוא מאלף האריות, </w:t>
      </w:r>
      <w:r w:rsidR="0006178E">
        <w:rPr>
          <w:rFonts w:cs="Arial" w:hint="cs"/>
          <w:rtl/>
        </w:rPr>
        <w:t>מפנטז</w:t>
      </w:r>
      <w:r w:rsidRPr="00E6104C">
        <w:rPr>
          <w:rFonts w:cs="Arial"/>
          <w:rtl/>
        </w:rPr>
        <w:t xml:space="preserve"> את מה שראה בקרקס. בהרבה אסוציאציות מוקדמות, הגענו לחשוב על</w:t>
      </w:r>
      <w:r w:rsidR="0006178E">
        <w:rPr>
          <w:rFonts w:cs="Arial" w:hint="cs"/>
          <w:rtl/>
        </w:rPr>
        <w:t xml:space="preserve"> אימא שלו</w:t>
      </w:r>
      <w:r w:rsidRPr="00E6104C">
        <w:rPr>
          <w:rFonts w:cs="Arial"/>
          <w:rtl/>
        </w:rPr>
        <w:t xml:space="preserve"> </w:t>
      </w:r>
      <w:r w:rsidR="0006178E">
        <w:rPr>
          <w:rFonts w:cs="Arial" w:hint="cs"/>
          <w:rtl/>
        </w:rPr>
        <w:t>ש</w:t>
      </w:r>
      <w:r w:rsidRPr="00E6104C">
        <w:rPr>
          <w:rFonts w:cs="Arial"/>
          <w:rtl/>
        </w:rPr>
        <w:t>עבד</w:t>
      </w:r>
      <w:r w:rsidR="0006178E">
        <w:rPr>
          <w:rFonts w:cs="Arial" w:hint="cs"/>
          <w:rtl/>
        </w:rPr>
        <w:t>ה</w:t>
      </w:r>
      <w:r w:rsidRPr="00E6104C">
        <w:rPr>
          <w:rFonts w:cs="Arial"/>
          <w:rtl/>
        </w:rPr>
        <w:t xml:space="preserve"> בחנות עם האב, כלומר, התמונה שלה הייתה של אם חרוצה, מדוכאת ומקריבה את עצמה. התמונה הזו תוקנה בזיכרונות מאוחרים יותר של היותה די מפנקת, </w:t>
      </w:r>
      <w:r w:rsidR="004614C1">
        <w:rPr>
          <w:rFonts w:cs="Arial" w:hint="cs"/>
          <w:rtl/>
        </w:rPr>
        <w:t xml:space="preserve">וגם </w:t>
      </w:r>
      <w:r w:rsidR="0006178E">
        <w:rPr>
          <w:rFonts w:cs="Arial" w:hint="cs"/>
          <w:rtl/>
        </w:rPr>
        <w:t>ש</w:t>
      </w:r>
      <w:r w:rsidRPr="00E6104C">
        <w:rPr>
          <w:rFonts w:cs="Arial"/>
          <w:rtl/>
        </w:rPr>
        <w:t xml:space="preserve">שיחקה קלפים עם חבריה בשעות אחר הצהריים הללו. </w:t>
      </w:r>
      <w:r w:rsidRPr="00E6104C">
        <w:rPr>
          <w:rFonts w:cs="Arial"/>
          <w:rtl/>
        </w:rPr>
        <w:lastRenderedPageBreak/>
        <w:t>לאחר פרשנות שקושרת את ההווה עם העבר, עד כדי כך שהוא חי מחדש את התחושה של א</w:t>
      </w:r>
      <w:r w:rsidR="0006178E">
        <w:rPr>
          <w:rFonts w:cs="Arial" w:hint="cs"/>
          <w:rtl/>
        </w:rPr>
        <w:t>י</w:t>
      </w:r>
      <w:r w:rsidRPr="00E6104C">
        <w:rPr>
          <w:rFonts w:cs="Arial"/>
          <w:rtl/>
        </w:rPr>
        <w:t xml:space="preserve">מו </w:t>
      </w:r>
      <w:r w:rsidR="0006178E">
        <w:rPr>
          <w:rFonts w:cs="Arial" w:hint="cs"/>
          <w:rtl/>
        </w:rPr>
        <w:t>ש</w:t>
      </w:r>
      <w:r w:rsidRPr="00E6104C">
        <w:rPr>
          <w:rFonts w:cs="Arial"/>
          <w:rtl/>
        </w:rPr>
        <w:t>לא מחכה לו, לא רוצה אותו, דוחה ונוטש</w:t>
      </w:r>
      <w:r w:rsidR="0006178E">
        <w:rPr>
          <w:rFonts w:cs="Arial" w:hint="cs"/>
          <w:rtl/>
        </w:rPr>
        <w:t>ת</w:t>
      </w:r>
      <w:r w:rsidRPr="00E6104C">
        <w:rPr>
          <w:rFonts w:cs="Arial"/>
          <w:rtl/>
        </w:rPr>
        <w:t xml:space="preserve"> אותו, המטופל הזכיר לעצמו ולאנליטיקאי, "לא, היא העריצה אותי"</w:t>
      </w:r>
      <w:r w:rsidR="0006178E">
        <w:rPr>
          <w:rFonts w:cs="Arial" w:hint="cs"/>
          <w:rtl/>
        </w:rPr>
        <w:t>.</w:t>
      </w:r>
      <w:r w:rsidRPr="00E6104C">
        <w:rPr>
          <w:rFonts w:cs="Arial"/>
          <w:rtl/>
        </w:rPr>
        <w:t xml:space="preserve"> הוא למעשה נחשב בעיני כולם כמנצח על האב והאחיות; האחיות עדיין דיברו על כך שהוא תמיד היה האהוב. אמא אהבה אותו יותר מכל האחרים. "למה אני לא זוכר את החיובי אלא רק את השלילי?" הוא שאל בבוטות. </w:t>
      </w:r>
    </w:p>
    <w:p w14:paraId="5EB3E79E" w14:textId="794E4F15" w:rsidR="00AD1B10" w:rsidRDefault="00E6104C" w:rsidP="000C6F14">
      <w:pPr>
        <w:rPr>
          <w:rFonts w:cs="Arial"/>
          <w:rtl/>
        </w:rPr>
      </w:pPr>
      <w:r w:rsidRPr="00E6104C">
        <w:rPr>
          <w:rFonts w:cs="Arial"/>
          <w:rtl/>
        </w:rPr>
        <w:t>כי הסכנה והאפשרות לטראומה היו קודם; ההגנות וכל אמצעי ה</w:t>
      </w:r>
      <w:r w:rsidR="00B4553E">
        <w:rPr>
          <w:rFonts w:cs="Arial" w:hint="cs"/>
          <w:rtl/>
        </w:rPr>
        <w:t>התגוננות</w:t>
      </w:r>
      <w:r w:rsidRPr="00E6104C">
        <w:rPr>
          <w:rFonts w:cs="Arial"/>
          <w:rtl/>
        </w:rPr>
        <w:t xml:space="preserve"> הללו קיבלו עדיפות. היו אירועי</w:t>
      </w:r>
      <w:r w:rsidR="00B4553E">
        <w:rPr>
          <w:rFonts w:cs="Arial" w:hint="cs"/>
          <w:rtl/>
        </w:rPr>
        <w:t>ם</w:t>
      </w:r>
      <w:r w:rsidRPr="00E6104C">
        <w:rPr>
          <w:rFonts w:cs="Arial"/>
          <w:rtl/>
        </w:rPr>
        <w:t xml:space="preserve"> הקשורים בתולדות חייו</w:t>
      </w:r>
      <w:r w:rsidR="00B4553E">
        <w:rPr>
          <w:rFonts w:cs="Arial" w:hint="cs"/>
          <w:rtl/>
        </w:rPr>
        <w:t>, שהיו בתווך (בין תקופת הרפרושמה לזמן ההווה בו התרחש הטיפול, ק)</w:t>
      </w:r>
      <w:r w:rsidRPr="00E6104C">
        <w:rPr>
          <w:rFonts w:cs="Arial"/>
          <w:rtl/>
        </w:rPr>
        <w:t xml:space="preserve">. בשנות ה-20 וה-30 לחייו ניהל נישואים ראשונים שבמהלכם אשתו הצעירה </w:t>
      </w:r>
      <w:r w:rsidR="00B4553E">
        <w:rPr>
          <w:rFonts w:cs="Arial" w:hint="cs"/>
          <w:rtl/>
        </w:rPr>
        <w:t>בגדה</w:t>
      </w:r>
      <w:r w:rsidRPr="00E6104C">
        <w:rPr>
          <w:rFonts w:cs="Arial"/>
          <w:rtl/>
        </w:rPr>
        <w:t xml:space="preserve"> </w:t>
      </w:r>
      <w:r w:rsidR="00846AFE">
        <w:rPr>
          <w:rFonts w:cs="Arial" w:hint="cs"/>
          <w:rtl/>
        </w:rPr>
        <w:t>בו</w:t>
      </w:r>
      <w:r w:rsidRPr="00E6104C">
        <w:rPr>
          <w:rFonts w:cs="Arial"/>
          <w:rtl/>
        </w:rPr>
        <w:t xml:space="preserve"> עם גבר שכן, בעלה של חבר</w:t>
      </w:r>
      <w:r w:rsidR="00B4553E">
        <w:rPr>
          <w:rFonts w:cs="Arial" w:hint="cs"/>
          <w:rtl/>
        </w:rPr>
        <w:t>ה</w:t>
      </w:r>
      <w:r w:rsidRPr="00E6104C">
        <w:rPr>
          <w:rFonts w:cs="Arial"/>
          <w:rtl/>
        </w:rPr>
        <w:t>. ה</w:t>
      </w:r>
      <w:r w:rsidR="00B4553E">
        <w:rPr>
          <w:rFonts w:cs="Arial" w:hint="cs"/>
          <w:rtl/>
        </w:rPr>
        <w:t>מטופל</w:t>
      </w:r>
      <w:r w:rsidRPr="00E6104C">
        <w:rPr>
          <w:rFonts w:cs="Arial"/>
          <w:rtl/>
        </w:rPr>
        <w:t xml:space="preserve"> בדיעבד</w:t>
      </w:r>
      <w:r w:rsidR="00B4553E">
        <w:rPr>
          <w:rFonts w:cs="Arial" w:hint="cs"/>
          <w:rtl/>
        </w:rPr>
        <w:t xml:space="preserve"> נשא זאת</w:t>
      </w:r>
      <w:r w:rsidR="00B4553E" w:rsidRPr="00B4553E">
        <w:rPr>
          <w:rFonts w:cs="Arial"/>
          <w:rtl/>
        </w:rPr>
        <w:t xml:space="preserve"> </w:t>
      </w:r>
      <w:r w:rsidR="00B4553E" w:rsidRPr="00E6104C">
        <w:rPr>
          <w:rFonts w:cs="Arial"/>
          <w:rtl/>
        </w:rPr>
        <w:t>במשך מספר שנים</w:t>
      </w:r>
      <w:r w:rsidR="00B4553E">
        <w:rPr>
          <w:rFonts w:cs="Arial" w:hint="cs"/>
          <w:rtl/>
        </w:rPr>
        <w:t>,</w:t>
      </w:r>
      <w:r w:rsidRPr="00E6104C">
        <w:rPr>
          <w:rFonts w:cs="Arial"/>
          <w:rtl/>
        </w:rPr>
        <w:t xml:space="preserve"> </w:t>
      </w:r>
      <w:r w:rsidR="00846AFE">
        <w:rPr>
          <w:rFonts w:cs="Arial" w:hint="cs"/>
          <w:rtl/>
        </w:rPr>
        <w:t xml:space="preserve">גם </w:t>
      </w:r>
      <w:r w:rsidRPr="00E6104C">
        <w:rPr>
          <w:rFonts w:cs="Arial"/>
          <w:rtl/>
        </w:rPr>
        <w:t xml:space="preserve">לאחר שידע. </w:t>
      </w:r>
      <w:r w:rsidR="00846AFE">
        <w:rPr>
          <w:rFonts w:cs="Arial" w:hint="cs"/>
          <w:rtl/>
        </w:rPr>
        <w:t xml:space="preserve"> </w:t>
      </w:r>
      <w:r w:rsidRPr="00E6104C">
        <w:rPr>
          <w:rFonts w:cs="Arial"/>
          <w:rtl/>
        </w:rPr>
        <w:t>ה</w:t>
      </w:r>
      <w:r w:rsidR="00B4553E">
        <w:rPr>
          <w:rFonts w:cs="Arial" w:hint="cs"/>
          <w:rtl/>
        </w:rPr>
        <w:t>מטופל</w:t>
      </w:r>
      <w:r w:rsidRPr="00E6104C">
        <w:rPr>
          <w:rFonts w:cs="Arial"/>
          <w:rtl/>
        </w:rPr>
        <w:t xml:space="preserve"> וגם אשתו</w:t>
      </w:r>
      <w:r w:rsidR="00846AFE">
        <w:rPr>
          <w:rFonts w:cs="Arial" w:hint="cs"/>
          <w:rtl/>
        </w:rPr>
        <w:t xml:space="preserve"> (הראשונה)</w:t>
      </w:r>
      <w:r w:rsidRPr="00E6104C">
        <w:rPr>
          <w:rFonts w:cs="Arial"/>
          <w:rtl/>
        </w:rPr>
        <w:t xml:space="preserve"> נכנסו</w:t>
      </w:r>
      <w:r w:rsidR="00846AFE">
        <w:rPr>
          <w:rFonts w:cs="Arial" w:hint="cs"/>
          <w:rtl/>
        </w:rPr>
        <w:t xml:space="preserve"> לטיפול (זוגי) </w:t>
      </w:r>
      <w:r w:rsidR="00846AFE" w:rsidRPr="00846AFE">
        <w:rPr>
          <w:rFonts w:cs="Arial"/>
          <w:rtl/>
        </w:rPr>
        <w:t>אבל ה</w:t>
      </w:r>
      <w:r w:rsidR="00846AFE">
        <w:rPr>
          <w:rFonts w:cs="Arial" w:hint="cs"/>
          <w:rtl/>
        </w:rPr>
        <w:t>וא</w:t>
      </w:r>
      <w:r w:rsidR="00846AFE" w:rsidRPr="00846AFE">
        <w:rPr>
          <w:rFonts w:cs="Arial"/>
          <w:rtl/>
        </w:rPr>
        <w:t xml:space="preserve"> המשיך לסבול ולקבל עלבונות ובגידות חוזרים ונשנים. בתקופה מוקדמת יותר בשנות העשרה שלו, הוא נזכר באירוע טראומטי כשראה את חברתו הראשונה, בה היה מאוהב והרגיש</w:t>
      </w:r>
      <w:r w:rsidR="00846AFE">
        <w:rPr>
          <w:rFonts w:cs="Arial" w:hint="cs"/>
          <w:rtl/>
        </w:rPr>
        <w:t xml:space="preserve"> אליה</w:t>
      </w:r>
      <w:r w:rsidR="00846AFE" w:rsidRPr="00846AFE">
        <w:rPr>
          <w:rFonts w:cs="Arial"/>
          <w:rtl/>
        </w:rPr>
        <w:t xml:space="preserve"> קשור, נכנסת לחנות עם אמה, </w:t>
      </w:r>
      <w:r w:rsidR="00846AFE">
        <w:rPr>
          <w:rFonts w:cs="Arial" w:hint="cs"/>
          <w:rtl/>
        </w:rPr>
        <w:t>כשהיא</w:t>
      </w:r>
      <w:r w:rsidR="00846AFE" w:rsidRPr="00846AFE">
        <w:rPr>
          <w:rFonts w:cs="Arial"/>
          <w:rtl/>
        </w:rPr>
        <w:t xml:space="preserve"> לא עונדת את מדליית ה</w:t>
      </w:r>
      <w:r w:rsidR="00AD1B10">
        <w:rPr>
          <w:rFonts w:cs="Arial" w:hint="cs"/>
          <w:rtl/>
        </w:rPr>
        <w:t>ריצה</w:t>
      </w:r>
      <w:r w:rsidR="00846AFE" w:rsidRPr="00846AFE">
        <w:rPr>
          <w:rFonts w:cs="Arial"/>
          <w:rtl/>
        </w:rPr>
        <w:t xml:space="preserve"> שלו</w:t>
      </w:r>
      <w:r w:rsidR="00AD1B10">
        <w:rPr>
          <w:rFonts w:cs="Arial" w:hint="cs"/>
          <w:rtl/>
        </w:rPr>
        <w:t>,</w:t>
      </w:r>
      <w:r w:rsidR="00846AFE" w:rsidRPr="00846AFE">
        <w:rPr>
          <w:rFonts w:cs="Arial"/>
          <w:rtl/>
        </w:rPr>
        <w:t xml:space="preserve"> </w:t>
      </w:r>
      <w:r w:rsidR="00AD1B10">
        <w:rPr>
          <w:rFonts w:cs="Arial" w:hint="cs"/>
          <w:rtl/>
        </w:rPr>
        <w:t>אשר הוא נתן לה</w:t>
      </w:r>
      <w:r w:rsidR="00EC01BC">
        <w:rPr>
          <w:rFonts w:cs="Arial" w:hint="cs"/>
          <w:rtl/>
        </w:rPr>
        <w:t>, וגם שם</w:t>
      </w:r>
      <w:r w:rsidR="00AD1B10">
        <w:rPr>
          <w:rFonts w:cs="Arial" w:hint="cs"/>
          <w:rtl/>
        </w:rPr>
        <w:t xml:space="preserve"> </w:t>
      </w:r>
      <w:r w:rsidR="00846AFE" w:rsidRPr="00846AFE">
        <w:rPr>
          <w:rFonts w:cs="Arial"/>
          <w:rtl/>
        </w:rPr>
        <w:t xml:space="preserve">על צווארה. זו הייתה מכה מוחצת שהייתה תחילת הסוף של מערכת היחסים </w:t>
      </w:r>
      <w:r w:rsidR="00AD1B10">
        <w:rPr>
          <w:rFonts w:cs="Arial" w:hint="cs"/>
          <w:rtl/>
        </w:rPr>
        <w:t>ביניהם</w:t>
      </w:r>
      <w:r w:rsidR="00846AFE" w:rsidRPr="00846AFE">
        <w:rPr>
          <w:rFonts w:cs="Arial"/>
          <w:rtl/>
        </w:rPr>
        <w:t>. בחייו הנוכחיים, המטופל עשה את אותו הדבר לאשתו הנוכחית כפי שעשו לו חברתו ואשתו הראשונה</w:t>
      </w:r>
      <w:r w:rsidR="00AD1B10">
        <w:rPr>
          <w:rFonts w:cs="Arial" w:hint="cs"/>
          <w:rtl/>
        </w:rPr>
        <w:t>,</w:t>
      </w:r>
      <w:r w:rsidR="00846AFE" w:rsidRPr="00846AFE">
        <w:rPr>
          <w:rFonts w:cs="Arial"/>
          <w:rtl/>
        </w:rPr>
        <w:t xml:space="preserve"> בכך שניהל</w:t>
      </w:r>
      <w:r w:rsidR="00AD1B10">
        <w:rPr>
          <w:rFonts w:cs="Arial" w:hint="cs"/>
          <w:rtl/>
        </w:rPr>
        <w:t>ו</w:t>
      </w:r>
      <w:r w:rsidR="00846AFE" w:rsidRPr="00846AFE">
        <w:rPr>
          <w:rFonts w:cs="Arial"/>
          <w:rtl/>
        </w:rPr>
        <w:t xml:space="preserve"> רומן אהבה חשאי במשך מספר שנים. בנוסף לחוויות אלה של דחייה וטראומה, כמיהות מיניות מתוסכלות, יחד עם ספקות לגבי גבריותו, היו נוכחים וחזרו על עצמם במהלך ההיסטוריה ההתפתחותית שלו. שזור</w:t>
      </w:r>
      <w:r w:rsidR="00AD1B10">
        <w:rPr>
          <w:rFonts w:cs="Arial" w:hint="cs"/>
          <w:rtl/>
        </w:rPr>
        <w:t>ים</w:t>
      </w:r>
      <w:r w:rsidR="00846AFE" w:rsidRPr="00846AFE">
        <w:rPr>
          <w:rFonts w:cs="Arial"/>
          <w:rtl/>
        </w:rPr>
        <w:t xml:space="preserve"> במערכות היחסים המיניות, ה</w:t>
      </w:r>
      <w:r w:rsidR="00AD1B10">
        <w:rPr>
          <w:rFonts w:cs="Arial" w:hint="cs"/>
          <w:rtl/>
        </w:rPr>
        <w:t>אבהות שלו</w:t>
      </w:r>
      <w:r w:rsidR="00846AFE" w:rsidRPr="00846AFE">
        <w:rPr>
          <w:rFonts w:cs="Arial"/>
          <w:rtl/>
        </w:rPr>
        <w:t xml:space="preserve">, האדיפליות שלו, הוא שיחזר בצורה משכנעת מאוד כמיהה מינית גלויה ומודעת לדודה </w:t>
      </w:r>
      <w:r w:rsidR="00AD1B10">
        <w:rPr>
          <w:rFonts w:cs="Arial" w:hint="cs"/>
          <w:rtl/>
        </w:rPr>
        <w:t>צעירה</w:t>
      </w:r>
      <w:r w:rsidR="00846AFE" w:rsidRPr="00846AFE">
        <w:rPr>
          <w:rFonts w:cs="Arial"/>
          <w:rtl/>
        </w:rPr>
        <w:t>, ש</w:t>
      </w:r>
      <w:r w:rsidR="00AD1B10">
        <w:rPr>
          <w:rFonts w:cs="Arial" w:hint="cs"/>
          <w:rtl/>
        </w:rPr>
        <w:t xml:space="preserve">(בילדותו) </w:t>
      </w:r>
      <w:r w:rsidR="00846AFE" w:rsidRPr="00846AFE">
        <w:rPr>
          <w:rFonts w:cs="Arial"/>
          <w:rtl/>
        </w:rPr>
        <w:t>ישבה על מיטתו בכותונת הלילה שלה כשהיה ילד צעיר. דודה זו אהבה בגלוי את אחיה הגדול והמצליח; אחיינה, ה</w:t>
      </w:r>
      <w:r w:rsidR="00AD1B10">
        <w:rPr>
          <w:rFonts w:cs="Arial" w:hint="cs"/>
          <w:rtl/>
        </w:rPr>
        <w:t>מטופל</w:t>
      </w:r>
      <w:r w:rsidR="00846AFE" w:rsidRPr="00846AFE">
        <w:rPr>
          <w:rFonts w:cs="Arial"/>
          <w:rtl/>
        </w:rPr>
        <w:t>, יכול היה רק ​​להסתכל;</w:t>
      </w:r>
    </w:p>
    <w:p w14:paraId="09D046A1" w14:textId="28BB8A2C" w:rsidR="00846AFE" w:rsidRPr="00846AFE" w:rsidRDefault="00846AFE" w:rsidP="000C6F14">
      <w:pPr>
        <w:rPr>
          <w:rFonts w:cs="Arial"/>
          <w:rtl/>
        </w:rPr>
      </w:pPr>
      <w:r w:rsidRPr="00846AFE">
        <w:rPr>
          <w:rFonts w:cs="Arial"/>
          <w:rtl/>
        </w:rPr>
        <w:t xml:space="preserve"> הוא זכר את ההתרגשות, התסכול והפחד שלו. היו פנטזיות גלויות,</w:t>
      </w:r>
      <w:r w:rsidR="00AD1B10">
        <w:rPr>
          <w:rFonts w:cs="Arial" w:hint="cs"/>
          <w:rtl/>
        </w:rPr>
        <w:t xml:space="preserve"> של</w:t>
      </w:r>
      <w:r w:rsidRPr="00846AFE">
        <w:rPr>
          <w:rFonts w:cs="Arial"/>
          <w:rtl/>
        </w:rPr>
        <w:t xml:space="preserve"> גילוי עריות, חלומות וכמעט מעשים עם שתי </w:t>
      </w:r>
      <w:r w:rsidR="00AD1B10">
        <w:rPr>
          <w:rFonts w:cs="Arial" w:hint="cs"/>
          <w:rtl/>
        </w:rPr>
        <w:t>בנות</w:t>
      </w:r>
      <w:r w:rsidRPr="00846AFE">
        <w:rPr>
          <w:rFonts w:cs="Arial"/>
          <w:rtl/>
        </w:rPr>
        <w:t xml:space="preserve"> חורגות</w:t>
      </w:r>
      <w:r w:rsidR="00AD1B10">
        <w:rPr>
          <w:rFonts w:cs="Arial" w:hint="cs"/>
          <w:rtl/>
        </w:rPr>
        <w:t xml:space="preserve"> שלו</w:t>
      </w:r>
      <w:r w:rsidRPr="00846AFE">
        <w:rPr>
          <w:rFonts w:cs="Arial"/>
          <w:rtl/>
        </w:rPr>
        <w:t xml:space="preserve">, וחומר המצביע על משאלות </w:t>
      </w:r>
      <w:r w:rsidR="00AD1B10">
        <w:rPr>
          <w:rFonts w:cs="Arial" w:hint="cs"/>
          <w:rtl/>
        </w:rPr>
        <w:t>מיניות</w:t>
      </w:r>
      <w:r w:rsidRPr="00846AFE">
        <w:rPr>
          <w:rFonts w:cs="Arial"/>
          <w:rtl/>
        </w:rPr>
        <w:t xml:space="preserve"> דומות כלפי בתו שלו, ובחייו המוקדמים לשתי אחיותיו. התסכול ותחושות הדחייה</w:t>
      </w:r>
      <w:r w:rsidR="00AD1B10">
        <w:rPr>
          <w:rFonts w:cs="Arial" w:hint="cs"/>
          <w:rtl/>
        </w:rPr>
        <w:t>,</w:t>
      </w:r>
      <w:r w:rsidRPr="00846AFE">
        <w:rPr>
          <w:rFonts w:cs="Arial"/>
          <w:rtl/>
        </w:rPr>
        <w:t xml:space="preserve"> </w:t>
      </w:r>
      <w:r w:rsidR="00AD1B10" w:rsidRPr="00846AFE">
        <w:rPr>
          <w:rFonts w:cs="Arial"/>
          <w:rtl/>
        </w:rPr>
        <w:t>שימשו</w:t>
      </w:r>
      <w:r w:rsidR="00AD1B10">
        <w:rPr>
          <w:rFonts w:cs="Arial" w:hint="cs"/>
          <w:rtl/>
        </w:rPr>
        <w:t xml:space="preserve"> </w:t>
      </w:r>
      <w:r w:rsidR="00AD1B10" w:rsidRPr="00846AFE">
        <w:rPr>
          <w:rFonts w:cs="Arial"/>
          <w:rtl/>
        </w:rPr>
        <w:t xml:space="preserve">גם דלק וגם בלמים </w:t>
      </w:r>
      <w:r w:rsidR="00AD1B10">
        <w:rPr>
          <w:rFonts w:cs="Arial" w:hint="cs"/>
          <w:rtl/>
        </w:rPr>
        <w:t>ל</w:t>
      </w:r>
      <w:r w:rsidRPr="00846AFE">
        <w:rPr>
          <w:rFonts w:cs="Arial"/>
          <w:rtl/>
        </w:rPr>
        <w:t>פנטזיות החוזרות ונשנות הללו של גילוי עריות</w:t>
      </w:r>
      <w:r w:rsidR="00AD1B10">
        <w:rPr>
          <w:rFonts w:cs="Arial" w:hint="cs"/>
          <w:rtl/>
        </w:rPr>
        <w:t>...</w:t>
      </w:r>
    </w:p>
    <w:p w14:paraId="15448008" w14:textId="6119F8C3" w:rsidR="00A06E3D" w:rsidRDefault="00846AFE" w:rsidP="000C6F14">
      <w:r w:rsidRPr="00846AFE">
        <w:rPr>
          <w:rFonts w:cs="Arial"/>
          <w:rtl/>
        </w:rPr>
        <w:t>ה</w:t>
      </w:r>
      <w:r w:rsidR="00AD1B10">
        <w:rPr>
          <w:rFonts w:cs="Arial" w:hint="cs"/>
          <w:rtl/>
        </w:rPr>
        <w:t>מקרה</w:t>
      </w:r>
      <w:r w:rsidRPr="00846AFE">
        <w:rPr>
          <w:rFonts w:cs="Arial"/>
          <w:rtl/>
        </w:rPr>
        <w:t xml:space="preserve"> שד</w:t>
      </w:r>
      <w:r w:rsidR="00AD1B10">
        <w:rPr>
          <w:rFonts w:cs="Arial" w:hint="cs"/>
          <w:rtl/>
        </w:rPr>
        <w:t xml:space="preserve">יווחתי עליו בהתחלה </w:t>
      </w:r>
      <w:r w:rsidR="00FA04C6">
        <w:rPr>
          <w:rFonts w:cs="Arial" w:hint="cs"/>
          <w:rtl/>
        </w:rPr>
        <w:t xml:space="preserve">(המטופל היה נרגז בדרך הביתה, ק) </w:t>
      </w:r>
      <w:r w:rsidR="00AD1B10">
        <w:rPr>
          <w:rFonts w:cs="Arial" w:hint="cs"/>
          <w:rtl/>
        </w:rPr>
        <w:t>כרוך</w:t>
      </w:r>
      <w:r w:rsidRPr="00846AFE">
        <w:rPr>
          <w:rFonts w:cs="Arial"/>
          <w:rtl/>
        </w:rPr>
        <w:t xml:space="preserve">, במובן </w:t>
      </w:r>
      <w:r w:rsidR="00FA04C6">
        <w:rPr>
          <w:rFonts w:cs="Arial" w:hint="cs"/>
          <w:rtl/>
        </w:rPr>
        <w:t>מרשים</w:t>
      </w:r>
      <w:r w:rsidRPr="00846AFE">
        <w:rPr>
          <w:rFonts w:cs="Arial"/>
          <w:rtl/>
        </w:rPr>
        <w:t xml:space="preserve"> וספציפי, לכשל </w:t>
      </w:r>
      <w:r w:rsidR="00FA04C6">
        <w:rPr>
          <w:rFonts w:cs="Arial" w:hint="cs"/>
          <w:rtl/>
        </w:rPr>
        <w:t>הרפרושמה</w:t>
      </w:r>
      <w:r w:rsidRPr="00846AFE">
        <w:rPr>
          <w:rFonts w:cs="Arial"/>
          <w:rtl/>
        </w:rPr>
        <w:t xml:space="preserve"> </w:t>
      </w:r>
      <w:r w:rsidR="00702112">
        <w:rPr>
          <w:rFonts w:cs="Arial" w:hint="cs"/>
          <w:rtl/>
        </w:rPr>
        <w:t>ובאיכותו המאשרת (כמו שאימא מאשרת את חוויות הילד, ק)</w:t>
      </w:r>
      <w:r w:rsidRPr="00846AFE">
        <w:rPr>
          <w:rFonts w:cs="Arial"/>
          <w:rtl/>
        </w:rPr>
        <w:t>. אשתו הנוכחית הערי</w:t>
      </w:r>
      <w:r w:rsidR="00FA04C6">
        <w:rPr>
          <w:rFonts w:cs="Arial" w:hint="cs"/>
          <w:rtl/>
        </w:rPr>
        <w:t>צ</w:t>
      </w:r>
      <w:r w:rsidRPr="00846AFE">
        <w:rPr>
          <w:rFonts w:cs="Arial"/>
          <w:rtl/>
        </w:rPr>
        <w:t>ה אותו כפי שעשתה א</w:t>
      </w:r>
      <w:r w:rsidR="00FA04C6">
        <w:rPr>
          <w:rFonts w:cs="Arial" w:hint="cs"/>
          <w:rtl/>
        </w:rPr>
        <w:t>י</w:t>
      </w:r>
      <w:r w:rsidRPr="00846AFE">
        <w:rPr>
          <w:rFonts w:cs="Arial"/>
          <w:rtl/>
        </w:rPr>
        <w:t>מו.</w:t>
      </w:r>
      <w:r w:rsidR="00702112">
        <w:rPr>
          <w:rFonts w:cs="Arial" w:hint="cs"/>
          <w:rtl/>
        </w:rPr>
        <w:t xml:space="preserve"> הגשר (מה שהשתחזר, ק) </w:t>
      </w:r>
      <w:r w:rsidRPr="00846AFE">
        <w:rPr>
          <w:rFonts w:cs="Arial"/>
          <w:rtl/>
        </w:rPr>
        <w:t>היה תחושת הדחייה והצורך בנוכחותה המרגיעה. היא לא חיכתה ליד הדלת או החלון. הזרימה הנפשית הכוללת, לעומת זאת, הייתה לפני ואחרי תת-שלב ה</w:t>
      </w:r>
      <w:r w:rsidR="00FA04C6">
        <w:rPr>
          <w:rFonts w:cs="Arial" w:hint="cs"/>
          <w:rtl/>
        </w:rPr>
        <w:t>רפרושמה</w:t>
      </w:r>
      <w:r w:rsidRPr="00846AFE">
        <w:rPr>
          <w:rFonts w:cs="Arial"/>
          <w:rtl/>
        </w:rPr>
        <w:t xml:space="preserve"> הספציפי, מהשלב הקודם של האיחוד הסימביוטי ומהשלבים האדיפליים הבאים ומעבר לו. א</w:t>
      </w:r>
      <w:r w:rsidR="00FA04C6">
        <w:rPr>
          <w:rFonts w:cs="Arial" w:hint="cs"/>
          <w:rtl/>
        </w:rPr>
        <w:t>י</w:t>
      </w:r>
      <w:r w:rsidRPr="00846AFE">
        <w:rPr>
          <w:rFonts w:cs="Arial"/>
          <w:rtl/>
        </w:rPr>
        <w:t xml:space="preserve">מו גם הזהירה אותו, מתוך הערה של רופא, שיש לו לב קטן וחלש, </w:t>
      </w:r>
      <w:r w:rsidR="00FA04C6">
        <w:rPr>
          <w:rFonts w:cs="Arial" w:hint="cs"/>
          <w:rtl/>
        </w:rPr>
        <w:t xml:space="preserve">וציוותה </w:t>
      </w:r>
      <w:r w:rsidRPr="00846AFE">
        <w:rPr>
          <w:rFonts w:cs="Arial"/>
          <w:rtl/>
        </w:rPr>
        <w:t>שלעולם לא ישחק בייסבול או יריב עם בנים. האזהרות וה</w:t>
      </w:r>
      <w:r w:rsidR="00FA04C6">
        <w:rPr>
          <w:rFonts w:cs="Arial" w:hint="cs"/>
          <w:rtl/>
        </w:rPr>
        <w:t>תחזיות</w:t>
      </w:r>
      <w:r w:rsidRPr="00846AFE">
        <w:rPr>
          <w:rFonts w:cs="Arial"/>
          <w:rtl/>
        </w:rPr>
        <w:t xml:space="preserve"> הללו מעולם לא עזבו אותו, למרות שהיום, בשנות ה-60 לחייו, הוא </w:t>
      </w:r>
      <w:r w:rsidR="00FA04C6">
        <w:rPr>
          <w:rFonts w:cs="Arial" w:hint="cs"/>
          <w:rtl/>
        </w:rPr>
        <w:t>רץ</w:t>
      </w:r>
      <w:r w:rsidRPr="00846AFE">
        <w:rPr>
          <w:rFonts w:cs="Arial"/>
          <w:rtl/>
        </w:rPr>
        <w:t xml:space="preserve"> קילומטרים. תמיד היה</w:t>
      </w:r>
      <w:r w:rsidR="00FA04C6">
        <w:rPr>
          <w:rFonts w:cs="Arial" w:hint="cs"/>
          <w:rtl/>
        </w:rPr>
        <w:t xml:space="preserve"> לו</w:t>
      </w:r>
      <w:r w:rsidRPr="00846AFE">
        <w:rPr>
          <w:rFonts w:cs="Arial"/>
          <w:rtl/>
        </w:rPr>
        <w:t xml:space="preserve"> צורך לאש</w:t>
      </w:r>
      <w:r w:rsidR="0086219F">
        <w:rPr>
          <w:rFonts w:cs="Arial" w:hint="cs"/>
          <w:rtl/>
        </w:rPr>
        <w:t>ש</w:t>
      </w:r>
      <w:r w:rsidRPr="00846AFE">
        <w:rPr>
          <w:rFonts w:cs="Arial"/>
          <w:rtl/>
        </w:rPr>
        <w:t xml:space="preserve"> את גבריותו.</w:t>
      </w:r>
      <w:r w:rsidR="00DC6457">
        <w:rPr>
          <w:rFonts w:hint="cs"/>
          <w:rtl/>
        </w:rPr>
        <w:t>'</w:t>
      </w:r>
      <w:r w:rsidR="0019773D">
        <w:rPr>
          <w:rFonts w:hint="cs"/>
          <w:rtl/>
        </w:rPr>
        <w:t xml:space="preserve"> </w:t>
      </w:r>
      <w:sdt>
        <w:sdtPr>
          <w:rPr>
            <w:rFonts w:hint="cs"/>
            <w:color w:val="000000"/>
            <w:rtl/>
          </w:rPr>
          <w:tag w:val="MENDELEY_CITATION_v3_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"/>
          <w:id w:val="-1008681899"/>
          <w:placeholder>
            <w:docPart w:val="DefaultPlaceholder_-1854013440"/>
          </w:placeholder>
        </w:sdtPr>
        <w:sdtContent>
          <w:r w:rsidR="00041F4F" w:rsidRPr="00041F4F">
            <w:rPr>
              <w:color w:val="000000"/>
              <w:rtl/>
            </w:rPr>
            <w:t>(</w:t>
          </w:r>
          <w:r w:rsidR="00041F4F" w:rsidRPr="00041F4F">
            <w:rPr>
              <w:color w:val="000000"/>
            </w:rPr>
            <w:t>Rangell, 1989</w:t>
          </w:r>
          <w:r w:rsidR="00041F4F" w:rsidRPr="00041F4F">
            <w:rPr>
              <w:color w:val="000000"/>
              <w:rtl/>
            </w:rPr>
            <w:t>)</w:t>
          </w:r>
        </w:sdtContent>
      </w:sdt>
    </w:p>
    <w:p w14:paraId="7E961CF3" w14:textId="77777777" w:rsidR="00936620" w:rsidRDefault="00936620" w:rsidP="000C6F14"/>
    <w:p w14:paraId="4BDDFF8C" w14:textId="33F9509B" w:rsidR="00A06E3D" w:rsidRDefault="00936620" w:rsidP="000C6F14">
      <w:r>
        <w:t>&lt;&lt;&lt;</w:t>
      </w:r>
    </w:p>
    <w:p w14:paraId="6E59475A" w14:textId="586F0A4C" w:rsidR="00936620" w:rsidRDefault="00041F4F" w:rsidP="000C6F14">
      <w:pPr>
        <w:rPr>
          <w:rtl/>
        </w:rPr>
      </w:pPr>
      <w:r>
        <w:rPr>
          <w:rFonts w:hint="cs"/>
          <w:rtl/>
        </w:rPr>
        <w:t xml:space="preserve">נחזור לאהובתו של אנטון איתה פתחנו את המפגש, ודרכה גם נסכם: </w:t>
      </w:r>
    </w:p>
    <w:p w14:paraId="6DE637D8" w14:textId="61B1C687" w:rsidR="00936620" w:rsidRDefault="000C6F14" w:rsidP="000C6F14">
      <w:pPr>
        <w:rPr>
          <w:rFonts w:cs="Arial"/>
          <w:rtl/>
        </w:rPr>
      </w:pPr>
      <w:r>
        <w:rPr>
          <w:rFonts w:hint="cs"/>
          <w:rtl/>
        </w:rPr>
        <w:t>ספרלינג:</w:t>
      </w:r>
      <w:r>
        <w:t xml:space="preserve"> </w:t>
      </w:r>
      <w:r w:rsidR="00041F4F">
        <w:rPr>
          <w:rFonts w:hint="cs"/>
          <w:rtl/>
        </w:rPr>
        <w:t>'</w:t>
      </w:r>
      <w:r w:rsidR="00041F4F" w:rsidRPr="00041F4F">
        <w:rPr>
          <w:rFonts w:cs="Arial"/>
          <w:rtl/>
        </w:rPr>
        <w:t>מבחינה התפתחותית, ה</w:t>
      </w:r>
      <w:r w:rsidR="00041F4F">
        <w:rPr>
          <w:rFonts w:cs="Arial" w:hint="cs"/>
          <w:rtl/>
        </w:rPr>
        <w:t>מאפיינים</w:t>
      </w:r>
      <w:r w:rsidR="00041F4F" w:rsidRPr="00041F4F">
        <w:rPr>
          <w:rFonts w:cs="Arial"/>
          <w:rtl/>
        </w:rPr>
        <w:t xml:space="preserve"> הבולטים </w:t>
      </w:r>
      <w:r w:rsidR="00041F4F">
        <w:rPr>
          <w:rFonts w:cs="Arial" w:hint="cs"/>
          <w:rtl/>
        </w:rPr>
        <w:t>ש</w:t>
      </w:r>
      <w:r w:rsidR="00041F4F" w:rsidRPr="00041F4F">
        <w:rPr>
          <w:rFonts w:cs="Arial"/>
          <w:rtl/>
        </w:rPr>
        <w:t>ל</w:t>
      </w:r>
      <w:r w:rsidR="00041F4F">
        <w:rPr>
          <w:rFonts w:cs="Arial" w:hint="cs"/>
          <w:rtl/>
        </w:rPr>
        <w:t xml:space="preserve"> </w:t>
      </w:r>
      <w:r w:rsidR="00041F4F" w:rsidRPr="00041F4F">
        <w:rPr>
          <w:rFonts w:cs="Arial"/>
          <w:rtl/>
        </w:rPr>
        <w:t>אהבה נואשת</w:t>
      </w:r>
      <w:r w:rsidR="00041F4F">
        <w:rPr>
          <w:rFonts w:cs="Arial" w:hint="cs"/>
          <w:rtl/>
        </w:rPr>
        <w:t>...</w:t>
      </w:r>
      <w:r w:rsidR="00041F4F" w:rsidRPr="00041F4F">
        <w:rPr>
          <w:rFonts w:cs="Arial"/>
          <w:rtl/>
        </w:rPr>
        <w:t xml:space="preserve"> תואמים את תת-שלב ה</w:t>
      </w:r>
      <w:r w:rsidR="00041F4F">
        <w:rPr>
          <w:rFonts w:cs="Arial" w:hint="cs"/>
          <w:rtl/>
        </w:rPr>
        <w:t>רפרושמה</w:t>
      </w:r>
      <w:r w:rsidR="00041F4F" w:rsidRPr="00041F4F">
        <w:rPr>
          <w:rFonts w:cs="Arial"/>
          <w:rtl/>
        </w:rPr>
        <w:t xml:space="preserve"> של תהליך ה</w:t>
      </w:r>
      <w:r w:rsidR="00041F4F">
        <w:rPr>
          <w:rFonts w:cs="Arial" w:hint="cs"/>
          <w:rtl/>
        </w:rPr>
        <w:t>ספרציה-</w:t>
      </w:r>
      <w:r w:rsidR="00041F4F" w:rsidRPr="00041F4F">
        <w:rPr>
          <w:rFonts w:cs="Arial"/>
          <w:rtl/>
        </w:rPr>
        <w:t>אינדיבידואציה</w:t>
      </w:r>
      <w:r w:rsidR="00041F4F">
        <w:rPr>
          <w:rFonts w:hint="cs"/>
          <w:rtl/>
        </w:rPr>
        <w:t xml:space="preserve">. </w:t>
      </w:r>
      <w:r w:rsidR="00041F4F">
        <w:rPr>
          <w:rFonts w:cs="Arial"/>
        </w:rPr>
        <w:t xml:space="preserve"> </w:t>
      </w:r>
      <w:r w:rsidR="00AF6F23">
        <w:rPr>
          <w:rFonts w:cs="Arial" w:hint="cs"/>
          <w:rtl/>
        </w:rPr>
        <w:t>...</w:t>
      </w:r>
      <w:r w:rsidR="00041F4F" w:rsidRPr="00041F4F">
        <w:rPr>
          <w:rFonts w:cs="Arial"/>
          <w:rtl/>
        </w:rPr>
        <w:t xml:space="preserve"> </w:t>
      </w:r>
      <w:r w:rsidR="00AF6F23">
        <w:rPr>
          <w:rFonts w:cs="Arial" w:hint="cs"/>
          <w:rtl/>
        </w:rPr>
        <w:t xml:space="preserve"> </w:t>
      </w:r>
      <w:r w:rsidR="00041F4F" w:rsidRPr="00041F4F">
        <w:rPr>
          <w:rFonts w:cs="Arial"/>
          <w:rtl/>
        </w:rPr>
        <w:t xml:space="preserve"> במהלך תת-שלב </w:t>
      </w:r>
      <w:r w:rsidR="00AF6F23">
        <w:rPr>
          <w:rFonts w:cs="Arial" w:hint="cs"/>
          <w:rtl/>
        </w:rPr>
        <w:t>הרפרושמה</w:t>
      </w:r>
      <w:r w:rsidR="00041F4F" w:rsidRPr="00041F4F">
        <w:rPr>
          <w:rFonts w:cs="Arial"/>
          <w:rtl/>
        </w:rPr>
        <w:t xml:space="preserve"> התינוק "יוצר מחדש" את הברית שלו עם </w:t>
      </w:r>
      <w:r w:rsidR="00AF6F23">
        <w:rPr>
          <w:rFonts w:cs="Arial" w:hint="cs"/>
          <w:rtl/>
        </w:rPr>
        <w:t>אימא</w:t>
      </w:r>
      <w:r w:rsidR="00041F4F" w:rsidRPr="00041F4F">
        <w:rPr>
          <w:rFonts w:cs="Arial"/>
          <w:rtl/>
        </w:rPr>
        <w:t>, בעקבות ה</w:t>
      </w:r>
      <w:r w:rsidR="00AF6F23">
        <w:rPr>
          <w:rFonts w:cs="Arial" w:hint="cs"/>
          <w:rtl/>
        </w:rPr>
        <w:t>דיפרנציאציה</w:t>
      </w:r>
      <w:r w:rsidR="00041F4F" w:rsidRPr="00041F4F">
        <w:rPr>
          <w:rFonts w:cs="Arial"/>
          <w:rtl/>
        </w:rPr>
        <w:t xml:space="preserve"> </w:t>
      </w:r>
      <w:r w:rsidR="00AF6F23">
        <w:rPr>
          <w:rFonts w:cs="Arial" w:hint="cs"/>
          <w:rtl/>
        </w:rPr>
        <w:t>ה</w:t>
      </w:r>
      <w:r w:rsidR="00041F4F" w:rsidRPr="00041F4F">
        <w:rPr>
          <w:rFonts w:cs="Arial"/>
          <w:rtl/>
        </w:rPr>
        <w:t>ראשונית מ</w:t>
      </w:r>
      <w:r w:rsidR="00AF6F23">
        <w:rPr>
          <w:rFonts w:cs="Arial" w:hint="cs"/>
          <w:rtl/>
        </w:rPr>
        <w:t>ה</w:t>
      </w:r>
      <w:r w:rsidR="00041F4F" w:rsidRPr="00041F4F">
        <w:rPr>
          <w:rFonts w:cs="Arial"/>
          <w:rtl/>
        </w:rPr>
        <w:t>תקשרות מוקדמת יותר המאופיינת בתכונות סימביוטיות</w:t>
      </w:r>
      <w:r w:rsidR="00AF6F23">
        <w:rPr>
          <w:rFonts w:cs="Arial" w:hint="cs"/>
          <w:rtl/>
        </w:rPr>
        <w:t>.'</w:t>
      </w:r>
    </w:p>
    <w:p w14:paraId="049E82E9" w14:textId="0A4607E6" w:rsidR="00AF6F23" w:rsidRDefault="00AF6F23" w:rsidP="000C6F14">
      <w:pPr>
        <w:rPr>
          <w:rtl/>
        </w:rPr>
      </w:pPr>
      <w:r>
        <w:rPr>
          <w:rFonts w:cs="Arial" w:hint="cs"/>
          <w:rtl/>
        </w:rPr>
        <w:t>'</w:t>
      </w:r>
      <w:r w:rsidR="00B87CCA" w:rsidRPr="00B87CCA">
        <w:rPr>
          <w:rtl/>
        </w:rPr>
        <w:t xml:space="preserve"> </w:t>
      </w:r>
      <w:r w:rsidR="00B87CCA" w:rsidRPr="00B87CCA">
        <w:rPr>
          <w:rFonts w:cs="Arial"/>
          <w:rtl/>
        </w:rPr>
        <w:t>אהבה נואשת עשויה להתבסס במשבר ה</w:t>
      </w:r>
      <w:r w:rsidR="00B87CCA">
        <w:rPr>
          <w:rFonts w:cs="Arial" w:hint="cs"/>
          <w:rtl/>
        </w:rPr>
        <w:t>רפרושמה</w:t>
      </w:r>
      <w:r w:rsidR="00B87CCA" w:rsidRPr="00B87CCA">
        <w:rPr>
          <w:rFonts w:cs="Arial"/>
          <w:rtl/>
        </w:rPr>
        <w:t xml:space="preserve">, שהאמביוולנטיות היא החלק המרכזי בו, אבל כל אדם ניגש לשלב המשנה הזה עם </w:t>
      </w:r>
      <w:r w:rsidR="00B87CCA">
        <w:rPr>
          <w:rFonts w:cs="Arial" w:hint="cs"/>
          <w:rtl/>
        </w:rPr>
        <w:t>שאריות</w:t>
      </w:r>
      <w:r w:rsidR="00B87CCA" w:rsidRPr="00B87CCA">
        <w:rPr>
          <w:rFonts w:cs="Arial"/>
          <w:rtl/>
        </w:rPr>
        <w:t xml:space="preserve"> של </w:t>
      </w:r>
      <w:r w:rsidR="00B87CCA">
        <w:rPr>
          <w:rFonts w:cs="Arial" w:hint="cs"/>
          <w:rtl/>
        </w:rPr>
        <w:t>ה</w:t>
      </w:r>
      <w:r w:rsidR="00B87CCA" w:rsidRPr="00B87CCA">
        <w:rPr>
          <w:rFonts w:cs="Arial"/>
          <w:rtl/>
        </w:rPr>
        <w:t xml:space="preserve">שלבים </w:t>
      </w:r>
      <w:r w:rsidR="00B87CCA">
        <w:rPr>
          <w:rFonts w:cs="Arial" w:hint="cs"/>
          <w:rtl/>
        </w:rPr>
        <w:t>ה</w:t>
      </w:r>
      <w:r w:rsidR="00B87CCA" w:rsidRPr="00B87CCA">
        <w:rPr>
          <w:rFonts w:cs="Arial"/>
          <w:rtl/>
        </w:rPr>
        <w:t>קודמים. ההשערה שאני מציע היא</w:t>
      </w:r>
      <w:r w:rsidR="00B87CCA">
        <w:rPr>
          <w:rFonts w:cs="Arial" w:hint="cs"/>
          <w:rtl/>
        </w:rPr>
        <w:t xml:space="preserve"> (אומר הכותב ספרלינג)</w:t>
      </w:r>
      <w:r w:rsidR="00B87CCA" w:rsidRPr="00B87CCA">
        <w:rPr>
          <w:rFonts w:cs="Arial"/>
          <w:rtl/>
        </w:rPr>
        <w:t xml:space="preserve"> שעבור אלה הנוטים לאהבה נואשת, מתקיימת דינמיקה קונפליקטואלית </w:t>
      </w:r>
      <w:r w:rsidR="00B87CCA">
        <w:rPr>
          <w:rFonts w:cs="Arial" w:hint="cs"/>
          <w:rtl/>
        </w:rPr>
        <w:t>שמקורה ב</w:t>
      </w:r>
      <w:r w:rsidR="00B87CCA" w:rsidRPr="00B87CCA">
        <w:rPr>
          <w:rFonts w:cs="Arial"/>
          <w:rtl/>
        </w:rPr>
        <w:t>עמדות קודמות</w:t>
      </w:r>
      <w:r w:rsidR="00B87CCA">
        <w:rPr>
          <w:rFonts w:cs="Arial" w:hint="cs"/>
          <w:rtl/>
        </w:rPr>
        <w:t>...</w:t>
      </w:r>
      <w:r w:rsidR="00B87CCA" w:rsidRPr="00B87CCA">
        <w:rPr>
          <w:rFonts w:cs="Arial"/>
          <w:rtl/>
        </w:rPr>
        <w:t xml:space="preserve"> </w:t>
      </w:r>
      <w:r w:rsidR="00B87CCA">
        <w:rPr>
          <w:rFonts w:cs="Arial" w:hint="cs"/>
          <w:rtl/>
        </w:rPr>
        <w:t>שאריות</w:t>
      </w:r>
      <w:r w:rsidR="00B87CCA" w:rsidRPr="00B87CCA">
        <w:rPr>
          <w:rFonts w:cs="Arial"/>
          <w:rtl/>
        </w:rPr>
        <w:t xml:space="preserve"> אלה משפיע</w:t>
      </w:r>
      <w:r w:rsidR="00B87CCA">
        <w:rPr>
          <w:rFonts w:cs="Arial" w:hint="cs"/>
          <w:rtl/>
        </w:rPr>
        <w:t>ות</w:t>
      </w:r>
      <w:r w:rsidR="00B87CCA" w:rsidRPr="00B87CCA">
        <w:rPr>
          <w:rFonts w:cs="Arial"/>
          <w:rtl/>
        </w:rPr>
        <w:t xml:space="preserve"> על ההתפתחות ההתייחסותית המובילה ו</w:t>
      </w:r>
      <w:r w:rsidR="00B87CCA">
        <w:rPr>
          <w:rFonts w:cs="Arial" w:hint="cs"/>
          <w:rtl/>
        </w:rPr>
        <w:t xml:space="preserve">על </w:t>
      </w:r>
      <w:r w:rsidR="00B87CCA" w:rsidRPr="00B87CCA">
        <w:rPr>
          <w:rFonts w:cs="Arial"/>
          <w:rtl/>
        </w:rPr>
        <w:t>משבר ה</w:t>
      </w:r>
      <w:r w:rsidR="00B87CCA">
        <w:rPr>
          <w:rFonts w:cs="Arial" w:hint="cs"/>
          <w:rtl/>
        </w:rPr>
        <w:t>רפרושמה</w:t>
      </w:r>
      <w:r w:rsidR="00B87CCA" w:rsidRPr="00B87CCA">
        <w:rPr>
          <w:rFonts w:cs="Arial"/>
          <w:rtl/>
        </w:rPr>
        <w:t xml:space="preserve">. התצורה הנפשית הזו גורמת לתקיעה של "רוחות הרפאים" של מנגנונים מוקדמים מאוד, כמו </w:t>
      </w:r>
      <w:r w:rsidR="00B87CCA">
        <w:rPr>
          <w:rFonts w:cs="Arial" w:hint="cs"/>
          <w:rtl/>
        </w:rPr>
        <w:t>התמזגות אוראלית</w:t>
      </w:r>
      <w:r w:rsidR="00B87CCA" w:rsidRPr="00B87CCA">
        <w:rPr>
          <w:rFonts w:cs="Arial"/>
          <w:rtl/>
        </w:rPr>
        <w:t xml:space="preserve"> וחשיבה ראשונית</w:t>
      </w:r>
      <w:r w:rsidR="00B87CCA">
        <w:rPr>
          <w:rFonts w:cs="Arial" w:hint="cs"/>
          <w:rtl/>
        </w:rPr>
        <w:t>...</w:t>
      </w:r>
      <w:r w:rsidR="00B87CCA" w:rsidRPr="00B87CCA">
        <w:rPr>
          <w:rFonts w:cs="Arial"/>
          <w:rtl/>
        </w:rPr>
        <w:t>.</w:t>
      </w:r>
      <w:r w:rsidR="00B87CCA" w:rsidRPr="00B87CCA">
        <w:rPr>
          <w:rFonts w:cs="Arial" w:hint="cs"/>
          <w:rtl/>
        </w:rPr>
        <w:t xml:space="preserve"> </w:t>
      </w:r>
      <w:r>
        <w:rPr>
          <w:rFonts w:cs="Arial" w:hint="cs"/>
          <w:rtl/>
        </w:rPr>
        <w:t>'</w:t>
      </w:r>
      <w:sdt>
        <w:sdtPr>
          <w:rPr>
            <w:color w:val="000000"/>
            <w:rtl/>
          </w:rPr>
          <w:tag w:val="MENDELEY_CITATION_v3_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"/>
          <w:id w:val="-982689248"/>
          <w:placeholder>
            <w:docPart w:val="DefaultPlaceholder_-1854013440"/>
          </w:placeholder>
        </w:sdtPr>
        <w:sdtContent>
          <w:r w:rsidR="00B87CCA">
            <w:rPr>
              <w:color w:val="000000"/>
              <w:rtl/>
            </w:rPr>
            <w:t>(</w:t>
          </w:r>
          <w:r w:rsidR="00B87CCA">
            <w:rPr>
              <w:color w:val="000000"/>
            </w:rPr>
            <w:t>Sperling, 1988</w:t>
          </w:r>
          <w:r w:rsidR="00B87CCA">
            <w:rPr>
              <w:color w:val="000000"/>
              <w:rtl/>
            </w:rPr>
            <w:t>)</w:t>
          </w:r>
        </w:sdtContent>
      </w:sdt>
    </w:p>
    <w:p w14:paraId="3603BE98" w14:textId="1EF75215" w:rsidR="00B87CCA" w:rsidRDefault="00B87CCA" w:rsidP="000C6F14">
      <w:pPr>
        <w:rPr>
          <w:rtl/>
        </w:rPr>
      </w:pPr>
      <w:r>
        <w:rPr>
          <w:rFonts w:hint="cs"/>
          <w:rtl/>
        </w:rPr>
        <w:lastRenderedPageBreak/>
        <w:t xml:space="preserve">במילים אחרות </w:t>
      </w:r>
      <w:r>
        <w:rPr>
          <w:rtl/>
        </w:rPr>
        <w:t>–</w:t>
      </w:r>
      <w:r>
        <w:rPr>
          <w:rFonts w:hint="cs"/>
          <w:rtl/>
        </w:rPr>
        <w:t xml:space="preserve"> האהבה הנואשת מכילה חומרים קדם מילוליים של חשיבה נרקיסיסטית תינוקית </w:t>
      </w:r>
      <w:r>
        <w:rPr>
          <w:rtl/>
        </w:rPr>
        <w:t>–</w:t>
      </w:r>
      <w:r>
        <w:rPr>
          <w:rFonts w:hint="cs"/>
          <w:rtl/>
        </w:rPr>
        <w:t xml:space="preserve"> אוטיסטית, של סימביוזה, ושל תת שלב הביצוע </w:t>
      </w:r>
      <w:r>
        <w:t>practicing</w:t>
      </w:r>
      <w:r>
        <w:rPr>
          <w:rFonts w:hint="cs"/>
          <w:rtl/>
        </w:rPr>
        <w:t xml:space="preserve"> של כל יכולות ושל יכולות קסם.</w:t>
      </w:r>
    </w:p>
    <w:p w14:paraId="64961CDE" w14:textId="13C661F8" w:rsidR="00FA4AB2" w:rsidRDefault="00FA4AB2" w:rsidP="000C6F14">
      <w:pPr>
        <w:rPr>
          <w:rtl/>
        </w:rPr>
      </w:pPr>
      <w:r>
        <w:rPr>
          <w:rFonts w:hint="cs"/>
          <w:rtl/>
        </w:rPr>
        <w:t>'</w:t>
      </w:r>
      <w:r w:rsidRPr="00FA4AB2">
        <w:rPr>
          <w:rtl/>
        </w:rPr>
        <w:t xml:space="preserve"> </w:t>
      </w:r>
      <w:r w:rsidRPr="00FA4AB2">
        <w:rPr>
          <w:rFonts w:cs="Arial"/>
          <w:rtl/>
        </w:rPr>
        <w:t xml:space="preserve">כאשר אדם </w:t>
      </w:r>
      <w:r>
        <w:rPr>
          <w:rFonts w:cs="Arial" w:hint="cs"/>
          <w:rtl/>
        </w:rPr>
        <w:t>תקוע</w:t>
      </w:r>
      <w:r w:rsidRPr="00FA4AB2">
        <w:rPr>
          <w:rFonts w:cs="Arial"/>
          <w:rtl/>
        </w:rPr>
        <w:t xml:space="preserve"> ב</w:t>
      </w:r>
      <w:r>
        <w:rPr>
          <w:rFonts w:cs="Arial" w:hint="cs"/>
          <w:rtl/>
        </w:rPr>
        <w:t>תת שלב</w:t>
      </w:r>
      <w:r w:rsidRPr="00FA4AB2">
        <w:rPr>
          <w:rFonts w:cs="Arial"/>
          <w:rtl/>
        </w:rPr>
        <w:t xml:space="preserve"> זה של משבר ה</w:t>
      </w:r>
      <w:r>
        <w:rPr>
          <w:rFonts w:cs="Arial" w:hint="cs"/>
          <w:rtl/>
        </w:rPr>
        <w:t>רפרושמה</w:t>
      </w:r>
      <w:r w:rsidRPr="00FA4AB2">
        <w:rPr>
          <w:rFonts w:cs="Arial"/>
          <w:rtl/>
        </w:rPr>
        <w:t>,</w:t>
      </w:r>
      <w:r w:rsidR="000C6F14">
        <w:rPr>
          <w:rFonts w:cs="Arial" w:hint="cs"/>
          <w:rtl/>
        </w:rPr>
        <w:t xml:space="preserve"> (התאהבות לא ממומשת לאורך זמן ארוך, ק)</w:t>
      </w:r>
      <w:r w:rsidRPr="00FA4AB2">
        <w:rPr>
          <w:rFonts w:cs="Arial"/>
          <w:rtl/>
        </w:rPr>
        <w:t xml:space="preserve"> לא רק שהת</w:t>
      </w:r>
      <w:r>
        <w:rPr>
          <w:rFonts w:cs="Arial" w:hint="cs"/>
          <w:rtl/>
        </w:rPr>
        <w:t>זוזות</w:t>
      </w:r>
      <w:r w:rsidRPr="00FA4AB2">
        <w:rPr>
          <w:rFonts w:cs="Arial"/>
          <w:rtl/>
        </w:rPr>
        <w:t xml:space="preserve"> </w:t>
      </w:r>
      <w:r>
        <w:rPr>
          <w:rFonts w:cs="Arial" w:hint="cs"/>
          <w:rtl/>
        </w:rPr>
        <w:t>המאפשרות את השגת</w:t>
      </w:r>
      <w:r w:rsidRPr="00FA4AB2">
        <w:rPr>
          <w:rFonts w:cs="Arial"/>
          <w:rtl/>
        </w:rPr>
        <w:t xml:space="preserve"> "המרחק האופטימלי" ממושאי אהבה מהווה בעיה, </w:t>
      </w:r>
      <w:r w:rsidR="000C6F14">
        <w:rPr>
          <w:rFonts w:cs="Arial" w:hint="cs"/>
          <w:rtl/>
        </w:rPr>
        <w:t xml:space="preserve">אלא גם </w:t>
      </w:r>
      <w:r w:rsidRPr="00FA4AB2">
        <w:rPr>
          <w:rFonts w:cs="Arial"/>
          <w:rtl/>
        </w:rPr>
        <w:t>ההתקדמות לפתרון אדיפלי</w:t>
      </w:r>
      <w:r>
        <w:rPr>
          <w:rFonts w:cs="Arial" w:hint="cs"/>
          <w:rtl/>
        </w:rPr>
        <w:t xml:space="preserve"> (מפגש 22 של המפעל, ק)</w:t>
      </w:r>
      <w:r w:rsidRPr="00FA4AB2">
        <w:rPr>
          <w:rFonts w:cs="Arial"/>
          <w:rtl/>
        </w:rPr>
        <w:t xml:space="preserve"> נבלמת</w:t>
      </w:r>
      <w:r w:rsidR="000C6F14">
        <w:rPr>
          <w:rFonts w:cs="Arial" w:hint="cs"/>
          <w:rtl/>
        </w:rPr>
        <w:t xml:space="preserve"> ()הכוונה שאין יכולת לוותר ולמצוא תחליף, ק)</w:t>
      </w:r>
      <w:r w:rsidRPr="00FA4AB2">
        <w:rPr>
          <w:rFonts w:cs="Arial"/>
          <w:rtl/>
        </w:rPr>
        <w:t>, ובכך מגבילה עוד יותר את היכולת ליחסים מיניים בוגרים</w:t>
      </w:r>
      <w:r>
        <w:rPr>
          <w:rFonts w:cs="Arial" w:hint="cs"/>
          <w:rtl/>
        </w:rPr>
        <w:t>,</w:t>
      </w:r>
      <w:r w:rsidRPr="00FA4AB2">
        <w:rPr>
          <w:rFonts w:cs="Arial"/>
          <w:rtl/>
        </w:rPr>
        <w:t xml:space="preserve"> ומחריפה את החרדה ו</w:t>
      </w:r>
      <w:r>
        <w:rPr>
          <w:rFonts w:cs="Arial" w:hint="cs"/>
          <w:rtl/>
        </w:rPr>
        <w:t>את ה</w:t>
      </w:r>
      <w:r w:rsidRPr="00FA4AB2">
        <w:rPr>
          <w:rFonts w:cs="Arial"/>
          <w:rtl/>
        </w:rPr>
        <w:t xml:space="preserve">תוקפנות הקשורה לדמויות </w:t>
      </w:r>
      <w:r>
        <w:rPr>
          <w:rFonts w:cs="Arial" w:hint="cs"/>
          <w:rtl/>
        </w:rPr>
        <w:t>ה</w:t>
      </w:r>
      <w:r w:rsidRPr="00FA4AB2">
        <w:rPr>
          <w:rFonts w:cs="Arial"/>
          <w:rtl/>
        </w:rPr>
        <w:t xml:space="preserve">התקשרות </w:t>
      </w:r>
      <w:r>
        <w:rPr>
          <w:rFonts w:cs="Arial" w:hint="cs"/>
          <w:rtl/>
        </w:rPr>
        <w:t>ה</w:t>
      </w:r>
      <w:r w:rsidRPr="00FA4AB2">
        <w:rPr>
          <w:rFonts w:cs="Arial"/>
          <w:rtl/>
        </w:rPr>
        <w:t>אינטימיות.</w:t>
      </w:r>
      <w:r>
        <w:rPr>
          <w:rFonts w:hint="cs"/>
          <w:rtl/>
        </w:rPr>
        <w:t>'</w:t>
      </w:r>
      <w:sdt>
        <w:sdtPr>
          <w:rPr>
            <w:rFonts w:hint="cs"/>
            <w:color w:val="000000"/>
            <w:rtl/>
          </w:rPr>
          <w:tag w:val="MENDELEY_CITATION_v3_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"/>
          <w:id w:val="-417324240"/>
          <w:placeholder>
            <w:docPart w:val="DefaultPlaceholder_-1854013440"/>
          </w:placeholder>
        </w:sdtPr>
        <w:sdtContent>
          <w:r>
            <w:rPr>
              <w:color w:val="000000"/>
              <w:rtl/>
            </w:rPr>
            <w:t>(</w:t>
          </w:r>
          <w:r>
            <w:rPr>
              <w:color w:val="000000"/>
            </w:rPr>
            <w:t>Sperling, 1988</w:t>
          </w:r>
          <w:r>
            <w:rPr>
              <w:color w:val="000000"/>
              <w:rtl/>
            </w:rPr>
            <w:t>)</w:t>
          </w:r>
        </w:sdtContent>
      </w:sdt>
    </w:p>
    <w:p w14:paraId="4BE09679" w14:textId="7B92E243" w:rsidR="00936620" w:rsidRDefault="00FA4AB2" w:rsidP="000C6F14">
      <w:pPr>
        <w:rPr>
          <w:rtl/>
        </w:rPr>
      </w:pPr>
      <w:r>
        <w:rPr>
          <w:rFonts w:hint="cs"/>
          <w:rtl/>
        </w:rPr>
        <w:t>זה מה שראינו בתיאור המקרה של רנגל. התוקפנות עולה בדיוק ביחס לדחיפות הצרכים של הגבר שהיה כבר בן שישים ועדיין חש כעס סביב האופן בו אשתו קיבלה את פניו. לא בגלל שהיא לא אהבה אותו, אלא כי היא לא אהבה אותו באופן שהרגיע את החרדות שלו מנערים אלימים, מרגשות נחיתות בריאותיות, ומבגידות העבר.</w:t>
      </w:r>
    </w:p>
    <w:p w14:paraId="750F844F" w14:textId="4294EFC4" w:rsidR="00FA4AB2" w:rsidRDefault="00FA4AB2" w:rsidP="000C6F14">
      <w:pPr>
        <w:rPr>
          <w:rtl/>
        </w:rPr>
      </w:pPr>
      <w:r>
        <w:rPr>
          <w:rFonts w:hint="cs"/>
          <w:rtl/>
        </w:rPr>
        <w:t>ב</w:t>
      </w:r>
      <w:r w:rsidR="00E775C2">
        <w:rPr>
          <w:rFonts w:hint="cs"/>
          <w:rtl/>
        </w:rPr>
        <w:t xml:space="preserve">תת </w:t>
      </w:r>
      <w:r>
        <w:rPr>
          <w:rFonts w:hint="cs"/>
          <w:rtl/>
        </w:rPr>
        <w:t xml:space="preserve">שלב הרפרושמה הילד מתאהב מחדש באמא, או בהורה העיקרי, הפעם בצורה חדשה, מילולית יותר ופגיעה יותר. האפשרות להיות לבד </w:t>
      </w:r>
      <w:r>
        <w:rPr>
          <w:rtl/>
        </w:rPr>
        <w:t>–</w:t>
      </w:r>
      <w:r>
        <w:rPr>
          <w:rFonts w:hint="cs"/>
          <w:rtl/>
        </w:rPr>
        <w:t xml:space="preserve"> מפחידה מאוד. האפשרות להיכבש לחלוטין ולחזור להיות סימביוטי, חסר כוחות וחסר עצמאות </w:t>
      </w:r>
      <w:r>
        <w:rPr>
          <w:rtl/>
        </w:rPr>
        <w:t>–</w:t>
      </w:r>
      <w:r>
        <w:rPr>
          <w:rFonts w:hint="cs"/>
          <w:rtl/>
        </w:rPr>
        <w:t xml:space="preserve"> גם היא מחרידה. ותובנה שלישית היא התנודתיות של היחסים בין אנשים, אפשר להתקרב ביחד, להתרחק ביחד, לחזר, ול</w:t>
      </w:r>
      <w:r w:rsidR="00352415">
        <w:rPr>
          <w:rFonts w:hint="cs"/>
          <w:rtl/>
        </w:rPr>
        <w:t>משוך. העולם הפסיכולוגי הופך להיות תנועתי, מפתה</w:t>
      </w:r>
      <w:r w:rsidR="000C6F14">
        <w:rPr>
          <w:rFonts w:hint="cs"/>
          <w:rtl/>
        </w:rPr>
        <w:t>, מסובך</w:t>
      </w:r>
      <w:r w:rsidR="00352415">
        <w:rPr>
          <w:rFonts w:hint="cs"/>
          <w:rtl/>
        </w:rPr>
        <w:t xml:space="preserve"> ומסוכן. </w:t>
      </w:r>
    </w:p>
    <w:p w14:paraId="03E4CCD6" w14:textId="77777777" w:rsidR="00FA4AB2" w:rsidRDefault="00FA4AB2" w:rsidP="000C6F14">
      <w:pPr>
        <w:rPr>
          <w:rtl/>
        </w:rPr>
      </w:pPr>
    </w:p>
    <w:sdt>
      <w:sdtPr>
        <w:rPr>
          <w:rFonts w:hint="cs"/>
          <w:color w:val="000000"/>
          <w:rtl/>
        </w:rPr>
        <w:tag w:val="MENDELEY_BIBLIOGRAPHY"/>
        <w:id w:val="-1809547943"/>
        <w:placeholder>
          <w:docPart w:val="DefaultPlaceholder_-1854013440"/>
        </w:placeholder>
      </w:sdtPr>
      <w:sdtContent>
        <w:p w14:paraId="0F298141" w14:textId="77777777" w:rsidR="00FA4AB2" w:rsidRDefault="00FA4AB2" w:rsidP="000C6F14">
          <w:pPr>
            <w:autoSpaceDE w:val="0"/>
            <w:autoSpaceDN w:val="0"/>
            <w:ind w:hanging="480"/>
            <w:divId w:val="284847072"/>
            <w:rPr>
              <w:rFonts w:eastAsia="Times New Roman"/>
              <w:kern w:val="0"/>
              <w:sz w:val="24"/>
              <w:szCs w:val="24"/>
              <w14:ligatures w14:val="none"/>
            </w:rPr>
          </w:pPr>
          <w:r>
            <w:rPr>
              <w:rFonts w:eastAsia="Times New Roman"/>
            </w:rPr>
            <w:t xml:space="preserve">Greenberg, J. R., &amp; Mitchell, S. A. (1983). </w:t>
          </w:r>
          <w:r>
            <w:rPr>
              <w:rFonts w:eastAsia="Times New Roman"/>
              <w:i/>
              <w:iCs/>
            </w:rPr>
            <w:t>Object relations in psychoanalytic theory</w:t>
          </w:r>
          <w:r>
            <w:rPr>
              <w:rFonts w:eastAsia="Times New Roman"/>
            </w:rPr>
            <w:t xml:space="preserve"> [Book]. Harvard University Press.</w:t>
          </w:r>
        </w:p>
        <w:p w14:paraId="465046D2" w14:textId="77777777" w:rsidR="00FA4AB2" w:rsidRDefault="00FA4AB2" w:rsidP="000C6F14">
          <w:pPr>
            <w:autoSpaceDE w:val="0"/>
            <w:autoSpaceDN w:val="0"/>
            <w:ind w:hanging="480"/>
            <w:divId w:val="1160577403"/>
            <w:rPr>
              <w:rFonts w:eastAsia="Times New Roman"/>
            </w:rPr>
          </w:pPr>
          <w:r>
            <w:rPr>
              <w:rFonts w:eastAsia="Times New Roman"/>
            </w:rPr>
            <w:t xml:space="preserve">Mahler, M. S. (1972). Rapprochement Subphase of the Separation-Individuation Process [Article]. </w:t>
          </w:r>
          <w:r>
            <w:rPr>
              <w:rFonts w:eastAsia="Times New Roman"/>
              <w:i/>
              <w:iCs/>
            </w:rPr>
            <w:t>The Psychoanalytic Quarterly</w:t>
          </w:r>
          <w:r>
            <w:rPr>
              <w:rFonts w:eastAsia="Times New Roman"/>
            </w:rPr>
            <w:t xml:space="preserve">, </w:t>
          </w:r>
          <w:r>
            <w:rPr>
              <w:rFonts w:eastAsia="Times New Roman"/>
              <w:i/>
              <w:iCs/>
            </w:rPr>
            <w:t>41</w:t>
          </w:r>
          <w:r>
            <w:rPr>
              <w:rFonts w:eastAsia="Times New Roman"/>
            </w:rPr>
            <w:t>(4), 487–506. https://doi.org/10.1080/21674086.1972.11926608</w:t>
          </w:r>
        </w:p>
        <w:p w14:paraId="10B9C693" w14:textId="77777777" w:rsidR="00FA4AB2" w:rsidRDefault="00FA4AB2" w:rsidP="000C6F14">
          <w:pPr>
            <w:autoSpaceDE w:val="0"/>
            <w:autoSpaceDN w:val="0"/>
            <w:ind w:hanging="480"/>
            <w:divId w:val="735468679"/>
            <w:rPr>
              <w:rFonts w:eastAsia="Times New Roman"/>
            </w:rPr>
          </w:pPr>
          <w:r>
            <w:rPr>
              <w:rFonts w:eastAsia="Times New Roman"/>
            </w:rPr>
            <w:t xml:space="preserve">Rangell, L. (1989). Rapprochement and other Crises: The Specific and Nonspecific in Analytic Reconstruction [Article]. </w:t>
          </w:r>
          <w:r>
            <w:rPr>
              <w:rFonts w:eastAsia="Times New Roman"/>
              <w:i/>
              <w:iCs/>
            </w:rPr>
            <w:t>The Psychoanalytic Study of the Child</w:t>
          </w:r>
          <w:r>
            <w:rPr>
              <w:rFonts w:eastAsia="Times New Roman"/>
            </w:rPr>
            <w:t xml:space="preserve">, </w:t>
          </w:r>
          <w:r>
            <w:rPr>
              <w:rFonts w:eastAsia="Times New Roman"/>
              <w:i/>
              <w:iCs/>
            </w:rPr>
            <w:t>44</w:t>
          </w:r>
          <w:r>
            <w:rPr>
              <w:rFonts w:eastAsia="Times New Roman"/>
            </w:rPr>
            <w:t>(1), 19–39. https://doi.org/10.1080/00797308.1989.11822637</w:t>
          </w:r>
        </w:p>
        <w:p w14:paraId="4203B88A" w14:textId="77777777" w:rsidR="00FA4AB2" w:rsidRDefault="00FA4AB2" w:rsidP="000C6F14">
          <w:pPr>
            <w:autoSpaceDE w:val="0"/>
            <w:autoSpaceDN w:val="0"/>
            <w:ind w:hanging="480"/>
            <w:divId w:val="1163275174"/>
            <w:rPr>
              <w:rFonts w:eastAsia="Times New Roman"/>
            </w:rPr>
          </w:pPr>
          <w:r>
            <w:rPr>
              <w:rFonts w:eastAsia="Times New Roman"/>
            </w:rPr>
            <w:t xml:space="preserve">Sperling, M. (1988). Phenomenology and Developmental Origins of Desperate Love [Article]. </w:t>
          </w:r>
          <w:r>
            <w:rPr>
              <w:rFonts w:eastAsia="Times New Roman"/>
              <w:i/>
              <w:iCs/>
            </w:rPr>
            <w:t>Psychoanalysis and Contemporary Thought</w:t>
          </w:r>
          <w:r>
            <w:rPr>
              <w:rFonts w:eastAsia="Times New Roman"/>
            </w:rPr>
            <w:t xml:space="preserve">, </w:t>
          </w:r>
          <w:r>
            <w:rPr>
              <w:rFonts w:eastAsia="Times New Roman"/>
              <w:i/>
              <w:iCs/>
            </w:rPr>
            <w:t>11</w:t>
          </w:r>
          <w:r>
            <w:rPr>
              <w:rFonts w:eastAsia="Times New Roman"/>
            </w:rPr>
            <w:t>(4), 741–761.</w:t>
          </w:r>
        </w:p>
        <w:p w14:paraId="76B37CA5" w14:textId="23CB5662" w:rsidR="00AC7B58" w:rsidRDefault="00FA4AB2" w:rsidP="000C6F14">
          <w:r>
            <w:rPr>
              <w:rFonts w:eastAsia="Times New Roman"/>
            </w:rPr>
            <w:t> </w:t>
          </w:r>
        </w:p>
      </w:sdtContent>
    </w:sdt>
    <w:sectPr w:rsidR="00AC7B58"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22"/>
    <w:rsid w:val="00041F4F"/>
    <w:rsid w:val="0006178E"/>
    <w:rsid w:val="000C6F14"/>
    <w:rsid w:val="0014773A"/>
    <w:rsid w:val="00163463"/>
    <w:rsid w:val="00174E22"/>
    <w:rsid w:val="0019773D"/>
    <w:rsid w:val="001C661F"/>
    <w:rsid w:val="001E1741"/>
    <w:rsid w:val="001F7FBB"/>
    <w:rsid w:val="00224552"/>
    <w:rsid w:val="002C59A2"/>
    <w:rsid w:val="002F0B1A"/>
    <w:rsid w:val="00342031"/>
    <w:rsid w:val="00352415"/>
    <w:rsid w:val="003651E0"/>
    <w:rsid w:val="00371B3E"/>
    <w:rsid w:val="00377ED8"/>
    <w:rsid w:val="003B3004"/>
    <w:rsid w:val="004614C1"/>
    <w:rsid w:val="004C591C"/>
    <w:rsid w:val="005100F8"/>
    <w:rsid w:val="0051631A"/>
    <w:rsid w:val="005F004D"/>
    <w:rsid w:val="00624139"/>
    <w:rsid w:val="00624C2F"/>
    <w:rsid w:val="006E40EA"/>
    <w:rsid w:val="00702112"/>
    <w:rsid w:val="007717DF"/>
    <w:rsid w:val="00824F1C"/>
    <w:rsid w:val="00846AFE"/>
    <w:rsid w:val="0086219F"/>
    <w:rsid w:val="0089494E"/>
    <w:rsid w:val="008D1C7A"/>
    <w:rsid w:val="0093456C"/>
    <w:rsid w:val="00936620"/>
    <w:rsid w:val="00946B23"/>
    <w:rsid w:val="0096011C"/>
    <w:rsid w:val="00A04935"/>
    <w:rsid w:val="00A06E3D"/>
    <w:rsid w:val="00A07C19"/>
    <w:rsid w:val="00A30AD0"/>
    <w:rsid w:val="00AA2DCB"/>
    <w:rsid w:val="00AC63BD"/>
    <w:rsid w:val="00AC7B58"/>
    <w:rsid w:val="00AD1B10"/>
    <w:rsid w:val="00AF61C2"/>
    <w:rsid w:val="00AF6F23"/>
    <w:rsid w:val="00B07BE7"/>
    <w:rsid w:val="00B4553E"/>
    <w:rsid w:val="00B87CCA"/>
    <w:rsid w:val="00BA2909"/>
    <w:rsid w:val="00CD7D53"/>
    <w:rsid w:val="00D561D7"/>
    <w:rsid w:val="00D732F2"/>
    <w:rsid w:val="00DC6457"/>
    <w:rsid w:val="00DF7072"/>
    <w:rsid w:val="00E6104C"/>
    <w:rsid w:val="00E66D22"/>
    <w:rsid w:val="00E775C2"/>
    <w:rsid w:val="00EA6667"/>
    <w:rsid w:val="00EC01BC"/>
    <w:rsid w:val="00EF29EB"/>
    <w:rsid w:val="00F961B7"/>
    <w:rsid w:val="00FA04C6"/>
    <w:rsid w:val="00FA4AB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4A59"/>
  <w15:chartTrackingRefBased/>
  <w15:docId w15:val="{1C3CE442-D57D-40B3-8191-BDB18C40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46B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818957">
      <w:bodyDiv w:val="1"/>
      <w:marLeft w:val="0"/>
      <w:marRight w:val="0"/>
      <w:marTop w:val="0"/>
      <w:marBottom w:val="0"/>
      <w:divBdr>
        <w:top w:val="none" w:sz="0" w:space="0" w:color="auto"/>
        <w:left w:val="none" w:sz="0" w:space="0" w:color="auto"/>
        <w:bottom w:val="none" w:sz="0" w:space="0" w:color="auto"/>
        <w:right w:val="none" w:sz="0" w:space="0" w:color="auto"/>
      </w:divBdr>
    </w:div>
    <w:div w:id="474028051">
      <w:bodyDiv w:val="1"/>
      <w:marLeft w:val="0"/>
      <w:marRight w:val="0"/>
      <w:marTop w:val="0"/>
      <w:marBottom w:val="0"/>
      <w:divBdr>
        <w:top w:val="none" w:sz="0" w:space="0" w:color="auto"/>
        <w:left w:val="none" w:sz="0" w:space="0" w:color="auto"/>
        <w:bottom w:val="none" w:sz="0" w:space="0" w:color="auto"/>
        <w:right w:val="none" w:sz="0" w:space="0" w:color="auto"/>
      </w:divBdr>
      <w:divsChild>
        <w:div w:id="1585457646">
          <w:marLeft w:val="480"/>
          <w:marRight w:val="0"/>
          <w:marTop w:val="0"/>
          <w:marBottom w:val="0"/>
          <w:divBdr>
            <w:top w:val="none" w:sz="0" w:space="0" w:color="auto"/>
            <w:left w:val="none" w:sz="0" w:space="0" w:color="auto"/>
            <w:bottom w:val="none" w:sz="0" w:space="0" w:color="auto"/>
            <w:right w:val="none" w:sz="0" w:space="0" w:color="auto"/>
          </w:divBdr>
        </w:div>
        <w:div w:id="2038847707">
          <w:marLeft w:val="480"/>
          <w:marRight w:val="0"/>
          <w:marTop w:val="0"/>
          <w:marBottom w:val="0"/>
          <w:divBdr>
            <w:top w:val="none" w:sz="0" w:space="0" w:color="auto"/>
            <w:left w:val="none" w:sz="0" w:space="0" w:color="auto"/>
            <w:bottom w:val="none" w:sz="0" w:space="0" w:color="auto"/>
            <w:right w:val="none" w:sz="0" w:space="0" w:color="auto"/>
          </w:divBdr>
        </w:div>
        <w:div w:id="1043557929">
          <w:marLeft w:val="480"/>
          <w:marRight w:val="0"/>
          <w:marTop w:val="0"/>
          <w:marBottom w:val="0"/>
          <w:divBdr>
            <w:top w:val="none" w:sz="0" w:space="0" w:color="auto"/>
            <w:left w:val="none" w:sz="0" w:space="0" w:color="auto"/>
            <w:bottom w:val="none" w:sz="0" w:space="0" w:color="auto"/>
            <w:right w:val="none" w:sz="0" w:space="0" w:color="auto"/>
          </w:divBdr>
        </w:div>
      </w:divsChild>
    </w:div>
    <w:div w:id="621887102">
      <w:bodyDiv w:val="1"/>
      <w:marLeft w:val="0"/>
      <w:marRight w:val="0"/>
      <w:marTop w:val="0"/>
      <w:marBottom w:val="0"/>
      <w:divBdr>
        <w:top w:val="none" w:sz="0" w:space="0" w:color="auto"/>
        <w:left w:val="none" w:sz="0" w:space="0" w:color="auto"/>
        <w:bottom w:val="none" w:sz="0" w:space="0" w:color="auto"/>
        <w:right w:val="none" w:sz="0" w:space="0" w:color="auto"/>
      </w:divBdr>
      <w:divsChild>
        <w:div w:id="269552805">
          <w:marLeft w:val="480"/>
          <w:marRight w:val="0"/>
          <w:marTop w:val="0"/>
          <w:marBottom w:val="0"/>
          <w:divBdr>
            <w:top w:val="none" w:sz="0" w:space="0" w:color="auto"/>
            <w:left w:val="none" w:sz="0" w:space="0" w:color="auto"/>
            <w:bottom w:val="none" w:sz="0" w:space="0" w:color="auto"/>
            <w:right w:val="none" w:sz="0" w:space="0" w:color="auto"/>
          </w:divBdr>
        </w:div>
        <w:div w:id="1711883988">
          <w:marLeft w:val="480"/>
          <w:marRight w:val="0"/>
          <w:marTop w:val="0"/>
          <w:marBottom w:val="0"/>
          <w:divBdr>
            <w:top w:val="none" w:sz="0" w:space="0" w:color="auto"/>
            <w:left w:val="none" w:sz="0" w:space="0" w:color="auto"/>
            <w:bottom w:val="none" w:sz="0" w:space="0" w:color="auto"/>
            <w:right w:val="none" w:sz="0" w:space="0" w:color="auto"/>
          </w:divBdr>
        </w:div>
        <w:div w:id="287585318">
          <w:marLeft w:val="480"/>
          <w:marRight w:val="0"/>
          <w:marTop w:val="0"/>
          <w:marBottom w:val="0"/>
          <w:divBdr>
            <w:top w:val="none" w:sz="0" w:space="0" w:color="auto"/>
            <w:left w:val="none" w:sz="0" w:space="0" w:color="auto"/>
            <w:bottom w:val="none" w:sz="0" w:space="0" w:color="auto"/>
            <w:right w:val="none" w:sz="0" w:space="0" w:color="auto"/>
          </w:divBdr>
        </w:div>
      </w:divsChild>
    </w:div>
    <w:div w:id="679284096">
      <w:bodyDiv w:val="1"/>
      <w:marLeft w:val="0"/>
      <w:marRight w:val="0"/>
      <w:marTop w:val="0"/>
      <w:marBottom w:val="0"/>
      <w:divBdr>
        <w:top w:val="none" w:sz="0" w:space="0" w:color="auto"/>
        <w:left w:val="none" w:sz="0" w:space="0" w:color="auto"/>
        <w:bottom w:val="none" w:sz="0" w:space="0" w:color="auto"/>
        <w:right w:val="none" w:sz="0" w:space="0" w:color="auto"/>
      </w:divBdr>
    </w:div>
    <w:div w:id="704017695">
      <w:bodyDiv w:val="1"/>
      <w:marLeft w:val="0"/>
      <w:marRight w:val="0"/>
      <w:marTop w:val="0"/>
      <w:marBottom w:val="0"/>
      <w:divBdr>
        <w:top w:val="none" w:sz="0" w:space="0" w:color="auto"/>
        <w:left w:val="none" w:sz="0" w:space="0" w:color="auto"/>
        <w:bottom w:val="none" w:sz="0" w:space="0" w:color="auto"/>
        <w:right w:val="none" w:sz="0" w:space="0" w:color="auto"/>
      </w:divBdr>
      <w:divsChild>
        <w:div w:id="1188642335">
          <w:marLeft w:val="480"/>
          <w:marRight w:val="0"/>
          <w:marTop w:val="0"/>
          <w:marBottom w:val="0"/>
          <w:divBdr>
            <w:top w:val="none" w:sz="0" w:space="0" w:color="auto"/>
            <w:left w:val="none" w:sz="0" w:space="0" w:color="auto"/>
            <w:bottom w:val="none" w:sz="0" w:space="0" w:color="auto"/>
            <w:right w:val="none" w:sz="0" w:space="0" w:color="auto"/>
          </w:divBdr>
        </w:div>
        <w:div w:id="1187982167">
          <w:marLeft w:val="480"/>
          <w:marRight w:val="0"/>
          <w:marTop w:val="0"/>
          <w:marBottom w:val="0"/>
          <w:divBdr>
            <w:top w:val="none" w:sz="0" w:space="0" w:color="auto"/>
            <w:left w:val="none" w:sz="0" w:space="0" w:color="auto"/>
            <w:bottom w:val="none" w:sz="0" w:space="0" w:color="auto"/>
            <w:right w:val="none" w:sz="0" w:space="0" w:color="auto"/>
          </w:divBdr>
        </w:div>
        <w:div w:id="2103254526">
          <w:marLeft w:val="480"/>
          <w:marRight w:val="0"/>
          <w:marTop w:val="0"/>
          <w:marBottom w:val="0"/>
          <w:divBdr>
            <w:top w:val="none" w:sz="0" w:space="0" w:color="auto"/>
            <w:left w:val="none" w:sz="0" w:space="0" w:color="auto"/>
            <w:bottom w:val="none" w:sz="0" w:space="0" w:color="auto"/>
            <w:right w:val="none" w:sz="0" w:space="0" w:color="auto"/>
          </w:divBdr>
        </w:div>
        <w:div w:id="1882470835">
          <w:marLeft w:val="480"/>
          <w:marRight w:val="0"/>
          <w:marTop w:val="0"/>
          <w:marBottom w:val="0"/>
          <w:divBdr>
            <w:top w:val="none" w:sz="0" w:space="0" w:color="auto"/>
            <w:left w:val="none" w:sz="0" w:space="0" w:color="auto"/>
            <w:bottom w:val="none" w:sz="0" w:space="0" w:color="auto"/>
            <w:right w:val="none" w:sz="0" w:space="0" w:color="auto"/>
          </w:divBdr>
        </w:div>
      </w:divsChild>
    </w:div>
    <w:div w:id="824131495">
      <w:bodyDiv w:val="1"/>
      <w:marLeft w:val="0"/>
      <w:marRight w:val="0"/>
      <w:marTop w:val="0"/>
      <w:marBottom w:val="0"/>
      <w:divBdr>
        <w:top w:val="none" w:sz="0" w:space="0" w:color="auto"/>
        <w:left w:val="none" w:sz="0" w:space="0" w:color="auto"/>
        <w:bottom w:val="none" w:sz="0" w:space="0" w:color="auto"/>
        <w:right w:val="none" w:sz="0" w:space="0" w:color="auto"/>
      </w:divBdr>
      <w:divsChild>
        <w:div w:id="927890028">
          <w:marLeft w:val="480"/>
          <w:marRight w:val="0"/>
          <w:marTop w:val="0"/>
          <w:marBottom w:val="0"/>
          <w:divBdr>
            <w:top w:val="none" w:sz="0" w:space="0" w:color="auto"/>
            <w:left w:val="none" w:sz="0" w:space="0" w:color="auto"/>
            <w:bottom w:val="none" w:sz="0" w:space="0" w:color="auto"/>
            <w:right w:val="none" w:sz="0" w:space="0" w:color="auto"/>
          </w:divBdr>
        </w:div>
        <w:div w:id="606500275">
          <w:marLeft w:val="480"/>
          <w:marRight w:val="0"/>
          <w:marTop w:val="0"/>
          <w:marBottom w:val="0"/>
          <w:divBdr>
            <w:top w:val="none" w:sz="0" w:space="0" w:color="auto"/>
            <w:left w:val="none" w:sz="0" w:space="0" w:color="auto"/>
            <w:bottom w:val="none" w:sz="0" w:space="0" w:color="auto"/>
            <w:right w:val="none" w:sz="0" w:space="0" w:color="auto"/>
          </w:divBdr>
        </w:div>
        <w:div w:id="622343727">
          <w:marLeft w:val="480"/>
          <w:marRight w:val="0"/>
          <w:marTop w:val="0"/>
          <w:marBottom w:val="0"/>
          <w:divBdr>
            <w:top w:val="none" w:sz="0" w:space="0" w:color="auto"/>
            <w:left w:val="none" w:sz="0" w:space="0" w:color="auto"/>
            <w:bottom w:val="none" w:sz="0" w:space="0" w:color="auto"/>
            <w:right w:val="none" w:sz="0" w:space="0" w:color="auto"/>
          </w:divBdr>
        </w:div>
        <w:div w:id="562983742">
          <w:marLeft w:val="480"/>
          <w:marRight w:val="0"/>
          <w:marTop w:val="0"/>
          <w:marBottom w:val="0"/>
          <w:divBdr>
            <w:top w:val="none" w:sz="0" w:space="0" w:color="auto"/>
            <w:left w:val="none" w:sz="0" w:space="0" w:color="auto"/>
            <w:bottom w:val="none" w:sz="0" w:space="0" w:color="auto"/>
            <w:right w:val="none" w:sz="0" w:space="0" w:color="auto"/>
          </w:divBdr>
        </w:div>
      </w:divsChild>
    </w:div>
    <w:div w:id="984816801">
      <w:bodyDiv w:val="1"/>
      <w:marLeft w:val="0"/>
      <w:marRight w:val="0"/>
      <w:marTop w:val="0"/>
      <w:marBottom w:val="0"/>
      <w:divBdr>
        <w:top w:val="none" w:sz="0" w:space="0" w:color="auto"/>
        <w:left w:val="none" w:sz="0" w:space="0" w:color="auto"/>
        <w:bottom w:val="none" w:sz="0" w:space="0" w:color="auto"/>
        <w:right w:val="none" w:sz="0" w:space="0" w:color="auto"/>
      </w:divBdr>
      <w:divsChild>
        <w:div w:id="284847072">
          <w:marLeft w:val="480"/>
          <w:marRight w:val="0"/>
          <w:marTop w:val="0"/>
          <w:marBottom w:val="0"/>
          <w:divBdr>
            <w:top w:val="none" w:sz="0" w:space="0" w:color="auto"/>
            <w:left w:val="none" w:sz="0" w:space="0" w:color="auto"/>
            <w:bottom w:val="none" w:sz="0" w:space="0" w:color="auto"/>
            <w:right w:val="none" w:sz="0" w:space="0" w:color="auto"/>
          </w:divBdr>
        </w:div>
        <w:div w:id="1160577403">
          <w:marLeft w:val="480"/>
          <w:marRight w:val="0"/>
          <w:marTop w:val="0"/>
          <w:marBottom w:val="0"/>
          <w:divBdr>
            <w:top w:val="none" w:sz="0" w:space="0" w:color="auto"/>
            <w:left w:val="none" w:sz="0" w:space="0" w:color="auto"/>
            <w:bottom w:val="none" w:sz="0" w:space="0" w:color="auto"/>
            <w:right w:val="none" w:sz="0" w:space="0" w:color="auto"/>
          </w:divBdr>
        </w:div>
        <w:div w:id="735468679">
          <w:marLeft w:val="480"/>
          <w:marRight w:val="0"/>
          <w:marTop w:val="0"/>
          <w:marBottom w:val="0"/>
          <w:divBdr>
            <w:top w:val="none" w:sz="0" w:space="0" w:color="auto"/>
            <w:left w:val="none" w:sz="0" w:space="0" w:color="auto"/>
            <w:bottom w:val="none" w:sz="0" w:space="0" w:color="auto"/>
            <w:right w:val="none" w:sz="0" w:space="0" w:color="auto"/>
          </w:divBdr>
        </w:div>
        <w:div w:id="1163275174">
          <w:marLeft w:val="480"/>
          <w:marRight w:val="0"/>
          <w:marTop w:val="0"/>
          <w:marBottom w:val="0"/>
          <w:divBdr>
            <w:top w:val="none" w:sz="0" w:space="0" w:color="auto"/>
            <w:left w:val="none" w:sz="0" w:space="0" w:color="auto"/>
            <w:bottom w:val="none" w:sz="0" w:space="0" w:color="auto"/>
            <w:right w:val="none" w:sz="0" w:space="0" w:color="auto"/>
          </w:divBdr>
        </w:div>
      </w:divsChild>
    </w:div>
    <w:div w:id="1072698699">
      <w:bodyDiv w:val="1"/>
      <w:marLeft w:val="0"/>
      <w:marRight w:val="0"/>
      <w:marTop w:val="0"/>
      <w:marBottom w:val="0"/>
      <w:divBdr>
        <w:top w:val="none" w:sz="0" w:space="0" w:color="auto"/>
        <w:left w:val="none" w:sz="0" w:space="0" w:color="auto"/>
        <w:bottom w:val="none" w:sz="0" w:space="0" w:color="auto"/>
        <w:right w:val="none" w:sz="0" w:space="0" w:color="auto"/>
      </w:divBdr>
      <w:divsChild>
        <w:div w:id="1436100322">
          <w:marLeft w:val="480"/>
          <w:marRight w:val="0"/>
          <w:marTop w:val="0"/>
          <w:marBottom w:val="0"/>
          <w:divBdr>
            <w:top w:val="none" w:sz="0" w:space="0" w:color="auto"/>
            <w:left w:val="none" w:sz="0" w:space="0" w:color="auto"/>
            <w:bottom w:val="none" w:sz="0" w:space="0" w:color="auto"/>
            <w:right w:val="none" w:sz="0" w:space="0" w:color="auto"/>
          </w:divBdr>
        </w:div>
        <w:div w:id="518592867">
          <w:marLeft w:val="480"/>
          <w:marRight w:val="0"/>
          <w:marTop w:val="0"/>
          <w:marBottom w:val="0"/>
          <w:divBdr>
            <w:top w:val="none" w:sz="0" w:space="0" w:color="auto"/>
            <w:left w:val="none" w:sz="0" w:space="0" w:color="auto"/>
            <w:bottom w:val="none" w:sz="0" w:space="0" w:color="auto"/>
            <w:right w:val="none" w:sz="0" w:space="0" w:color="auto"/>
          </w:divBdr>
        </w:div>
        <w:div w:id="116490018">
          <w:marLeft w:val="480"/>
          <w:marRight w:val="0"/>
          <w:marTop w:val="0"/>
          <w:marBottom w:val="0"/>
          <w:divBdr>
            <w:top w:val="none" w:sz="0" w:space="0" w:color="auto"/>
            <w:left w:val="none" w:sz="0" w:space="0" w:color="auto"/>
            <w:bottom w:val="none" w:sz="0" w:space="0" w:color="auto"/>
            <w:right w:val="none" w:sz="0" w:space="0" w:color="auto"/>
          </w:divBdr>
        </w:div>
      </w:divsChild>
    </w:div>
    <w:div w:id="1075207447">
      <w:bodyDiv w:val="1"/>
      <w:marLeft w:val="0"/>
      <w:marRight w:val="0"/>
      <w:marTop w:val="0"/>
      <w:marBottom w:val="0"/>
      <w:divBdr>
        <w:top w:val="none" w:sz="0" w:space="0" w:color="auto"/>
        <w:left w:val="none" w:sz="0" w:space="0" w:color="auto"/>
        <w:bottom w:val="none" w:sz="0" w:space="0" w:color="auto"/>
        <w:right w:val="none" w:sz="0" w:space="0" w:color="auto"/>
      </w:divBdr>
    </w:div>
    <w:div w:id="1987582330">
      <w:bodyDiv w:val="1"/>
      <w:marLeft w:val="0"/>
      <w:marRight w:val="0"/>
      <w:marTop w:val="0"/>
      <w:marBottom w:val="0"/>
      <w:divBdr>
        <w:top w:val="none" w:sz="0" w:space="0" w:color="auto"/>
        <w:left w:val="none" w:sz="0" w:space="0" w:color="auto"/>
        <w:bottom w:val="none" w:sz="0" w:space="0" w:color="auto"/>
        <w:right w:val="none" w:sz="0" w:space="0" w:color="auto"/>
      </w:divBdr>
    </w:div>
    <w:div w:id="209146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כללי"/>
          <w:gallery w:val="placeholder"/>
        </w:category>
        <w:types>
          <w:type w:val="bbPlcHdr"/>
        </w:types>
        <w:behaviors>
          <w:behavior w:val="content"/>
        </w:behaviors>
        <w:guid w:val="{3EBA028F-D83A-498C-BB4A-860DA61B7E4B}"/>
      </w:docPartPr>
      <w:docPartBody>
        <w:p w:rsidR="00183F2F" w:rsidRDefault="00EA6A3B">
          <w:r w:rsidRPr="00D559E8">
            <w:rPr>
              <w:rStyle w:val="a3"/>
              <w:rtl/>
            </w:rPr>
            <w:t>לחץ או הקש כאן להזנת טקסט</w:t>
          </w:r>
          <w:r w:rsidRPr="00D559E8">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3B"/>
    <w:rsid w:val="00183F2F"/>
    <w:rsid w:val="001C661F"/>
    <w:rsid w:val="003651E0"/>
    <w:rsid w:val="003A27CA"/>
    <w:rsid w:val="00476596"/>
    <w:rsid w:val="004E40B3"/>
    <w:rsid w:val="005100F8"/>
    <w:rsid w:val="007016C6"/>
    <w:rsid w:val="007717DF"/>
    <w:rsid w:val="00EA6A3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A6A3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88F022-503D-4E67-94F0-5B2AEA87879F}">
  <we:reference id="wa104382081" version="1.55.1.0" store="en-001" storeType="OMEX"/>
  <we:alternateReferences>
    <we:reference id="wa104382081" version="1.55.1.0" store="" storeType="OMEX"/>
  </we:alternateReferences>
  <we:properties>
    <we:property name="MENDELEY_CITATIONS" value="[{&quot;citationID&quot;:&quot;MENDELEY_CITATION_3813345a-4df8-4739-99a4-99da1167adcf&quot;,&quot;properties&quot;:{&quot;noteIndex&quot;:0},&quot;isEdited&quot;:false,&quot;manualOverride&quot;:{&quot;isManuallyOverridden&quot;:false,&quot;citeprocText&quot;:&quot;(Sperling, 1988)&quot;,&quot;manualOverrideText&quot;:&quot;&quot;},&quot;citationTag&quot;:&quot;MENDELEY_CITATION_v3_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&quot;,&quot;citationItems&quot;:[{&quot;id&quot;:&quot;4516d976-8678-32e0-a3ca-ce541f90dc34&quot;,&quot;itemData&quot;:{&quot;type&quot;:&quot;article-journal&quot;,&quot;id&quot;:&quot;4516d976-8678-32e0-a3ca-ce541f90dc34&quot;,&quot;title&quot;:&quot;Phenomenology and Developmental Origins of Desperate Love&quot;,&quot;author&quot;:[{&quot;family&quot;:&quot;Sperling&quot;,&quot;given&quot;:&quot;Michael&quot;,&quot;parse-names&quot;:false,&quot;dropping-particle&quot;:&quot;&quot;,&quot;non-dropping-particle&quot;:&quot;&quot;}],&quot;container-title&quot;:&quot;Psychoanalysis and contemporary thought&quot;,&quot;ISSN&quot;:&quot;0161-5289&quot;,&quot;issued&quot;:{&quot;date-parts&quot;:[[1988]]},&quot;publisher-place&quot;:&quot;Madison, CT&quot;,&quot;page&quot;:&quot;741-761&quot;,&quot;language&quot;:&quot;eng&quot;,&quot;genre&quot;:&quot;article&quot;,&quot;publisher&quot;:&quot;International Universities Press, Inc&quot;,&quot;issue&quot;:&quot;4&quot;,&quot;volume&quot;:&quot;11&quot;,&quot;container-title-short&quot;:&quot;&quot;},&quot;isTemporary&quot;:false}]},{&quot;citationID&quot;:&quot;MENDELEY_CITATION_bdda3ad5-a8d5-41dc-af43-57dfa1404c20&quot;,&quot;properties&quot;:{&quot;noteIndex&quot;:0},&quot;isEdited&quot;:false,&quot;manualOverride&quot;:{&quot;isManuallyOverridden&quot;:false,&quot;citeprocText&quot;:&quot;(Greenberg &amp;#38; Mitchell, 1983)&quot;,&quot;manualOverrideText&quot;:&quot;&quot;},&quot;citationTag&quot;:&quot;MENDELEY_CITATION_v3_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&quot;,&quot;citationItems&quot;:[{&quot;id&quot;:&quot;6f568d64-482f-3dc6-9b15-dfeda138a394&quot;,&quot;itemData&quot;:{&quot;type&quot;:&quot;book&quot;,&quot;id&quot;:&quot;6f568d64-482f-3dc6-9b15-dfeda138a394&quot;,&quot;title&quot;:&quot;Object relations in psychoanalytic theory&quot;,&quot;author&quot;:[{&quot;family&quot;:&quot;Greenberg&quot;,&quot;given&quot;:&quot;Jay R.&quot;,&quot;parse-names&quot;:false,&quot;dropping-particle&quot;:&quot;&quot;,&quot;non-dropping-particle&quot;:&quot;&quot;},{&quot;family&quot;:&quot;Mitchell&quot;,&quot;given&quot;:&quot;Stephen A.&quot;,&quot;parse-names&quot;:false,&quot;dropping-particle&quot;:&quot;&quot;,&quot;non-dropping-particle&quot;:&quot;&quot;}],&quot;ISBN&quot;:&quot;0674629752&quot;,&quot;issued&quot;:{&quot;date-parts&quot;:[[1983]]},&quot;publisher-place&quot;:&quot;Cambridge, Mass&quot;,&quot;language&quot;:&quot;eng&quot;,&quot;genre&quot;:&quot;book&quot;,&quot;publisher&quot;:&quot;Harvard University Press&quot;,&quot;container-title-short&quot;:&quot;&quot;},&quot;isTemporary&quot;:false}]},{&quot;citationID&quot;:&quot;MENDELEY_CITATION_8f48cb87-0567-421d-b633-81d9d25255f1&quot;,&quot;properties&quot;:{&quot;noteIndex&quot;:0},&quot;isEdited&quot;:false,&quot;manualOverride&quot;:{&quot;isManuallyOverridden&quot;:false,&quot;citeprocText&quot;:&quot;(Mahler, 1972)&quot;,&quot;manualOverrideText&quot;:&quot;&quot;},&quot;citationTag&quot;:&quot;MENDELEY_CITATION_v3_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&quot;,&quot;citationItems&quot;:[{&quot;id&quot;:&quot;1266a110-758e-31d8-8b6d-c50ff79624c6&quot;,&quot;itemData&quot;:{&quot;type&quot;:&quot;article-journal&quot;,&quot;id&quot;:&quot;1266a110-758e-31d8-8b6d-c50ff79624c6&quot;,&quot;title&quot;:&quot;Rapprochement Subphase of the Separation-Individuation Process&quot;,&quot;author&quot;:[{&quot;family&quot;:&quot;Mahler&quot;,&quot;given&quot;:&quot;Margaret S.&quot;,&quot;parse-names&quot;:false,&quot;dropping-particle&quot;:&quot;&quot;,&quot;non-dropping-particle&quot;:&quot;&quot;}],&quot;container-title&quot;:&quot;The Psychoanalytic quarterly&quot;,&quot;container-title-short&quot;:&quot;Psychoanal Q&quot;,&quot;DOI&quot;:&quot;10.1080/21674086.1972.11926608&quot;,&quot;ISSN&quot;:&quot;0033-2828&quot;,&quot;PMID&quot;:&quot;4634589&quot;,&quot;issued&quot;:{&quot;date-parts&quot;:[[1972]]},&quot;publisher-place&quot;:&quot;United States&quot;,&quot;page&quot;:&quot;487-506&quot;,&quot;language&quot;:&quot;eng&quot;,&quot;genre&quot;:&quot;article&quot;,&quot;publisher&quot;:&quot;Routledge&quot;,&quot;issue&quot;:&quot;4&quot;,&quot;volume&quot;:&quot;41&quot;},&quot;isTemporary&quot;:false}]},{&quot;citationID&quot;:&quot;MENDELEY_CITATION_46e1a7e5-7e83-43af-9f07-f77296fa1fe2&quot;,&quot;properties&quot;:{&quot;noteIndex&quot;:0},&quot;isEdited&quot;:false,&quot;manualOverride&quot;:{&quot;isManuallyOverridden&quot;:false,&quot;citeprocText&quot;:&quot;(Mahler, 1972)&quot;,&quot;manualOverrideText&quot;:&quot;&quot;},&quot;citationTag&quot;:&quot;MENDELEY_CITATION_v3_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&quot;,&quot;citationItems&quot;:[{&quot;id&quot;:&quot;1266a110-758e-31d8-8b6d-c50ff79624c6&quot;,&quot;itemData&quot;:{&quot;type&quot;:&quot;article-journal&quot;,&quot;id&quot;:&quot;1266a110-758e-31d8-8b6d-c50ff79624c6&quot;,&quot;title&quot;:&quot;Rapprochement Subphase of the Separation-Individuation Process&quot;,&quot;author&quot;:[{&quot;family&quot;:&quot;Mahler&quot;,&quot;given&quot;:&quot;Margaret S.&quot;,&quot;parse-names&quot;:false,&quot;dropping-particle&quot;:&quot;&quot;,&quot;non-dropping-particle&quot;:&quot;&quot;}],&quot;container-title&quot;:&quot;The Psychoanalytic quarterly&quot;,&quot;container-title-short&quot;:&quot;Psychoanal Q&quot;,&quot;DOI&quot;:&quot;10.1080/21674086.1972.11926608&quot;,&quot;ISSN&quot;:&quot;0033-2828&quot;,&quot;PMID&quot;:&quot;4634589&quot;,&quot;issued&quot;:{&quot;date-parts&quot;:[[1972]]},&quot;publisher-place&quot;:&quot;United States&quot;,&quot;page&quot;:&quot;487-506&quot;,&quot;language&quot;:&quot;eng&quot;,&quot;genre&quot;:&quot;article&quot;,&quot;publisher&quot;:&quot;Routledge&quot;,&quot;issue&quot;:&quot;4&quot;,&quot;volume&quot;:&quot;41&quot;},&quot;isTemporary&quot;:false}]},{&quot;citationID&quot;:&quot;MENDELEY_CITATION_ba08d5ef-c16f-465c-8ddb-eb0fdb902959&quot;,&quot;properties&quot;:{&quot;noteIndex&quot;:0},&quot;isEdited&quot;:false,&quot;manualOverride&quot;:{&quot;isManuallyOverridden&quot;:false,&quot;citeprocText&quot;:&quot;(Rangell, 1989)&quot;,&quot;manualOverrideText&quot;:&quot;&quot;},&quot;citationTag&quot;:&quot;MENDELEY_CITATION_v3_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&quot;,&quot;citationItems&quot;:[{&quot;id&quot;:&quot;c8274cfd-03f0-3040-845a-f2dadec2f707&quot;,&quot;itemData&quot;:{&quot;type&quot;:&quot;article-journal&quot;,&quot;id&quot;:&quot;c8274cfd-03f0-3040-845a-f2dadec2f707&quot;,&quot;title&quot;:&quot;Rapprochement and other Crises: The Specific and Nonspecific in Analytic Reconstruction&quot;,&quot;author&quot;:[{&quot;family&quot;:&quot;Rangell&quot;,&quot;given&quot;:&quot;Leo&quot;,&quot;parse-names&quot;:false,&quot;dropping-particle&quot;:&quot;&quot;,&quot;non-dropping-particle&quot;:&quot;&quot;}],&quot;container-title&quot;:&quot;The Psychoanalytic study of the child&quot;,&quot;container-title-short&quot;:&quot;Psychoanal Study Child&quot;,&quot;DOI&quot;:&quot;10.1080/00797308.1989.11822637&quot;,&quot;ISSN&quot;:&quot;0079-7308&quot;,&quot;PMID&quot;:&quot;2798609&quot;,&quot;issued&quot;:{&quot;date-parts&quot;:[[1989]]},&quot;publisher-place&quot;:&quot;New Haven, CT&quot;,&quot;page&quot;:&quot;19-39&quot;,&quot;language&quot;:&quot;eng&quot;,&quot;genre&quot;:&quot;article&quot;,&quot;publisher&quot;:&quot;Taylor &amp; Francis&quot;,&quot;issue&quot;:&quot;1&quot;,&quot;volume&quot;:&quot;44&quot;},&quot;isTemporary&quot;:false}]},{&quot;citationID&quot;:&quot;MENDELEY_CITATION_09c64e30-bc0d-4361-b77a-96d723ce8fb9&quot;,&quot;properties&quot;:{&quot;noteIndex&quot;:0},&quot;isEdited&quot;:false,&quot;manualOverride&quot;:{&quot;isManuallyOverridden&quot;:false,&quot;citeprocText&quot;:&quot;(Rangell, 1989)&quot;,&quot;manualOverrideText&quot;:&quot;&quot;},&quot;citationTag&quot;:&quot;MENDELEY_CITATION_v3_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&quot;,&quot;citationItems&quot;:[{&quot;id&quot;:&quot;c8274cfd-03f0-3040-845a-f2dadec2f707&quot;,&quot;itemData&quot;:{&quot;type&quot;:&quot;article-journal&quot;,&quot;id&quot;:&quot;c8274cfd-03f0-3040-845a-f2dadec2f707&quot;,&quot;title&quot;:&quot;Rapprochement and other Crises: The Specific and Nonspecific in Analytic Reconstruction&quot;,&quot;author&quot;:[{&quot;family&quot;:&quot;Rangell&quot;,&quot;given&quot;:&quot;Leo&quot;,&quot;parse-names&quot;:false,&quot;dropping-particle&quot;:&quot;&quot;,&quot;non-dropping-particle&quot;:&quot;&quot;}],&quot;container-title&quot;:&quot;The Psychoanalytic study of the child&quot;,&quot;container-title-short&quot;:&quot;Psychoanal Study Child&quot;,&quot;DOI&quot;:&quot;10.1080/00797308.1989.11822637&quot;,&quot;ISSN&quot;:&quot;0079-7308&quot;,&quot;PMID&quot;:&quot;2798609&quot;,&quot;issued&quot;:{&quot;date-parts&quot;:[[1989]]},&quot;publisher-place&quot;:&quot;New Haven, CT&quot;,&quot;page&quot;:&quot;19-39&quot;,&quot;language&quot;:&quot;eng&quot;,&quot;genre&quot;:&quot;article&quot;,&quot;publisher&quot;:&quot;Taylor &amp; Francis&quot;,&quot;issue&quot;:&quot;1&quot;,&quot;volume&quot;:&quot;44&quot;},&quot;isTemporary&quot;:false}]},{&quot;citationID&quot;:&quot;MENDELEY_CITATION_f7a98fde-87de-41e7-a0be-fee80464c546&quot;,&quot;properties&quot;:{&quot;noteIndex&quot;:0},&quot;isEdited&quot;:false,&quot;manualOverride&quot;:{&quot;isManuallyOverridden&quot;:false,&quot;citeprocText&quot;:&quot;(Rangell, 1989)&quot;,&quot;manualOverrideText&quot;:&quot;&quot;},&quot;citationTag&quot;:&quot;MENDELEY_CITATION_v3_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&quot;,&quot;citationItems&quot;:[{&quot;id&quot;:&quot;c8274cfd-03f0-3040-845a-f2dadec2f707&quot;,&quot;itemData&quot;:{&quot;type&quot;:&quot;article-journal&quot;,&quot;id&quot;:&quot;c8274cfd-03f0-3040-845a-f2dadec2f707&quot;,&quot;title&quot;:&quot;Rapprochement and other Crises: The Specific and Nonspecific in Analytic Reconstruction&quot;,&quot;author&quot;:[{&quot;family&quot;:&quot;Rangell&quot;,&quot;given&quot;:&quot;Leo&quot;,&quot;parse-names&quot;:false,&quot;dropping-particle&quot;:&quot;&quot;,&quot;non-dropping-particle&quot;:&quot;&quot;}],&quot;container-title&quot;:&quot;The Psychoanalytic study of the child&quot;,&quot;container-title-short&quot;:&quot;Psychoanal Study Child&quot;,&quot;DOI&quot;:&quot;10.1080/00797308.1989.11822637&quot;,&quot;ISSN&quot;:&quot;0079-7308&quot;,&quot;PMID&quot;:&quot;2798609&quot;,&quot;issued&quot;:{&quot;date-parts&quot;:[[1989]]},&quot;publisher-place&quot;:&quot;New Haven, CT&quot;,&quot;page&quot;:&quot;19-39&quot;,&quot;language&quot;:&quot;eng&quot;,&quot;genre&quot;:&quot;article&quot;,&quot;publisher&quot;:&quot;Taylor &amp; Francis&quot;,&quot;issue&quot;:&quot;1&quot;,&quot;volume&quot;:&quot;44&quot;},&quot;isTemporary&quot;:false}]},{&quot;citationID&quot;:&quot;MENDELEY_CITATION_2a1c2483-b02c-41ca-9122-feaf155037a1&quot;,&quot;properties&quot;:{&quot;noteIndex&quot;:0},&quot;isEdited&quot;:false,&quot;manualOverride&quot;:{&quot;isManuallyOverridden&quot;:false,&quot;citeprocText&quot;:&quot;(Sperling, 1988)&quot;,&quot;manualOverrideText&quot;:&quot;&quot;},&quot;citationTag&quot;:&quot;MENDELEY_CITATION_v3_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&quot;,&quot;citationItems&quot;:[{&quot;id&quot;:&quot;4516d976-8678-32e0-a3ca-ce541f90dc34&quot;,&quot;itemData&quot;:{&quot;type&quot;:&quot;article-journal&quot;,&quot;id&quot;:&quot;4516d976-8678-32e0-a3ca-ce541f90dc34&quot;,&quot;title&quot;:&quot;Phenomenology and Developmental Origins of Desperate Love&quot;,&quot;author&quot;:[{&quot;family&quot;:&quot;Sperling&quot;,&quot;given&quot;:&quot;Michael&quot;,&quot;parse-names&quot;:false,&quot;dropping-particle&quot;:&quot;&quot;,&quot;non-dropping-particle&quot;:&quot;&quot;}],&quot;container-title&quot;:&quot;Psychoanalysis and contemporary thought&quot;,&quot;ISSN&quot;:&quot;0161-5289&quot;,&quot;issued&quot;:{&quot;date-parts&quot;:[[1988]]},&quot;publisher-place&quot;:&quot;Madison, CT&quot;,&quot;page&quot;:&quot;741-761&quot;,&quot;language&quot;:&quot;eng&quot;,&quot;genre&quot;:&quot;article&quot;,&quot;publisher&quot;:&quot;International Universities Press, Inc&quot;,&quot;issue&quot;:&quot;4&quot;,&quot;volume&quot;:&quot;11&quot;,&quot;container-title-short&quot;:&quot;&quot;},&quot;isTemporary&quot;:false}]},{&quot;citationID&quot;:&quot;MENDELEY_CITATION_3cda8372-d947-49b7-bcd9-027ed64aa5e4&quot;,&quot;properties&quot;:{&quot;noteIndex&quot;:0},&quot;isEdited&quot;:false,&quot;manualOverride&quot;:{&quot;isManuallyOverridden&quot;:false,&quot;citeprocText&quot;:&quot;(Sperling, 1988)&quot;,&quot;manualOverrideText&quot;:&quot;&quot;},&quot;citationTag&quot;:&quot;MENDELEY_CITATION_v3_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&quot;,&quot;citationItems&quot;:[{&quot;id&quot;:&quot;4516d976-8678-32e0-a3ca-ce541f90dc34&quot;,&quot;itemData&quot;:{&quot;type&quot;:&quot;article-journal&quot;,&quot;id&quot;:&quot;4516d976-8678-32e0-a3ca-ce541f90dc34&quot;,&quot;title&quot;:&quot;Phenomenology and Developmental Origins of Desperate Love&quot;,&quot;author&quot;:[{&quot;family&quot;:&quot;Sperling&quot;,&quot;given&quot;:&quot;Michael&quot;,&quot;parse-names&quot;:false,&quot;dropping-particle&quot;:&quot;&quot;,&quot;non-dropping-particle&quot;:&quot;&quot;}],&quot;container-title&quot;:&quot;Psychoanalysis and contemporary thought&quot;,&quot;ISSN&quot;:&quot;0161-5289&quot;,&quot;issued&quot;:{&quot;date-parts&quot;:[[1988]]},&quot;publisher-place&quot;:&quot;Madison, CT&quot;,&quot;page&quot;:&quot;741-761&quot;,&quot;language&quot;:&quot;eng&quot;,&quot;genre&quot;:&quot;article&quot;,&quot;publisher&quot;:&quot;International Universities Press, Inc&quot;,&quot;issue&quot;:&quot;4&quot;,&quot;volume&quot;:&quot;11&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6D84F-0132-486D-87B1-6134E1D00C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1924</TotalTime>
  <Pages>5</Pages>
  <Words>2506</Words>
  <Characters>12532</Characters>
  <Application>Microsoft Office Word</Application>
  <DocSecurity>0</DocSecurity>
  <Lines>104</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35</cp:revision>
  <dcterms:created xsi:type="dcterms:W3CDTF">2024-08-02T06:25:00Z</dcterms:created>
  <dcterms:modified xsi:type="dcterms:W3CDTF">2024-08-07T07:19:00Z</dcterms:modified>
</cp:coreProperties>
</file>