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C72E6" w14:textId="1918D212" w:rsidR="0051631A" w:rsidRDefault="000956E0">
      <w:pPr>
        <w:rPr>
          <w:rtl/>
        </w:rPr>
      </w:pPr>
      <w:r>
        <w:rPr>
          <w:rFonts w:hint="cs"/>
          <w:rtl/>
        </w:rPr>
        <w:t>45. מרחב פוטנציאלי</w:t>
      </w:r>
    </w:p>
    <w:p w14:paraId="048BD57C" w14:textId="26806757" w:rsidR="00523A7F" w:rsidRDefault="00523A7F" w:rsidP="00523A7F">
      <w:pPr>
        <w:rPr>
          <w:rtl/>
        </w:rPr>
      </w:pPr>
      <w:r w:rsidRPr="00523A7F">
        <w:rPr>
          <w:rtl/>
        </w:rPr>
        <w:t>אנחנו עולים השבוע קומה: אני קורא לה 'הקומה הרגרסיבית'</w:t>
      </w:r>
      <w:r>
        <w:rPr>
          <w:rFonts w:hint="cs"/>
          <w:rtl/>
        </w:rPr>
        <w:t>. רגרסיבית מכמה סיבות. בעיקר</w:t>
      </w:r>
      <w:r w:rsidRPr="00523A7F">
        <w:rPr>
          <w:rtl/>
        </w:rPr>
        <w:t xml:space="preserve"> בגלל יחסי מטופל תינוק - מטפל אמא. הרגרסיה בקומה הזו פנים רבות לה: א. האמונה שאם נאפשר זאת: למטופל יש מנגנון עצמי בריא שיביא את ההתקדמות והפתרונות, ב. החדר הוא מרחב מוגן ומווסת ואיננו מאפשר לא למציאות ולא לחרדות לפגוע בקשר הטיפולי, ג. הזוג הטיפולי מאוד רגיש, מאוד קרוב ואינטימי ולכן מתקיימת בו תחלופה של ניואנסים, מעין שפה פרטית ומרומזת. ד. </w:t>
      </w:r>
      <w:r>
        <w:rPr>
          <w:rFonts w:hint="cs"/>
          <w:rtl/>
        </w:rPr>
        <w:t>המחשבה של אותם מטפלים מסוף שנות השישים של המאה הקודמת ש</w:t>
      </w:r>
      <w:r w:rsidRPr="00523A7F">
        <w:rPr>
          <w:rtl/>
        </w:rPr>
        <w:t xml:space="preserve">טיפול הינו התפתחות והתבגרות </w:t>
      </w:r>
      <w:r>
        <w:rPr>
          <w:rFonts w:hint="cs"/>
          <w:rtl/>
        </w:rPr>
        <w:t>ה. סוג התקשורת בחדר לא מפותחת ולא בוגרת ו. העיסוק במצבים מנטאליים ראשוניים של חשיבה עמומה</w:t>
      </w:r>
      <w:r w:rsidRPr="00523A7F">
        <w:rPr>
          <w:rtl/>
        </w:rPr>
        <w:t xml:space="preserve">...ועוד </w:t>
      </w:r>
      <w:proofErr w:type="spellStart"/>
      <w:r w:rsidRPr="00523A7F">
        <w:rPr>
          <w:rtl/>
        </w:rPr>
        <w:t>ועוד</w:t>
      </w:r>
      <w:proofErr w:type="spellEnd"/>
      <w:r w:rsidRPr="00523A7F">
        <w:rPr>
          <w:rtl/>
        </w:rPr>
        <w:t xml:space="preserve"> קונספטים הייחודיים למטפלים מזרם זה. </w:t>
      </w:r>
    </w:p>
    <w:p w14:paraId="28F6D567" w14:textId="0F1B7CDF" w:rsidR="00523A7F" w:rsidRDefault="00523A7F" w:rsidP="00523A7F">
      <w:pPr>
        <w:rPr>
          <w:rtl/>
        </w:rPr>
      </w:pPr>
      <w:r>
        <w:rPr>
          <w:rFonts w:hint="cs"/>
          <w:rtl/>
        </w:rPr>
        <w:t>אתחיל מוויניקוט עצמו:</w:t>
      </w:r>
    </w:p>
    <w:p w14:paraId="7D46FCA8" w14:textId="3AC454BF" w:rsidR="00523A7F" w:rsidRDefault="00523A7F" w:rsidP="00523A7F">
      <w:pPr>
        <w:rPr>
          <w:rtl/>
        </w:rPr>
      </w:pPr>
      <w:r>
        <w:rPr>
          <w:rFonts w:hint="cs"/>
          <w:rtl/>
        </w:rPr>
        <w:t xml:space="preserve">&gt;&gt;&gt;&gt;&gt;&gt; </w:t>
      </w:r>
    </w:p>
    <w:p w14:paraId="72BA084C" w14:textId="651316C1" w:rsidR="000956E0" w:rsidRDefault="00255811">
      <w:pPr>
        <w:rPr>
          <w:rtl/>
        </w:rPr>
      </w:pPr>
      <w:r>
        <w:rPr>
          <w:rFonts w:hint="cs"/>
          <w:rtl/>
        </w:rPr>
        <w:t>'</w:t>
      </w:r>
      <w:r>
        <w:rPr>
          <w:rFonts w:cs="Arial" w:hint="cs"/>
          <w:rtl/>
        </w:rPr>
        <w:t>כשאני בא</w:t>
      </w:r>
      <w:r w:rsidRPr="00255811">
        <w:rPr>
          <w:rFonts w:cs="Arial"/>
          <w:rtl/>
        </w:rPr>
        <w:t xml:space="preserve"> להציג את התזה שלי אני </w:t>
      </w:r>
      <w:r>
        <w:rPr>
          <w:rFonts w:cs="Arial" w:hint="cs"/>
          <w:rtl/>
        </w:rPr>
        <w:t>מוצא</w:t>
      </w:r>
      <w:r w:rsidRPr="00255811">
        <w:rPr>
          <w:rFonts w:cs="Arial"/>
          <w:rtl/>
        </w:rPr>
        <w:t>, כמו לעתים קרובות כל כך, שהיא פשוטה מאוד, ושלא צריך הרבה מילים כדי ל</w:t>
      </w:r>
      <w:r>
        <w:rPr>
          <w:rFonts w:cs="Arial" w:hint="cs"/>
          <w:rtl/>
        </w:rPr>
        <w:t>הסביר</w:t>
      </w:r>
      <w:r w:rsidRPr="00255811">
        <w:rPr>
          <w:rFonts w:cs="Arial"/>
          <w:rtl/>
        </w:rPr>
        <w:t xml:space="preserve"> את ה</w:t>
      </w:r>
      <w:r>
        <w:rPr>
          <w:rFonts w:cs="Arial" w:hint="cs"/>
          <w:rtl/>
        </w:rPr>
        <w:t>עניין:</w:t>
      </w:r>
      <w:r w:rsidRPr="00255811">
        <w:rPr>
          <w:rFonts w:cs="Arial"/>
          <w:rtl/>
        </w:rPr>
        <w:t xml:space="preserve"> פסיכותרפיה מתקיימת ב</w:t>
      </w:r>
      <w:r>
        <w:rPr>
          <w:rFonts w:cs="Arial" w:hint="cs"/>
          <w:rtl/>
        </w:rPr>
        <w:t xml:space="preserve">מקום בו יש </w:t>
      </w:r>
      <w:r w:rsidRPr="00255811">
        <w:rPr>
          <w:rFonts w:cs="Arial"/>
          <w:rtl/>
        </w:rPr>
        <w:t>חפיפה של שני תחומי משחק, זה של המטופל ושל המטפל. פסיכותרפיה קשורה לשני אנשים שמשחקים ביחד. התוצאה של זה היא שכאשר משחק אינו אפשרי</w:t>
      </w:r>
      <w:r>
        <w:rPr>
          <w:rFonts w:cs="Arial" w:hint="cs"/>
          <w:rtl/>
        </w:rPr>
        <w:t>,</w:t>
      </w:r>
      <w:r w:rsidRPr="00255811">
        <w:rPr>
          <w:rFonts w:cs="Arial"/>
          <w:rtl/>
        </w:rPr>
        <w:t xml:space="preserve"> אז העבודה שנעש</w:t>
      </w:r>
      <w:r>
        <w:rPr>
          <w:rFonts w:cs="Arial" w:hint="cs"/>
          <w:rtl/>
        </w:rPr>
        <w:t>ית</w:t>
      </w:r>
      <w:r w:rsidRPr="00255811">
        <w:rPr>
          <w:rFonts w:cs="Arial"/>
          <w:rtl/>
        </w:rPr>
        <w:t xml:space="preserve"> על ידי המטפל מכוונת להביא את המטופל ממצב של </w:t>
      </w:r>
      <w:r>
        <w:rPr>
          <w:rFonts w:cs="Arial" w:hint="cs"/>
          <w:rtl/>
        </w:rPr>
        <w:t>'</w:t>
      </w:r>
      <w:r w:rsidRPr="00255811">
        <w:rPr>
          <w:rFonts w:cs="Arial"/>
          <w:rtl/>
        </w:rPr>
        <w:t>אי יכולת לשחק</w:t>
      </w:r>
      <w:r>
        <w:rPr>
          <w:rFonts w:cs="Arial" w:hint="cs"/>
          <w:rtl/>
        </w:rPr>
        <w:t>'</w:t>
      </w:r>
      <w:r w:rsidRPr="00255811">
        <w:rPr>
          <w:rFonts w:cs="Arial"/>
          <w:rtl/>
        </w:rPr>
        <w:t xml:space="preserve"> למצב של </w:t>
      </w:r>
      <w:r>
        <w:rPr>
          <w:rFonts w:cs="Arial" w:hint="cs"/>
          <w:rtl/>
        </w:rPr>
        <w:t>'</w:t>
      </w:r>
      <w:r w:rsidRPr="00255811">
        <w:rPr>
          <w:rFonts w:cs="Arial"/>
          <w:rtl/>
        </w:rPr>
        <w:t>יכול</w:t>
      </w:r>
      <w:r w:rsidR="00523A7F">
        <w:rPr>
          <w:rFonts w:cs="Arial" w:hint="cs"/>
          <w:rtl/>
        </w:rPr>
        <w:t>ת</w:t>
      </w:r>
      <w:r w:rsidRPr="00255811">
        <w:rPr>
          <w:rFonts w:cs="Arial"/>
          <w:rtl/>
        </w:rPr>
        <w:t xml:space="preserve"> לשחק.</w:t>
      </w:r>
      <w:r>
        <w:rPr>
          <w:rFonts w:hint="cs"/>
          <w:rtl/>
        </w:rPr>
        <w:t xml:space="preserve">' </w:t>
      </w:r>
      <w:sdt>
        <w:sdtPr>
          <w:rPr>
            <w:rFonts w:hint="cs"/>
            <w:color w:val="000000"/>
            <w:rtl/>
          </w:rPr>
          <w:tag w:val="MENDELEY_CITATION_v3_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"/>
          <w:id w:val="-1347084935"/>
          <w:placeholder>
            <w:docPart w:val="DefaultPlaceholder_-1854013440"/>
          </w:placeholder>
        </w:sdtPr>
        <w:sdtContent>
          <w:r w:rsidR="00130017" w:rsidRPr="00130017">
            <w:rPr>
              <w:color w:val="000000"/>
              <w:rtl/>
            </w:rPr>
            <w:t>(</w:t>
          </w:r>
          <w:r w:rsidR="00130017" w:rsidRPr="00130017">
            <w:rPr>
              <w:color w:val="000000"/>
            </w:rPr>
            <w:t>Winnicott, 1968</w:t>
          </w:r>
          <w:r w:rsidR="00130017" w:rsidRPr="00130017">
            <w:rPr>
              <w:color w:val="000000"/>
              <w:rtl/>
            </w:rPr>
            <w:t>)</w:t>
          </w:r>
        </w:sdtContent>
      </w:sdt>
    </w:p>
    <w:p w14:paraId="06B82C67" w14:textId="1C2E96BD" w:rsidR="00255811" w:rsidRDefault="00255811">
      <w:pPr>
        <w:rPr>
          <w:rtl/>
        </w:rPr>
      </w:pPr>
      <w:r>
        <w:rPr>
          <w:rFonts w:hint="cs"/>
          <w:rtl/>
        </w:rPr>
        <w:t>&gt;&gt;&gt;&gt;</w:t>
      </w:r>
    </w:p>
    <w:p w14:paraId="7EB929AF" w14:textId="19AB0F71" w:rsidR="00255811" w:rsidRDefault="00255811">
      <w:pPr>
        <w:rPr>
          <w:rtl/>
        </w:rPr>
      </w:pPr>
      <w:r>
        <w:rPr>
          <w:rFonts w:hint="cs"/>
          <w:rtl/>
        </w:rPr>
        <w:t xml:space="preserve">הכתיבה של וויניקוט מאוד דומה לכתיבה של פרויד. אצל שניהם העניין החשוב מסתתר בין המילים לעיתים קרובות ולא נישא באופן ברור במסגרת המילים שהם כתבו. וויניקוט כותב באופן מרגש </w:t>
      </w:r>
      <w:r>
        <w:rPr>
          <w:rtl/>
        </w:rPr>
        <w:t>–</w:t>
      </w:r>
      <w:r>
        <w:rPr>
          <w:rFonts w:hint="cs"/>
          <w:rtl/>
        </w:rPr>
        <w:t xml:space="preserve"> כשאתה קורא אותו אתה מושלך לעבר הלא מודע. המשפטים שלו בכוונה לא ברורים עד תום.</w:t>
      </w:r>
      <w:r w:rsidR="00C762D4">
        <w:rPr>
          <w:rFonts w:hint="cs"/>
          <w:rtl/>
        </w:rPr>
        <w:t xml:space="preserve"> לכן הוא אומר באופן מודע לעצמו: 'לא צריך הרבה מילים כדי להסביר תזה כל כך פשוטה.'</w:t>
      </w:r>
    </w:p>
    <w:p w14:paraId="4A37CBD3" w14:textId="1A6F4E15" w:rsidR="00BA3539" w:rsidRDefault="00BA3539">
      <w:pPr>
        <w:rPr>
          <w:rtl/>
        </w:rPr>
      </w:pPr>
      <w:r>
        <w:rPr>
          <w:rFonts w:hint="cs"/>
          <w:rtl/>
        </w:rPr>
        <w:t>&gt;&gt;&gt;&gt;</w:t>
      </w:r>
    </w:p>
    <w:p w14:paraId="629F5E45" w14:textId="10B0A19B" w:rsidR="008F62A0" w:rsidRDefault="00B7297B" w:rsidP="00B7297B">
      <w:pPr>
        <w:rPr>
          <w:rtl/>
        </w:rPr>
      </w:pPr>
      <w:r>
        <w:rPr>
          <w:rFonts w:hint="cs"/>
          <w:rtl/>
        </w:rPr>
        <w:t>ממשיכי וויניקוט הבולטים תומס אוגדן</w:t>
      </w:r>
      <w:r w:rsidR="00422450">
        <w:rPr>
          <w:rFonts w:hint="cs"/>
          <w:rtl/>
        </w:rPr>
        <w:t xml:space="preserve"> </w:t>
      </w:r>
      <w:sdt>
        <w:sdtPr>
          <w:rPr>
            <w:rFonts w:hint="cs"/>
            <w:color w:val="000000"/>
            <w:rtl/>
          </w:rPr>
          <w:tag w:val="MENDELEY_CITATION_v3_eyJjaXRhdGlvbklEIjoiTUVOREVMRVlfQ0lUQVRJT05fZmJlMTM2MGUtOTEyYS00OGVhLWI2MWQtNDljMThjNDI4ZjY2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
          <w:id w:val="-47148367"/>
          <w:placeholder>
            <w:docPart w:val="DefaultPlaceholder_-1854013440"/>
          </w:placeholder>
        </w:sdtPr>
        <w:sdtContent>
          <w:r w:rsidR="00130017" w:rsidRPr="00130017">
            <w:rPr>
              <w:color w:val="000000"/>
              <w:rtl/>
            </w:rPr>
            <w:t>(</w:t>
          </w:r>
          <w:r w:rsidR="00130017" w:rsidRPr="00130017">
            <w:rPr>
              <w:color w:val="000000"/>
            </w:rPr>
            <w:t>Ogden, 2005</w:t>
          </w:r>
          <w:r w:rsidR="00130017" w:rsidRPr="00130017">
            <w:rPr>
              <w:color w:val="000000"/>
              <w:rtl/>
            </w:rPr>
            <w:t>)</w:t>
          </w:r>
        </w:sdtContent>
      </w:sdt>
      <w:r w:rsidR="008F62A0">
        <w:rPr>
          <w:rFonts w:hint="cs"/>
          <w:rtl/>
        </w:rPr>
        <w:t xml:space="preserve"> '</w:t>
      </w:r>
      <w:r w:rsidR="008F62A0" w:rsidRPr="008F62A0">
        <w:rPr>
          <w:rtl/>
        </w:rPr>
        <w:t xml:space="preserve"> </w:t>
      </w:r>
      <w:r w:rsidR="008F62A0" w:rsidRPr="008F62A0">
        <w:rPr>
          <w:rFonts w:cs="Arial"/>
          <w:rtl/>
        </w:rPr>
        <w:t>למרות שאני רואה בפסיכואנליזה ניסוי, אני לא מציע שהמטופל והאנליטיקאי יהיו חופשיים לעשות כל מה ש</w:t>
      </w:r>
      <w:r w:rsidR="008F62A0">
        <w:rPr>
          <w:rFonts w:cs="Arial" w:hint="cs"/>
          <w:rtl/>
        </w:rPr>
        <w:t>בא להם</w:t>
      </w:r>
      <w:r w:rsidR="008F62A0" w:rsidRPr="008F62A0">
        <w:rPr>
          <w:rFonts w:cs="Arial"/>
          <w:rtl/>
        </w:rPr>
        <w:t>; במקום זאת, הם חופשיים לעשות עבודה פסיכואנליטית באופן שמשקף את מי שהם</w:t>
      </w:r>
      <w:r w:rsidR="008F62A0">
        <w:rPr>
          <w:rFonts w:cs="Arial" w:hint="cs"/>
          <w:rtl/>
        </w:rPr>
        <w:t xml:space="preserve"> כל אחד</w:t>
      </w:r>
      <w:r w:rsidR="008F62A0" w:rsidRPr="008F62A0">
        <w:rPr>
          <w:rFonts w:cs="Arial"/>
          <w:rtl/>
        </w:rPr>
        <w:t xml:space="preserve"> בנפרד ו</w:t>
      </w:r>
      <w:r w:rsidR="008F62A0">
        <w:rPr>
          <w:rFonts w:cs="Arial" w:hint="cs"/>
          <w:rtl/>
        </w:rPr>
        <w:t>שניהם</w:t>
      </w:r>
      <w:r>
        <w:rPr>
          <w:rFonts w:cs="Arial" w:hint="cs"/>
          <w:rtl/>
        </w:rPr>
        <w:t xml:space="preserve"> גם</w:t>
      </w:r>
      <w:r w:rsidR="008F62A0">
        <w:rPr>
          <w:rFonts w:cs="Arial" w:hint="cs"/>
          <w:rtl/>
        </w:rPr>
        <w:t xml:space="preserve"> </w:t>
      </w:r>
      <w:r w:rsidR="008F62A0" w:rsidRPr="008F62A0">
        <w:rPr>
          <w:rFonts w:cs="Arial"/>
          <w:rtl/>
        </w:rPr>
        <w:t>יחד כאנליטיקאי ו</w:t>
      </w:r>
      <w:r w:rsidR="008F62A0">
        <w:rPr>
          <w:rFonts w:cs="Arial" w:hint="cs"/>
          <w:rtl/>
        </w:rPr>
        <w:t>מטופל</w:t>
      </w:r>
      <w:r w:rsidR="008F62A0" w:rsidRPr="008F62A0">
        <w:rPr>
          <w:rFonts w:cs="Arial"/>
          <w:rtl/>
        </w:rPr>
        <w:t>. כלומר, הם לא ממציאים יחסי אהבה או ידידות או חוויה דתית; הם</w:t>
      </w:r>
      <w:r w:rsidR="008F62A0">
        <w:rPr>
          <w:rFonts w:cs="Arial" w:hint="cs"/>
          <w:rtl/>
        </w:rPr>
        <w:t xml:space="preserve"> בוראים</w:t>
      </w:r>
      <w:r w:rsidR="008F62A0" w:rsidRPr="008F62A0">
        <w:rPr>
          <w:rFonts w:cs="Arial"/>
          <w:rtl/>
        </w:rPr>
        <w:t xml:space="preserve"> מערכת יחסים אנליטית</w:t>
      </w:r>
      <w:r>
        <w:rPr>
          <w:rFonts w:cs="Arial" w:hint="cs"/>
          <w:rtl/>
        </w:rPr>
        <w:t xml:space="preserve"> (הייתי אומר פרטית, ק)</w:t>
      </w:r>
      <w:r w:rsidR="008F62A0" w:rsidRPr="008F62A0">
        <w:rPr>
          <w:rFonts w:cs="Arial"/>
          <w:rtl/>
        </w:rPr>
        <w:t xml:space="preserve"> שיש לה מטרות </w:t>
      </w:r>
      <w:proofErr w:type="spellStart"/>
      <w:r w:rsidR="008F62A0" w:rsidRPr="008F62A0">
        <w:rPr>
          <w:rFonts w:cs="Arial"/>
          <w:rtl/>
        </w:rPr>
        <w:t>פסיכותרפויטיות</w:t>
      </w:r>
      <w:proofErr w:type="spellEnd"/>
      <w:r w:rsidR="008F62A0" w:rsidRPr="008F62A0">
        <w:rPr>
          <w:rFonts w:cs="Arial"/>
          <w:rtl/>
        </w:rPr>
        <w:t xml:space="preserve"> משלה, הגדרות תפקידים, אחריות, מערכת ערכים </w:t>
      </w:r>
      <w:proofErr w:type="spellStart"/>
      <w:r w:rsidR="008F62A0" w:rsidRPr="008F62A0">
        <w:rPr>
          <w:rFonts w:cs="Arial"/>
          <w:rtl/>
        </w:rPr>
        <w:t>וכו</w:t>
      </w:r>
      <w:proofErr w:type="spellEnd"/>
      <w:r w:rsidR="008F62A0" w:rsidRPr="008F62A0">
        <w:rPr>
          <w:rFonts w:cs="Arial"/>
          <w:rtl/>
        </w:rPr>
        <w:t>'.</w:t>
      </w:r>
      <w:r w:rsidR="008F62A0">
        <w:rPr>
          <w:rFonts w:hint="cs"/>
          <w:rtl/>
        </w:rPr>
        <w:t>'</w:t>
      </w:r>
      <w:sdt>
        <w:sdtPr>
          <w:rPr>
            <w:color w:val="000000"/>
            <w:rtl/>
          </w:rPr>
          <w:tag w:val="MENDELEY_CITATION_v3_eyJjaXRhdGlvbklEIjoiTUVOREVMRVlfQ0lUQVRJT05fYTIyOTI5NGItNmU0ZS00MjQ1LThhODktNThlMDRiZmVhYjdi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
          <w:id w:val="-897521323"/>
          <w:placeholder>
            <w:docPart w:val="DefaultPlaceholder_-1854013440"/>
          </w:placeholder>
        </w:sdtPr>
        <w:sdtContent>
          <w:r w:rsidR="00130017" w:rsidRPr="00130017">
            <w:rPr>
              <w:color w:val="000000"/>
              <w:rtl/>
            </w:rPr>
            <w:t>(</w:t>
          </w:r>
          <w:r w:rsidR="00130017" w:rsidRPr="00130017">
            <w:rPr>
              <w:color w:val="000000"/>
            </w:rPr>
            <w:t>Ogden, 2005</w:t>
          </w:r>
          <w:r w:rsidR="00130017" w:rsidRPr="00130017">
            <w:rPr>
              <w:color w:val="000000"/>
              <w:rtl/>
            </w:rPr>
            <w:t>)</w:t>
          </w:r>
        </w:sdtContent>
      </w:sdt>
    </w:p>
    <w:p w14:paraId="65DCC41E" w14:textId="38D50DB5" w:rsidR="0040335F" w:rsidRDefault="0040335F" w:rsidP="0040335F">
      <w:pPr>
        <w:rPr>
          <w:rtl/>
        </w:rPr>
      </w:pPr>
      <w:r w:rsidRPr="0040335F">
        <w:rPr>
          <w:rtl/>
        </w:rPr>
        <w:t>עוד פנינה מאותו הספר של אוגדן. הפעם מדובר בטיפול שמהווה רגרסיה למצב תודעה של 'חלימה משותפת'</w:t>
      </w:r>
      <w:r w:rsidR="00B7297B">
        <w:rPr>
          <w:rFonts w:hint="cs"/>
          <w:rtl/>
        </w:rPr>
        <w:t xml:space="preserve"> הוא כותב</w:t>
      </w:r>
      <w:r w:rsidRPr="0040335F">
        <w:rPr>
          <w:rtl/>
        </w:rPr>
        <w:t>: 'המטפל משתתף בחלימת חלומותיו הבלתי</w:t>
      </w:r>
      <w:r w:rsidR="00B7297B">
        <w:rPr>
          <w:rFonts w:hint="cs"/>
          <w:rtl/>
        </w:rPr>
        <w:t xml:space="preserve"> נחלמים</w:t>
      </w:r>
      <w:r w:rsidRPr="0040335F">
        <w:rPr>
          <w:rtl/>
        </w:rPr>
        <w:t xml:space="preserve"> והקטועים של המטופל, בדרך זו, המטפל לומד להכיר את המטופל באופן כזה ובעומק כזה העשויים לאפשר לו לומר דבר מה שנכון לחוויה הרגשית המודעת והלא מודעת המתרחשת במערכת היחסים האנליטית שלהם באותו רגע</w:t>
      </w:r>
      <w:r w:rsidRPr="0040335F">
        <w:t>.'</w:t>
      </w:r>
      <w:sdt>
        <w:sdtPr>
          <w:rPr>
            <w:color w:val="000000"/>
            <w:rtl/>
          </w:rPr>
          <w:tag w:val="MENDELEY_CITATION_v3_eyJjaXRhdGlvbklEIjoiTUVOREVMRVlfQ0lUQVRJT05fYmE3NmYxMDItMmNjMy00MmQxLTg2MDktNzU5MGM0YWRiN2M1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
          <w:id w:val="1625195958"/>
          <w:placeholder>
            <w:docPart w:val="DefaultPlaceholder_-1854013440"/>
          </w:placeholder>
        </w:sdtPr>
        <w:sdtContent>
          <w:r w:rsidR="00130017" w:rsidRPr="00130017">
            <w:rPr>
              <w:color w:val="000000"/>
              <w:rtl/>
            </w:rPr>
            <w:t>(</w:t>
          </w:r>
          <w:r w:rsidR="00130017" w:rsidRPr="00130017">
            <w:rPr>
              <w:color w:val="000000"/>
            </w:rPr>
            <w:t>Ogden, 2005</w:t>
          </w:r>
          <w:r w:rsidR="00130017" w:rsidRPr="00130017">
            <w:rPr>
              <w:color w:val="000000"/>
              <w:rtl/>
            </w:rPr>
            <w:t>)</w:t>
          </w:r>
        </w:sdtContent>
      </w:sdt>
    </w:p>
    <w:p w14:paraId="4AAA0907" w14:textId="21FF9AA7" w:rsidR="008F62A0" w:rsidRDefault="008F62A0">
      <w:pPr>
        <w:rPr>
          <w:rtl/>
        </w:rPr>
      </w:pPr>
      <w:r>
        <w:rPr>
          <w:rFonts w:hint="cs"/>
          <w:rtl/>
        </w:rPr>
        <w:t>&gt;&gt;&gt;&gt;&gt;&gt;&gt;</w:t>
      </w:r>
    </w:p>
    <w:p w14:paraId="0BB9FDA0" w14:textId="7E0FF55D" w:rsidR="00B7297B" w:rsidRDefault="00B7297B">
      <w:pPr>
        <w:rPr>
          <w:rtl/>
        </w:rPr>
      </w:pPr>
      <w:r>
        <w:rPr>
          <w:rFonts w:hint="cs"/>
          <w:rtl/>
        </w:rPr>
        <w:t xml:space="preserve">הייתי רוצה להתעכב שנייה על הציטוט הזה. 'המטפל משתתף בחלימת חלומותיו הבלתי נחלמים והקטועים של המטופל' </w:t>
      </w:r>
      <w:r>
        <w:rPr>
          <w:rtl/>
        </w:rPr>
        <w:t>–</w:t>
      </w:r>
      <w:r>
        <w:rPr>
          <w:rFonts w:hint="cs"/>
          <w:rtl/>
        </w:rPr>
        <w:t xml:space="preserve"> פה החלום משמש מעין שדה משותף שמחליף את הלא מודע שנקרא פה חלום בלתי נחלם והמטפל גם הוא חולם את החלום הזה. אכן רגרסיה. יש כאן עוד עניין שהפציע לתוך השיח הפסיכואנליטי. נמצא בציטוט של אוגדן וגם של וויניקוט שקראנו קודם: '</w:t>
      </w:r>
      <w:r w:rsidRPr="00B7297B">
        <w:rPr>
          <w:rFonts w:cs="Arial"/>
          <w:rtl/>
        </w:rPr>
        <w:t xml:space="preserve"> </w:t>
      </w:r>
      <w:r w:rsidRPr="00255811">
        <w:rPr>
          <w:rFonts w:cs="Arial"/>
          <w:rtl/>
        </w:rPr>
        <w:t>העבודה שנעש</w:t>
      </w:r>
      <w:r>
        <w:rPr>
          <w:rFonts w:cs="Arial" w:hint="cs"/>
          <w:rtl/>
        </w:rPr>
        <w:t>ית</w:t>
      </w:r>
      <w:r w:rsidRPr="00255811">
        <w:rPr>
          <w:rFonts w:cs="Arial"/>
          <w:rtl/>
        </w:rPr>
        <w:t xml:space="preserve"> על ידי המטפל מכוונת להביא את המטופל ממצב של </w:t>
      </w:r>
      <w:r>
        <w:rPr>
          <w:rFonts w:cs="Arial" w:hint="cs"/>
          <w:rtl/>
        </w:rPr>
        <w:t>'</w:t>
      </w:r>
      <w:r w:rsidRPr="00255811">
        <w:rPr>
          <w:rFonts w:cs="Arial"/>
          <w:rtl/>
        </w:rPr>
        <w:t>אי יכולת לשחק</w:t>
      </w:r>
      <w:r>
        <w:rPr>
          <w:rFonts w:cs="Arial" w:hint="cs"/>
          <w:rtl/>
        </w:rPr>
        <w:t>'</w:t>
      </w:r>
      <w:r w:rsidRPr="00255811">
        <w:rPr>
          <w:rFonts w:cs="Arial"/>
          <w:rtl/>
        </w:rPr>
        <w:t xml:space="preserve"> למצב של </w:t>
      </w:r>
      <w:r>
        <w:rPr>
          <w:rFonts w:cs="Arial" w:hint="cs"/>
          <w:rtl/>
        </w:rPr>
        <w:t>'</w:t>
      </w:r>
      <w:r w:rsidRPr="00255811">
        <w:rPr>
          <w:rFonts w:cs="Arial"/>
          <w:rtl/>
        </w:rPr>
        <w:t>יכול</w:t>
      </w:r>
      <w:r>
        <w:rPr>
          <w:rFonts w:cs="Arial" w:hint="cs"/>
          <w:rtl/>
        </w:rPr>
        <w:t>ת</w:t>
      </w:r>
      <w:r w:rsidRPr="00255811">
        <w:rPr>
          <w:rFonts w:cs="Arial"/>
          <w:rtl/>
        </w:rPr>
        <w:t xml:space="preserve"> לשחק.</w:t>
      </w:r>
      <w:r>
        <w:rPr>
          <w:rFonts w:hint="cs"/>
          <w:rtl/>
        </w:rPr>
        <w:t>'</w:t>
      </w:r>
    </w:p>
    <w:p w14:paraId="02875885" w14:textId="739480D9" w:rsidR="00B7297B" w:rsidRDefault="00B7297B">
      <w:pPr>
        <w:rPr>
          <w:rtl/>
        </w:rPr>
      </w:pPr>
      <w:r>
        <w:rPr>
          <w:rFonts w:hint="cs"/>
          <w:rtl/>
        </w:rPr>
        <w:t xml:space="preserve">המילה יכולת ובאנגלית פוטנציאל. הלא מודע של הרגרסיביים שונה בתכלית </w:t>
      </w:r>
      <w:proofErr w:type="spellStart"/>
      <w:r>
        <w:rPr>
          <w:rFonts w:hint="cs"/>
          <w:rtl/>
        </w:rPr>
        <w:t>מהלא</w:t>
      </w:r>
      <w:proofErr w:type="spellEnd"/>
      <w:r>
        <w:rPr>
          <w:rFonts w:hint="cs"/>
          <w:rtl/>
        </w:rPr>
        <w:t xml:space="preserve"> מודעים של פרויד ושל קליין. הוא אינו מלא ביצרים מלוכלכים, ולא באובייקטים מסוכנים, אלא ב'פוטנציאל'.</w:t>
      </w:r>
    </w:p>
    <w:p w14:paraId="1FAA2DCB" w14:textId="74E87D43" w:rsidR="00B7297B" w:rsidRDefault="00B7297B">
      <w:pPr>
        <w:rPr>
          <w:rtl/>
        </w:rPr>
      </w:pPr>
      <w:r>
        <w:rPr>
          <w:rFonts w:hint="cs"/>
          <w:rtl/>
        </w:rPr>
        <w:t>עכשיו נחזור שוב לוויניקוט:</w:t>
      </w:r>
    </w:p>
    <w:p w14:paraId="3211F6D1" w14:textId="037303F3" w:rsidR="00B7297B" w:rsidRDefault="00B7297B">
      <w:pPr>
        <w:rPr>
          <w:rtl/>
        </w:rPr>
      </w:pPr>
      <w:r>
        <w:rPr>
          <w:rFonts w:hint="cs"/>
          <w:rtl/>
        </w:rPr>
        <w:lastRenderedPageBreak/>
        <w:t>&gt;&gt;&gt;&gt;&gt;</w:t>
      </w:r>
    </w:p>
    <w:p w14:paraId="223ABB26" w14:textId="0892BCD2" w:rsidR="00791F39" w:rsidRDefault="00BA3539" w:rsidP="00BA3539">
      <w:pPr>
        <w:rPr>
          <w:rFonts w:cs="Arial"/>
          <w:rtl/>
        </w:rPr>
      </w:pPr>
      <w:r>
        <w:rPr>
          <w:rFonts w:hint="cs"/>
          <w:rtl/>
        </w:rPr>
        <w:t>'</w:t>
      </w:r>
      <w:r>
        <w:rPr>
          <w:rFonts w:cs="Arial"/>
          <w:rtl/>
        </w:rPr>
        <w:t xml:space="preserve">על מנת לתת מקום למשחק המצאתי </w:t>
      </w:r>
      <w:r>
        <w:rPr>
          <w:rFonts w:cs="Arial" w:hint="cs"/>
          <w:rtl/>
        </w:rPr>
        <w:t>'</w:t>
      </w:r>
      <w:r>
        <w:rPr>
          <w:rFonts w:cs="Arial"/>
          <w:rtl/>
        </w:rPr>
        <w:t>מרחב פוטנציאלי</w:t>
      </w:r>
      <w:r>
        <w:rPr>
          <w:rFonts w:cs="Arial" w:hint="cs"/>
          <w:rtl/>
        </w:rPr>
        <w:t xml:space="preserve">' </w:t>
      </w:r>
      <w:r>
        <w:rPr>
          <w:rFonts w:cs="Arial"/>
          <w:rtl/>
        </w:rPr>
        <w:t xml:space="preserve"> בין התינוק לאם.</w:t>
      </w:r>
      <w:r w:rsidR="000A480F">
        <w:rPr>
          <w:rFonts w:cs="Arial" w:hint="cs"/>
          <w:rtl/>
        </w:rPr>
        <w:t xml:space="preserve"> (הוא לא אומר המצאתי מושג, הוא אומר המצאתי מרחב פוטנציאלי, ק)</w:t>
      </w:r>
      <w:r>
        <w:rPr>
          <w:rFonts w:cs="Arial"/>
          <w:rtl/>
        </w:rPr>
        <w:t xml:space="preserve"> ציינתי שהמרחב הפוטנציאלי הזה משתנה מאוד בהתאם לחוויות החיים של התינוק ביחס לאם או לדמות האם, וה</w:t>
      </w:r>
      <w:r>
        <w:rPr>
          <w:rFonts w:cs="Arial" w:hint="cs"/>
          <w:rtl/>
        </w:rPr>
        <w:t xml:space="preserve">נגדתי </w:t>
      </w:r>
      <w:r>
        <w:rPr>
          <w:rFonts w:cs="Arial"/>
          <w:rtl/>
        </w:rPr>
        <w:t xml:space="preserve">את המרחב הפוטנציאלי הזה (א) </w:t>
      </w:r>
      <w:r>
        <w:rPr>
          <w:rFonts w:cs="Arial" w:hint="cs"/>
          <w:rtl/>
        </w:rPr>
        <w:t>ביחס ל</w:t>
      </w:r>
      <w:r>
        <w:rPr>
          <w:rFonts w:cs="Arial"/>
          <w:rtl/>
        </w:rPr>
        <w:t xml:space="preserve">עולם הפנימי (הקשור </w:t>
      </w:r>
      <w:r>
        <w:rPr>
          <w:rFonts w:cs="Arial" w:hint="cs"/>
          <w:rtl/>
        </w:rPr>
        <w:t xml:space="preserve">גם </w:t>
      </w:r>
      <w:r>
        <w:rPr>
          <w:rFonts w:cs="Arial"/>
          <w:rtl/>
        </w:rPr>
        <w:t>ל</w:t>
      </w:r>
      <w:r w:rsidR="000A480F">
        <w:rPr>
          <w:rFonts w:cs="Arial" w:hint="cs"/>
          <w:rtl/>
        </w:rPr>
        <w:t>ביטויים</w:t>
      </w:r>
      <w:r>
        <w:rPr>
          <w:rFonts w:cs="Arial" w:hint="cs"/>
          <w:rtl/>
        </w:rPr>
        <w:t xml:space="preserve"> ה</w:t>
      </w:r>
      <w:r>
        <w:rPr>
          <w:rFonts w:cs="Arial"/>
          <w:rtl/>
        </w:rPr>
        <w:t>פסיכוסומטי</w:t>
      </w:r>
      <w:r w:rsidR="000A480F">
        <w:rPr>
          <w:rFonts w:cs="Arial" w:hint="cs"/>
          <w:rtl/>
        </w:rPr>
        <w:t>ים</w:t>
      </w:r>
      <w:r>
        <w:rPr>
          <w:rFonts w:cs="Arial"/>
          <w:rtl/>
        </w:rPr>
        <w:t xml:space="preserve">). ו-(ב) </w:t>
      </w:r>
      <w:r>
        <w:rPr>
          <w:rFonts w:cs="Arial" w:hint="cs"/>
          <w:rtl/>
        </w:rPr>
        <w:t>ביחס ל</w:t>
      </w:r>
      <w:r>
        <w:rPr>
          <w:rFonts w:cs="Arial"/>
          <w:rtl/>
        </w:rPr>
        <w:t>מציאות הממשית, או החיצונית</w:t>
      </w:r>
      <w:r>
        <w:rPr>
          <w:rFonts w:cs="Arial" w:hint="cs"/>
          <w:rtl/>
        </w:rPr>
        <w:t>.....</w:t>
      </w:r>
      <w:r>
        <w:rPr>
          <w:rFonts w:cs="Arial"/>
          <w:rtl/>
        </w:rPr>
        <w:t xml:space="preserve">. </w:t>
      </w:r>
    </w:p>
    <w:p w14:paraId="61F96B73" w14:textId="60CE0B0D" w:rsidR="00BA3539" w:rsidRDefault="00BA3539" w:rsidP="00BA3539">
      <w:pPr>
        <w:rPr>
          <w:rtl/>
        </w:rPr>
      </w:pPr>
      <w:r>
        <w:rPr>
          <w:rFonts w:cs="Arial"/>
          <w:rtl/>
        </w:rPr>
        <w:t>עכשיו אני יכול לחזור על מה שאני מנסה לה</w:t>
      </w:r>
      <w:r w:rsidR="000A480F">
        <w:rPr>
          <w:rFonts w:cs="Arial" w:hint="cs"/>
          <w:rtl/>
        </w:rPr>
        <w:t>סביר</w:t>
      </w:r>
      <w:r>
        <w:rPr>
          <w:rFonts w:cs="Arial"/>
          <w:rtl/>
        </w:rPr>
        <w:t>. אני רוצה להסיט את תשומת הלב מהרצף של פסיכואנליזה, פסיכותרפיה, חומר</w:t>
      </w:r>
      <w:r>
        <w:rPr>
          <w:rFonts w:cs="Arial" w:hint="cs"/>
          <w:rtl/>
        </w:rPr>
        <w:t xml:space="preserve"> (טיפולי שעולה ב, ק)</w:t>
      </w:r>
      <w:r>
        <w:rPr>
          <w:rFonts w:cs="Arial"/>
          <w:rtl/>
        </w:rPr>
        <w:t xml:space="preserve"> משחק, </w:t>
      </w:r>
      <w:r>
        <w:rPr>
          <w:rFonts w:cs="Arial" w:hint="cs"/>
          <w:rtl/>
        </w:rPr>
        <w:t>פעילות משחקית</w:t>
      </w:r>
      <w:r>
        <w:rPr>
          <w:rFonts w:cs="Arial"/>
          <w:rtl/>
        </w:rPr>
        <w:t xml:space="preserve">, ולהגדיר את זה שוב הפוך. במילים אחרות, המשחק הוא </w:t>
      </w:r>
      <w:r>
        <w:rPr>
          <w:rFonts w:cs="Arial" w:hint="cs"/>
          <w:rtl/>
        </w:rPr>
        <w:t xml:space="preserve">המהות </w:t>
      </w:r>
      <w:r>
        <w:rPr>
          <w:rFonts w:cs="Arial"/>
          <w:rtl/>
        </w:rPr>
        <w:t>האוניברסלי</w:t>
      </w:r>
      <w:r>
        <w:rPr>
          <w:rFonts w:cs="Arial" w:hint="cs"/>
          <w:rtl/>
        </w:rPr>
        <w:t>ת</w:t>
      </w:r>
      <w:r>
        <w:rPr>
          <w:rFonts w:cs="Arial"/>
          <w:rtl/>
        </w:rPr>
        <w:t>, ו</w:t>
      </w:r>
      <w:r>
        <w:rPr>
          <w:rFonts w:cs="Arial" w:hint="cs"/>
          <w:rtl/>
        </w:rPr>
        <w:t xml:space="preserve">היא </w:t>
      </w:r>
      <w:r>
        <w:rPr>
          <w:rFonts w:cs="Arial"/>
          <w:rtl/>
        </w:rPr>
        <w:t>אשר שיי</w:t>
      </w:r>
      <w:r>
        <w:rPr>
          <w:rFonts w:cs="Arial" w:hint="cs"/>
          <w:rtl/>
        </w:rPr>
        <w:t>כת</w:t>
      </w:r>
      <w:r>
        <w:rPr>
          <w:rFonts w:cs="Arial"/>
          <w:rtl/>
        </w:rPr>
        <w:t xml:space="preserve"> לבריאות</w:t>
      </w:r>
      <w:r w:rsidR="000A480F">
        <w:rPr>
          <w:rFonts w:cs="Arial" w:hint="cs"/>
          <w:rtl/>
        </w:rPr>
        <w:t xml:space="preserve"> (הנפש)</w:t>
      </w:r>
      <w:r>
        <w:rPr>
          <w:rFonts w:cs="Arial"/>
          <w:rtl/>
        </w:rPr>
        <w:t>; משחק מ</w:t>
      </w:r>
      <w:r w:rsidR="00791F39">
        <w:rPr>
          <w:rFonts w:cs="Arial" w:hint="cs"/>
          <w:rtl/>
        </w:rPr>
        <w:t xml:space="preserve">אפשר </w:t>
      </w:r>
      <w:r>
        <w:rPr>
          <w:rFonts w:cs="Arial"/>
          <w:rtl/>
        </w:rPr>
        <w:t xml:space="preserve">צמיחה ולכן </w:t>
      </w:r>
      <w:r w:rsidR="00791F39">
        <w:rPr>
          <w:rFonts w:cs="Arial" w:hint="cs"/>
          <w:rtl/>
        </w:rPr>
        <w:t xml:space="preserve">מאפשר </w:t>
      </w:r>
      <w:r>
        <w:rPr>
          <w:rFonts w:cs="Arial"/>
          <w:rtl/>
        </w:rPr>
        <w:t>בריאות</w:t>
      </w:r>
      <w:r w:rsidR="000A480F">
        <w:rPr>
          <w:rFonts w:cs="Arial" w:hint="cs"/>
          <w:rtl/>
        </w:rPr>
        <w:t xml:space="preserve"> (נפש)</w:t>
      </w:r>
      <w:r>
        <w:rPr>
          <w:rFonts w:cs="Arial"/>
          <w:rtl/>
        </w:rPr>
        <w:t>; משחק מוביל ליחסי</w:t>
      </w:r>
      <w:r w:rsidR="00791F39">
        <w:rPr>
          <w:rFonts w:cs="Arial" w:hint="cs"/>
          <w:rtl/>
        </w:rPr>
        <w:t>ם</w:t>
      </w:r>
      <w:r>
        <w:rPr>
          <w:rFonts w:cs="Arial"/>
          <w:rtl/>
        </w:rPr>
        <w:t xml:space="preserve"> קבוצ</w:t>
      </w:r>
      <w:r w:rsidR="00791F39">
        <w:rPr>
          <w:rFonts w:cs="Arial" w:hint="cs"/>
          <w:rtl/>
        </w:rPr>
        <w:t>תיים</w:t>
      </w:r>
      <w:r>
        <w:rPr>
          <w:rFonts w:cs="Arial"/>
          <w:rtl/>
        </w:rPr>
        <w:t>; משחק יכול להיות סוג של תקשורת בפסיכותרפיה; ולבסוף, הפסיכואנליזה פותחה כצורת משחק מיוחדת מאוד בשירות התקשורת.</w:t>
      </w:r>
    </w:p>
    <w:p w14:paraId="692B5A2D" w14:textId="350EF577" w:rsidR="00BA3539" w:rsidRDefault="00BA3539" w:rsidP="00791F39">
      <w:pPr>
        <w:rPr>
          <w:color w:val="000000"/>
          <w:rtl/>
        </w:rPr>
      </w:pPr>
      <w:r>
        <w:rPr>
          <w:rFonts w:cs="Arial"/>
          <w:rtl/>
        </w:rPr>
        <w:t xml:space="preserve">הדבר הטבעי הוא משחק, ותופעת המאה העשרים המתוחכמת ביותר היא הפסיכואנליזה. </w:t>
      </w:r>
      <w:r w:rsidR="00791F39">
        <w:rPr>
          <w:rFonts w:cs="Arial" w:hint="cs"/>
          <w:rtl/>
        </w:rPr>
        <w:t xml:space="preserve">האנליטיקאי מחויב להיזכר כל הזמן, לא רק בחובתו לפרויד, אלא גם בחובתו </w:t>
      </w:r>
      <w:r>
        <w:rPr>
          <w:rFonts w:cs="Arial"/>
          <w:rtl/>
        </w:rPr>
        <w:t>לדבר הטבעי והאוניברסלי שנקרא משחק. אין צורך להמחיש משהו כל כך ברור כמו משחק;</w:t>
      </w:r>
      <w:r>
        <w:rPr>
          <w:rFonts w:hint="cs"/>
          <w:rtl/>
        </w:rPr>
        <w:t>'</w:t>
      </w:r>
      <w:r w:rsidR="000A480F">
        <w:rPr>
          <w:rFonts w:hint="cs"/>
          <w:rtl/>
        </w:rPr>
        <w:t xml:space="preserve"> </w:t>
      </w:r>
      <w:sdt>
        <w:sdtPr>
          <w:rPr>
            <w:color w:val="000000"/>
            <w:rtl/>
          </w:rPr>
          <w:tag w:val="MENDELEY_CITATION_v3_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"/>
          <w:id w:val="1678540148"/>
          <w:placeholder>
            <w:docPart w:val="DefaultPlaceholder_-1854013440"/>
          </w:placeholder>
        </w:sdtPr>
        <w:sdtContent>
          <w:r w:rsidR="00130017" w:rsidRPr="00130017">
            <w:rPr>
              <w:color w:val="000000"/>
              <w:rtl/>
            </w:rPr>
            <w:t>(</w:t>
          </w:r>
          <w:r w:rsidR="00130017" w:rsidRPr="00130017">
            <w:rPr>
              <w:color w:val="000000"/>
            </w:rPr>
            <w:t>Winnicott, 1968</w:t>
          </w:r>
          <w:r w:rsidR="00130017" w:rsidRPr="00130017">
            <w:rPr>
              <w:color w:val="000000"/>
              <w:rtl/>
            </w:rPr>
            <w:t>)</w:t>
          </w:r>
        </w:sdtContent>
      </w:sdt>
    </w:p>
    <w:p w14:paraId="69BE9396" w14:textId="625B079B" w:rsidR="00B237EE" w:rsidRDefault="00B237EE" w:rsidP="00791F39">
      <w:pPr>
        <w:rPr>
          <w:color w:val="000000"/>
          <w:rtl/>
        </w:rPr>
      </w:pPr>
      <w:r>
        <w:rPr>
          <w:rFonts w:hint="cs"/>
          <w:color w:val="000000"/>
          <w:rtl/>
        </w:rPr>
        <w:t>&gt;&gt;&gt;</w:t>
      </w:r>
    </w:p>
    <w:p w14:paraId="19957603" w14:textId="076F9820" w:rsidR="00DA3692" w:rsidRDefault="00DA3692" w:rsidP="00791F39">
      <w:pPr>
        <w:rPr>
          <w:color w:val="000000"/>
          <w:rtl/>
        </w:rPr>
      </w:pPr>
      <w:r>
        <w:rPr>
          <w:rFonts w:hint="cs"/>
          <w:color w:val="000000"/>
          <w:rtl/>
        </w:rPr>
        <w:t xml:space="preserve">גבריאלה מן </w:t>
      </w:r>
      <w:r w:rsidR="00FF15E3">
        <w:rPr>
          <w:rFonts w:hint="cs"/>
          <w:color w:val="000000"/>
          <w:rtl/>
        </w:rPr>
        <w:t>(</w:t>
      </w:r>
      <w:r w:rsidR="00FF15E3">
        <w:rPr>
          <w:color w:val="000000"/>
        </w:rPr>
        <w:t>Mann, 1998</w:t>
      </w:r>
      <w:r w:rsidR="00FF15E3">
        <w:rPr>
          <w:rFonts w:hint="cs"/>
          <w:color w:val="000000"/>
          <w:rtl/>
        </w:rPr>
        <w:t xml:space="preserve">) </w:t>
      </w:r>
      <w:r>
        <w:rPr>
          <w:rFonts w:hint="cs"/>
          <w:color w:val="000000"/>
          <w:rtl/>
        </w:rPr>
        <w:t>הישראלית</w:t>
      </w:r>
      <w:r w:rsidR="000A480F">
        <w:rPr>
          <w:rFonts w:hint="cs"/>
          <w:color w:val="000000"/>
          <w:rtl/>
        </w:rPr>
        <w:t>, בדומה לאוגדן,</w:t>
      </w:r>
      <w:r>
        <w:rPr>
          <w:rFonts w:hint="cs"/>
          <w:color w:val="000000"/>
          <w:rtl/>
        </w:rPr>
        <w:t xml:space="preserve"> רואה את החלום כמרחב פוטנציאלי. </w:t>
      </w:r>
      <w:r w:rsidR="000A480F">
        <w:rPr>
          <w:rFonts w:hint="cs"/>
          <w:color w:val="000000"/>
          <w:rtl/>
        </w:rPr>
        <w:t>היא כותבת:</w:t>
      </w:r>
    </w:p>
    <w:p w14:paraId="19070321" w14:textId="34902984" w:rsidR="00DA3692" w:rsidRDefault="00DA3692" w:rsidP="00791F39">
      <w:pPr>
        <w:rPr>
          <w:color w:val="000000"/>
          <w:rtl/>
        </w:rPr>
      </w:pPr>
      <w:r>
        <w:rPr>
          <w:rFonts w:hint="cs"/>
          <w:color w:val="000000"/>
          <w:rtl/>
        </w:rPr>
        <w:t>&gt;&gt;&gt;&gt;</w:t>
      </w:r>
    </w:p>
    <w:p w14:paraId="4600774B" w14:textId="2DC9C612" w:rsidR="00B237EE" w:rsidRDefault="00B237EE" w:rsidP="00791F39">
      <w:pPr>
        <w:rPr>
          <w:rFonts w:cs="Arial"/>
          <w:color w:val="000000"/>
          <w:rtl/>
        </w:rPr>
      </w:pPr>
      <w:r>
        <w:rPr>
          <w:rFonts w:hint="cs"/>
          <w:color w:val="000000"/>
          <w:rtl/>
        </w:rPr>
        <w:t>'</w:t>
      </w:r>
      <w:r w:rsidRPr="00B237EE">
        <w:rPr>
          <w:rFonts w:cs="Arial"/>
          <w:color w:val="000000"/>
          <w:rtl/>
        </w:rPr>
        <w:t>אם נניח שהאסוציאציה החופשית נמצאת בשיאה במהלך מצב החלום, כאשר המציאות החיצונית מושע</w:t>
      </w:r>
      <w:r>
        <w:rPr>
          <w:rFonts w:cs="Arial" w:hint="cs"/>
          <w:color w:val="000000"/>
          <w:rtl/>
        </w:rPr>
        <w:t>ית</w:t>
      </w:r>
      <w:r w:rsidRPr="00B237EE">
        <w:rPr>
          <w:rFonts w:cs="Arial"/>
          <w:color w:val="000000"/>
          <w:rtl/>
        </w:rPr>
        <w:t>, ו</w:t>
      </w:r>
      <w:r>
        <w:rPr>
          <w:rFonts w:cs="Arial" w:hint="cs"/>
          <w:color w:val="000000"/>
          <w:rtl/>
        </w:rPr>
        <w:t xml:space="preserve">(לכן) </w:t>
      </w:r>
      <w:r w:rsidRPr="00B237EE">
        <w:rPr>
          <w:rFonts w:cs="Arial"/>
          <w:color w:val="000000"/>
          <w:rtl/>
        </w:rPr>
        <w:t>מאפשרת את הופעת הנרטיב הפרטי של החלום, אז הייתי מציע</w:t>
      </w:r>
      <w:r w:rsidR="00DA3692">
        <w:rPr>
          <w:rFonts w:cs="Arial" w:hint="cs"/>
          <w:color w:val="000000"/>
          <w:rtl/>
        </w:rPr>
        <w:t xml:space="preserve">ה </w:t>
      </w:r>
      <w:r w:rsidRPr="00B237EE">
        <w:rPr>
          <w:rFonts w:cs="Arial"/>
          <w:color w:val="000000"/>
          <w:rtl/>
        </w:rPr>
        <w:t xml:space="preserve"> </w:t>
      </w:r>
      <w:r>
        <w:rPr>
          <w:rFonts w:cs="Arial" w:hint="cs"/>
          <w:color w:val="000000"/>
          <w:rtl/>
        </w:rPr>
        <w:t>דבר נוסף:</w:t>
      </w:r>
      <w:r w:rsidRPr="00B237EE">
        <w:rPr>
          <w:rFonts w:cs="Arial"/>
          <w:color w:val="000000"/>
          <w:rtl/>
        </w:rPr>
        <w:t xml:space="preserve"> שהאיכויות המשתנות של ה</w:t>
      </w:r>
      <w:r>
        <w:rPr>
          <w:rFonts w:cs="Arial" w:hint="cs"/>
          <w:color w:val="000000"/>
          <w:rtl/>
        </w:rPr>
        <w:t>יצירה ה</w:t>
      </w:r>
      <w:r w:rsidRPr="00B237EE">
        <w:rPr>
          <w:rFonts w:cs="Arial"/>
          <w:color w:val="000000"/>
          <w:rtl/>
        </w:rPr>
        <w:t>פרטי</w:t>
      </w:r>
      <w:r>
        <w:rPr>
          <w:rFonts w:cs="Arial" w:hint="cs"/>
          <w:color w:val="000000"/>
          <w:rtl/>
        </w:rPr>
        <w:t>ת</w:t>
      </w:r>
      <w:r w:rsidRPr="00B237EE">
        <w:rPr>
          <w:rFonts w:cs="Arial"/>
          <w:color w:val="000000"/>
          <w:rtl/>
        </w:rPr>
        <w:t xml:space="preserve"> הז</w:t>
      </w:r>
      <w:r>
        <w:rPr>
          <w:rFonts w:cs="Arial" w:hint="cs"/>
          <w:color w:val="000000"/>
          <w:rtl/>
        </w:rPr>
        <w:t xml:space="preserve">ו, יכולה להיחשב כסימן </w:t>
      </w:r>
      <w:r w:rsidRPr="00B237EE">
        <w:rPr>
          <w:rFonts w:cs="Arial"/>
          <w:color w:val="000000"/>
          <w:rtl/>
        </w:rPr>
        <w:t xml:space="preserve">למוכנות לשינוי נפשי. </w:t>
      </w:r>
    </w:p>
    <w:p w14:paraId="7D0215D9" w14:textId="421B9664" w:rsidR="00B237EE" w:rsidRDefault="00B237EE" w:rsidP="00791F39">
      <w:pPr>
        <w:rPr>
          <w:rtl/>
        </w:rPr>
      </w:pPr>
      <w:r w:rsidRPr="00B237EE">
        <w:rPr>
          <w:rFonts w:cs="Arial"/>
          <w:color w:val="000000"/>
          <w:rtl/>
        </w:rPr>
        <w:t>תוכן החלומות, המובא על ידי המטופל בזמן מסוים, עשוי לאותת על זמינות</w:t>
      </w:r>
      <w:r>
        <w:rPr>
          <w:rFonts w:cs="Arial" w:hint="cs"/>
          <w:color w:val="000000"/>
          <w:rtl/>
        </w:rPr>
        <w:t>ו</w:t>
      </w:r>
      <w:r w:rsidRPr="00B237EE">
        <w:rPr>
          <w:rFonts w:cs="Arial"/>
          <w:color w:val="000000"/>
          <w:rtl/>
        </w:rPr>
        <w:t xml:space="preserve"> של מרחב פוטנציאלי לשינוי למרות שהמטופל (או המטפל מנקודת מבטו של המטופל!) עדיין לא מסוגל או מוכן לרמוז ישירות לכך באופן מודע</w:t>
      </w:r>
      <w:r>
        <w:rPr>
          <w:rFonts w:cs="Arial" w:hint="cs"/>
          <w:color w:val="000000"/>
          <w:rtl/>
        </w:rPr>
        <w:t xml:space="preserve"> לשינוי זה</w:t>
      </w:r>
      <w:r w:rsidRPr="00B237EE">
        <w:rPr>
          <w:rFonts w:cs="Arial"/>
          <w:color w:val="000000"/>
          <w:rtl/>
        </w:rPr>
        <w:t>. לפיכך, ניתן להתייחס לחלום כאות לשינוי ב</w:t>
      </w:r>
      <w:r>
        <w:rPr>
          <w:rFonts w:cs="Arial" w:hint="cs"/>
          <w:color w:val="000000"/>
          <w:rtl/>
        </w:rPr>
        <w:t>סוג</w:t>
      </w:r>
      <w:r w:rsidRPr="00B237EE">
        <w:rPr>
          <w:rFonts w:cs="Arial"/>
          <w:color w:val="000000"/>
          <w:rtl/>
        </w:rPr>
        <w:t xml:space="preserve"> הייצוג, ברמת האינטגרציה, בחוויה הסובייקטיבית או כאות של מוכנות להיכנס לשלב חדש של עבודה</w:t>
      </w:r>
      <w:r w:rsidR="00795909">
        <w:rPr>
          <w:rFonts w:cs="Arial" w:hint="cs"/>
          <w:color w:val="000000"/>
          <w:rtl/>
        </w:rPr>
        <w:t>.</w:t>
      </w:r>
      <w:r>
        <w:rPr>
          <w:rFonts w:hint="cs"/>
          <w:color w:val="000000"/>
          <w:rtl/>
        </w:rPr>
        <w:t>'</w:t>
      </w:r>
    </w:p>
    <w:p w14:paraId="2C2ED2F9" w14:textId="66DC6C41" w:rsidR="007260D3" w:rsidRDefault="007260D3" w:rsidP="00791F39">
      <w:pPr>
        <w:rPr>
          <w:rtl/>
        </w:rPr>
      </w:pPr>
      <w:r>
        <w:rPr>
          <w:rFonts w:hint="cs"/>
          <w:rtl/>
        </w:rPr>
        <w:t>&gt;&gt;&gt;&gt;&gt;&gt;&gt;&gt;</w:t>
      </w:r>
    </w:p>
    <w:p w14:paraId="7A743F8D" w14:textId="61D02FCB" w:rsidR="00E81CF2" w:rsidRDefault="000A480F" w:rsidP="00791F39">
      <w:pPr>
        <w:rPr>
          <w:rtl/>
        </w:rPr>
      </w:pPr>
      <w:r>
        <w:rPr>
          <w:rFonts w:hint="cs"/>
          <w:rtl/>
        </w:rPr>
        <w:t xml:space="preserve">אביא </w:t>
      </w:r>
      <w:r w:rsidR="00E81CF2">
        <w:rPr>
          <w:rFonts w:hint="cs"/>
          <w:rtl/>
        </w:rPr>
        <w:t xml:space="preserve">מקרה של דודי גולדמן </w:t>
      </w:r>
      <w:sdt>
        <w:sdtPr>
          <w:rPr>
            <w:rFonts w:hint="cs"/>
            <w:color w:val="000000"/>
            <w:rtl/>
          </w:rPr>
          <w:tag w:val="MENDELEY_CITATION_v3_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"/>
          <w:id w:val="-964509388"/>
          <w:placeholder>
            <w:docPart w:val="DefaultPlaceholder_-1854013440"/>
          </w:placeholder>
        </w:sdtPr>
        <w:sdtContent>
          <w:r w:rsidR="00130017" w:rsidRPr="00130017">
            <w:rPr>
              <w:color w:val="000000"/>
              <w:rtl/>
            </w:rPr>
            <w:t>(</w:t>
          </w:r>
          <w:r w:rsidR="00130017" w:rsidRPr="00130017">
            <w:rPr>
              <w:color w:val="000000"/>
            </w:rPr>
            <w:t>Goldman, 1996</w:t>
          </w:r>
          <w:r w:rsidR="00130017" w:rsidRPr="00130017">
            <w:rPr>
              <w:color w:val="000000"/>
              <w:rtl/>
            </w:rPr>
            <w:t>), פסיכואנליטיקאי ישראלי חלק מחייו וכעת עובד בארצות הברית. חוקר וכותב על ובתוך הוראתו של וויניקוט.</w:t>
          </w:r>
        </w:sdtContent>
      </w:sdt>
    </w:p>
    <w:p w14:paraId="7DBC1797" w14:textId="77777777" w:rsidR="00E81CF2" w:rsidRDefault="00E81CF2" w:rsidP="00791F39">
      <w:pPr>
        <w:rPr>
          <w:rtl/>
        </w:rPr>
      </w:pPr>
    </w:p>
    <w:p w14:paraId="7F14D8BA" w14:textId="4669B79B" w:rsidR="007260D3" w:rsidRDefault="007260D3" w:rsidP="007260D3">
      <w:pPr>
        <w:rPr>
          <w:rtl/>
        </w:rPr>
      </w:pPr>
      <w:r>
        <w:rPr>
          <w:rFonts w:hint="cs"/>
          <w:rtl/>
        </w:rPr>
        <w:t>'</w:t>
      </w:r>
      <w:r w:rsidRPr="007260D3">
        <w:rPr>
          <w:rtl/>
        </w:rPr>
        <w:t xml:space="preserve"> </w:t>
      </w:r>
      <w:r>
        <w:rPr>
          <w:rFonts w:cs="Arial"/>
          <w:rtl/>
        </w:rPr>
        <w:t>הצלחתי לקבל תחושה מעורפלת ביותר של תולדות חייה של א' רק בהדרגה, לא כי היא רצתה להסתיר זאת ממני בכוונה, אלא מסיבות עמוקות הרבה יותר. איך יכול להיות לאדם היסטוריה אישית אם אדם לא חווה את עצמו כ</w:t>
      </w:r>
      <w:r w:rsidR="00E97EBC">
        <w:rPr>
          <w:rFonts w:cs="Arial" w:hint="cs"/>
          <w:rtl/>
        </w:rPr>
        <w:t>'</w:t>
      </w:r>
      <w:r>
        <w:rPr>
          <w:rFonts w:cs="Arial"/>
          <w:rtl/>
        </w:rPr>
        <w:t>אדם</w:t>
      </w:r>
      <w:r w:rsidR="00E97EBC">
        <w:rPr>
          <w:rFonts w:cs="Arial" w:hint="cs"/>
          <w:rtl/>
        </w:rPr>
        <w:t>'</w:t>
      </w:r>
      <w:r>
        <w:rPr>
          <w:rFonts w:cs="Arial"/>
          <w:rtl/>
        </w:rPr>
        <w:t xml:space="preserve">? בהיעדר סובייקט מפרש שנותן משמעות לעובדות, החיים הופכים להתקפה </w:t>
      </w:r>
      <w:r w:rsidR="00670655">
        <w:rPr>
          <w:rFonts w:cs="Arial" w:hint="cs"/>
          <w:rtl/>
        </w:rPr>
        <w:t>מקוטעת</w:t>
      </w:r>
      <w:r>
        <w:rPr>
          <w:rFonts w:cs="Arial"/>
          <w:rtl/>
        </w:rPr>
        <w:t xml:space="preserve">, שרירותית ולא קבועה של התרחשויות. כפי שא' אמרה לי פעם כשהרגישה טוב יותר: "אין אירועים בחיי, יש רק </w:t>
      </w:r>
      <w:r>
        <w:rPr>
          <w:rFonts w:cs="Arial" w:hint="cs"/>
          <w:rtl/>
        </w:rPr>
        <w:t>קטעים</w:t>
      </w:r>
      <w:r>
        <w:rPr>
          <w:rFonts w:cs="Arial"/>
          <w:rtl/>
        </w:rPr>
        <w:t xml:space="preserve"> של אפשרויות". לכן, אין זה פלא שבתחילתן של פגישות רבות, א' תזדקק לזמן מסוים כדי להבטיח לעצמה שהיא ואני שנינו אותם אנשים שנפגשו יום קודם לכן. ולקראת סוף הפגישה, היא תמיד תחווה דרגות שונות של אימה קטסטרופלית, כי מבחינתה אין ערובה</w:t>
      </w:r>
      <w:r w:rsidR="00670655">
        <w:rPr>
          <w:rFonts w:cs="Arial" w:hint="cs"/>
          <w:rtl/>
        </w:rPr>
        <w:t xml:space="preserve"> לכך</w:t>
      </w:r>
      <w:r>
        <w:rPr>
          <w:rFonts w:cs="Arial"/>
          <w:rtl/>
        </w:rPr>
        <w:t xml:space="preserve"> שמחר יהיה יום אחר.</w:t>
      </w:r>
      <w:r w:rsidR="00E97EBC">
        <w:rPr>
          <w:rFonts w:hint="cs"/>
          <w:rtl/>
        </w:rPr>
        <w:t>'</w:t>
      </w:r>
    </w:p>
    <w:p w14:paraId="2F3342A2" w14:textId="46CCC7C1" w:rsidR="00E97EBC" w:rsidRDefault="00E97EBC" w:rsidP="007260D3">
      <w:pPr>
        <w:rPr>
          <w:rtl/>
        </w:rPr>
      </w:pPr>
      <w:r>
        <w:rPr>
          <w:rFonts w:hint="cs"/>
          <w:rtl/>
        </w:rPr>
        <w:t>&gt;&gt;&gt;&gt;</w:t>
      </w:r>
    </w:p>
    <w:p w14:paraId="6CCAA13D" w14:textId="6A420F73" w:rsidR="00E97EBC" w:rsidRDefault="00E97EBC" w:rsidP="007260D3">
      <w:pPr>
        <w:rPr>
          <w:rtl/>
        </w:rPr>
      </w:pPr>
      <w:r>
        <w:rPr>
          <w:rFonts w:hint="cs"/>
          <w:rtl/>
        </w:rPr>
        <w:t xml:space="preserve">עצירה רגעית. אנחנו רואים את החשיבה של הקומה הרגרסיבית שלוקחת למצבים מנטאליים ראשוניים. אני חושב שאכן זה היה מצב חשיבה של א' אבל אני חושב שזה היה גם מצב חשיבה </w:t>
      </w:r>
      <w:r>
        <w:rPr>
          <w:rFonts w:hint="cs"/>
          <w:rtl/>
        </w:rPr>
        <w:lastRenderedPageBreak/>
        <w:t>ונקודת מוצא תיאורטית של המטפל דודי גולדמן. פה הוא מדבר על חוסר רציפות תינוקית וחוסר קביעות האובייקט במובן המובהק שלה</w:t>
      </w:r>
    </w:p>
    <w:p w14:paraId="53E99B7D" w14:textId="0FECA754" w:rsidR="00E97EBC" w:rsidRDefault="00E97EBC" w:rsidP="007260D3">
      <w:pPr>
        <w:rPr>
          <w:rtl/>
        </w:rPr>
      </w:pPr>
      <w:r>
        <w:rPr>
          <w:rFonts w:hint="cs"/>
          <w:rtl/>
        </w:rPr>
        <w:t>נמשיך:</w:t>
      </w:r>
    </w:p>
    <w:p w14:paraId="5D598B34" w14:textId="6D9C0E18" w:rsidR="00E97EBC" w:rsidRDefault="00E97EBC" w:rsidP="007260D3">
      <w:pPr>
        <w:rPr>
          <w:rtl/>
        </w:rPr>
      </w:pPr>
      <w:r>
        <w:rPr>
          <w:rFonts w:hint="cs"/>
          <w:rtl/>
        </w:rPr>
        <w:t>&gt;&gt;&gt;&gt;&gt;</w:t>
      </w:r>
    </w:p>
    <w:p w14:paraId="453774F2" w14:textId="77777777" w:rsidR="00E97EBC" w:rsidRDefault="00E97EBC" w:rsidP="007260D3">
      <w:pPr>
        <w:rPr>
          <w:rFonts w:cs="Arial"/>
          <w:rtl/>
        </w:rPr>
      </w:pPr>
      <w:r>
        <w:rPr>
          <w:rFonts w:cs="Arial" w:hint="cs"/>
          <w:rtl/>
        </w:rPr>
        <w:t>'</w:t>
      </w:r>
      <w:r w:rsidR="007260D3">
        <w:rPr>
          <w:rFonts w:cs="Arial"/>
          <w:rtl/>
        </w:rPr>
        <w:t>מבחינה כרונולוגית, א' הייתה בת עשרים וארבע כשבאה לראות אותי לראשונה. אני אומר "באופן כרונולוגי", כי שנה בערך אחרי שהתחלנו לעבוד יחד שאלתי אותה, "בת כמה את מרגישה שאת?" בלי להסס, היא אמרה, "</w:t>
      </w:r>
      <w:r w:rsidR="00670655">
        <w:rPr>
          <w:rFonts w:cs="Arial" w:hint="cs"/>
          <w:rtl/>
        </w:rPr>
        <w:t>בימים טובים,</w:t>
      </w:r>
      <w:r w:rsidR="007260D3">
        <w:rPr>
          <w:rFonts w:cs="Arial"/>
          <w:rtl/>
        </w:rPr>
        <w:t xml:space="preserve"> אני בשנות העשרה שלי. אני אף פעם לא מתמודד</w:t>
      </w:r>
      <w:r w:rsidR="00670655">
        <w:rPr>
          <w:rFonts w:cs="Arial" w:hint="cs"/>
          <w:rtl/>
        </w:rPr>
        <w:t>ת</w:t>
      </w:r>
      <w:r w:rsidR="007260D3">
        <w:rPr>
          <w:rFonts w:cs="Arial"/>
          <w:rtl/>
        </w:rPr>
        <w:t xml:space="preserve"> עם סוגי הבעיות שאנשים בגילי באמת מתמודדים איתם. אבל רוב הזמן אני ב</w:t>
      </w:r>
      <w:r w:rsidR="00670655">
        <w:rPr>
          <w:rFonts w:cs="Arial" w:hint="cs"/>
          <w:rtl/>
        </w:rPr>
        <w:t>ת</w:t>
      </w:r>
      <w:r w:rsidR="007260D3">
        <w:rPr>
          <w:rFonts w:cs="Arial"/>
          <w:rtl/>
        </w:rPr>
        <w:t xml:space="preserve"> שש או שנ</w:t>
      </w:r>
      <w:r w:rsidR="00670655">
        <w:rPr>
          <w:rFonts w:cs="Arial" w:hint="cs"/>
          <w:rtl/>
        </w:rPr>
        <w:t>ת</w:t>
      </w:r>
      <w:r w:rsidR="007260D3">
        <w:rPr>
          <w:rFonts w:cs="Arial"/>
          <w:rtl/>
        </w:rPr>
        <w:t>יים". א' נולד</w:t>
      </w:r>
      <w:r w:rsidR="00670655">
        <w:rPr>
          <w:rFonts w:cs="Arial" w:hint="cs"/>
          <w:rtl/>
        </w:rPr>
        <w:t>ה</w:t>
      </w:r>
      <w:r w:rsidR="007260D3">
        <w:rPr>
          <w:rFonts w:cs="Arial"/>
          <w:rtl/>
        </w:rPr>
        <w:t xml:space="preserve"> וגדל</w:t>
      </w:r>
      <w:r w:rsidR="00670655">
        <w:rPr>
          <w:rFonts w:cs="Arial" w:hint="cs"/>
          <w:rtl/>
        </w:rPr>
        <w:t>ה</w:t>
      </w:r>
      <w:r w:rsidR="007260D3">
        <w:rPr>
          <w:rFonts w:cs="Arial"/>
          <w:rtl/>
        </w:rPr>
        <w:t xml:space="preserve"> בקליפורניה. אביה היה מוזיקאי ואמה שחקנית </w:t>
      </w:r>
      <w:r w:rsidR="00670655">
        <w:rPr>
          <w:rFonts w:cs="Arial" w:hint="cs"/>
          <w:rtl/>
        </w:rPr>
        <w:t>לא מוכרת</w:t>
      </w:r>
      <w:r w:rsidR="007260D3">
        <w:rPr>
          <w:rFonts w:cs="Arial"/>
          <w:rtl/>
        </w:rPr>
        <w:t>. הם התגרשו כשא' הי</w:t>
      </w:r>
      <w:r>
        <w:rPr>
          <w:rFonts w:cs="Arial" w:hint="cs"/>
          <w:rtl/>
        </w:rPr>
        <w:t>י</w:t>
      </w:r>
      <w:r w:rsidR="00670655">
        <w:rPr>
          <w:rFonts w:cs="Arial" w:hint="cs"/>
          <w:rtl/>
        </w:rPr>
        <w:t>ת</w:t>
      </w:r>
      <w:r w:rsidR="007260D3">
        <w:rPr>
          <w:rFonts w:cs="Arial"/>
          <w:rtl/>
        </w:rPr>
        <w:t>ה צעיר</w:t>
      </w:r>
      <w:r w:rsidR="00670655">
        <w:rPr>
          <w:rFonts w:cs="Arial" w:hint="cs"/>
          <w:rtl/>
        </w:rPr>
        <w:t>ה</w:t>
      </w:r>
      <w:r w:rsidR="007260D3">
        <w:rPr>
          <w:rFonts w:cs="Arial"/>
          <w:rtl/>
        </w:rPr>
        <w:t>. כשאני שואל פרטים, א' נזכר</w:t>
      </w:r>
      <w:r w:rsidR="00670655">
        <w:rPr>
          <w:rFonts w:cs="Arial" w:hint="cs"/>
          <w:rtl/>
        </w:rPr>
        <w:t>ת</w:t>
      </w:r>
      <w:r w:rsidR="007260D3">
        <w:rPr>
          <w:rFonts w:cs="Arial"/>
          <w:rtl/>
        </w:rPr>
        <w:t xml:space="preserve"> בקטעים מסצנה: תמונה של מישהו "עומד ליד חדר ועוד </w:t>
      </w:r>
      <w:r w:rsidR="00670655">
        <w:rPr>
          <w:rFonts w:cs="Arial" w:hint="cs"/>
          <w:rtl/>
        </w:rPr>
        <w:t>מישהו</w:t>
      </w:r>
      <w:r w:rsidR="007260D3">
        <w:rPr>
          <w:rFonts w:cs="Arial"/>
          <w:rtl/>
        </w:rPr>
        <w:t xml:space="preserve"> במרחק של </w:t>
      </w:r>
      <w:r w:rsidR="00670655">
        <w:rPr>
          <w:rFonts w:cs="Arial" w:hint="cs"/>
          <w:rtl/>
        </w:rPr>
        <w:t>שישה מטר</w:t>
      </w:r>
      <w:r w:rsidR="007260D3">
        <w:rPr>
          <w:rFonts w:cs="Arial"/>
          <w:rtl/>
        </w:rPr>
        <w:t xml:space="preserve">". הם "כנראה </w:t>
      </w:r>
      <w:r w:rsidR="00670655">
        <w:rPr>
          <w:rFonts w:cs="Arial" w:hint="cs"/>
          <w:rtl/>
        </w:rPr>
        <w:t>רבים</w:t>
      </w:r>
      <w:r w:rsidR="007260D3">
        <w:rPr>
          <w:rFonts w:cs="Arial"/>
          <w:rtl/>
        </w:rPr>
        <w:t xml:space="preserve">". חפץ "כנראה נזרק", אבל היא לא "יודעת אם הוא היה אמיתי". יש לה רעיון: "אולי אמא זרקה דג." </w:t>
      </w:r>
    </w:p>
    <w:p w14:paraId="501207CE" w14:textId="77777777" w:rsidR="00E05286" w:rsidRDefault="007260D3" w:rsidP="007260D3">
      <w:pPr>
        <w:rPr>
          <w:rFonts w:cs="Arial"/>
          <w:rtl/>
        </w:rPr>
      </w:pPr>
      <w:r>
        <w:rPr>
          <w:rFonts w:cs="Arial"/>
          <w:rtl/>
        </w:rPr>
        <w:t>זה הכי טוב שיכולנו לעשות: כנראה, אולי, חלק</w:t>
      </w:r>
      <w:r w:rsidR="00670655">
        <w:rPr>
          <w:rFonts w:cs="Arial" w:hint="cs"/>
          <w:rtl/>
        </w:rPr>
        <w:t xml:space="preserve"> הוא</w:t>
      </w:r>
      <w:r>
        <w:rPr>
          <w:rFonts w:cs="Arial"/>
          <w:rtl/>
        </w:rPr>
        <w:t xml:space="preserve"> זיכרון, </w:t>
      </w:r>
      <w:r w:rsidR="00670655">
        <w:rPr>
          <w:rFonts w:cs="Arial" w:hint="cs"/>
          <w:rtl/>
        </w:rPr>
        <w:t>ו</w:t>
      </w:r>
      <w:r>
        <w:rPr>
          <w:rFonts w:cs="Arial"/>
          <w:rtl/>
        </w:rPr>
        <w:t xml:space="preserve">חלק חלום. לאחר שאביה עזב את הבית, הוא נעלם מחייה של א'. כשא' הייתה בשנות העשרה המוקדמות לחייה, היא עברה לעיר חדשה עם אמה שבאה והלכה בכאוטיות. א' הרגישה שהיא לא מצליחה להשתלב בסביבתה החדשה, כי לדבריה, "הילדים שם כבר היו בני נוער ואני לא </w:t>
      </w:r>
      <w:r w:rsidR="00670655">
        <w:rPr>
          <w:rFonts w:cs="Arial" w:hint="cs"/>
          <w:rtl/>
        </w:rPr>
        <w:t xml:space="preserve">הייתי </w:t>
      </w:r>
      <w:r>
        <w:rPr>
          <w:rFonts w:cs="Arial"/>
          <w:rtl/>
        </w:rPr>
        <w:t>כל כך מפותחת". למרות שהרג</w:t>
      </w:r>
      <w:r w:rsidR="00E05286">
        <w:rPr>
          <w:rFonts w:cs="Arial" w:hint="cs"/>
          <w:rtl/>
        </w:rPr>
        <w:t>י</w:t>
      </w:r>
      <w:r>
        <w:rPr>
          <w:rFonts w:cs="Arial"/>
          <w:rtl/>
        </w:rPr>
        <w:t>שה שהיא לא מסוגלת להתחבר, היא הצליחה להשיג כמה חברים שאת בתיהם היא תפקוד יותר ויותר. פעם, שאלתי בתמימות אם אמה אי פעם אסרה עליה להתרחק כל כך מהבית. מופתע</w:t>
      </w:r>
      <w:r w:rsidR="00670655">
        <w:rPr>
          <w:rFonts w:cs="Arial" w:hint="cs"/>
          <w:rtl/>
        </w:rPr>
        <w:t>ת</w:t>
      </w:r>
      <w:r>
        <w:rPr>
          <w:rFonts w:cs="Arial"/>
          <w:rtl/>
        </w:rPr>
        <w:t xml:space="preserve"> מהשאלה שלי, א' אמר</w:t>
      </w:r>
      <w:r w:rsidR="00670655">
        <w:rPr>
          <w:rFonts w:cs="Arial" w:hint="cs"/>
          <w:rtl/>
        </w:rPr>
        <w:t>ה</w:t>
      </w:r>
      <w:r>
        <w:rPr>
          <w:rFonts w:cs="Arial"/>
          <w:rtl/>
        </w:rPr>
        <w:t>: "אסר</w:t>
      </w:r>
      <w:r w:rsidR="00670655">
        <w:rPr>
          <w:rFonts w:cs="Arial" w:hint="cs"/>
          <w:rtl/>
        </w:rPr>
        <w:t>ה</w:t>
      </w:r>
      <w:r>
        <w:rPr>
          <w:rFonts w:cs="Arial"/>
          <w:rtl/>
        </w:rPr>
        <w:t>? היא אף פעם לא אסרה עלי כלום. היא מעולם לא הייתה שם כדי לקבוע את החוק</w:t>
      </w:r>
      <w:r w:rsidR="00C90E38">
        <w:rPr>
          <w:rFonts w:cs="Arial" w:hint="cs"/>
          <w:rtl/>
        </w:rPr>
        <w:t>ים</w:t>
      </w:r>
      <w:r>
        <w:rPr>
          <w:rFonts w:cs="Arial"/>
          <w:rtl/>
        </w:rPr>
        <w:t>". "אז היית צרי</w:t>
      </w:r>
      <w:r w:rsidR="00C90E38">
        <w:rPr>
          <w:rFonts w:cs="Arial" w:hint="cs"/>
          <w:rtl/>
        </w:rPr>
        <w:t>כה</w:t>
      </w:r>
      <w:r>
        <w:rPr>
          <w:rFonts w:cs="Arial"/>
          <w:rtl/>
        </w:rPr>
        <w:t xml:space="preserve"> לקבוע</w:t>
      </w:r>
      <w:r w:rsidR="00C90E38">
        <w:rPr>
          <w:rFonts w:cs="Arial" w:hint="cs"/>
          <w:rtl/>
        </w:rPr>
        <w:t xml:space="preserve"> לבד</w:t>
      </w:r>
      <w:r>
        <w:rPr>
          <w:rFonts w:cs="Arial"/>
          <w:rtl/>
        </w:rPr>
        <w:t xml:space="preserve"> את החוקים שלך?" אמרתי. </w:t>
      </w:r>
      <w:r w:rsidR="00C90E38">
        <w:rPr>
          <w:rFonts w:cs="Arial" w:hint="cs"/>
          <w:rtl/>
        </w:rPr>
        <w:t xml:space="preserve">(א' עונה:) </w:t>
      </w:r>
      <w:r>
        <w:rPr>
          <w:rFonts w:cs="Arial"/>
          <w:rtl/>
        </w:rPr>
        <w:t>"טוב, היא אכן השתמשה בי לייעוץ ו</w:t>
      </w:r>
      <w:r w:rsidR="00C90E38">
        <w:rPr>
          <w:rFonts w:cs="Arial" w:hint="cs"/>
          <w:rtl/>
        </w:rPr>
        <w:t>חוות דעת</w:t>
      </w:r>
      <w:r>
        <w:rPr>
          <w:rFonts w:cs="Arial"/>
          <w:rtl/>
        </w:rPr>
        <w:t xml:space="preserve"> לגבי חלק מהעניינים שלה". א' אמרה לי פעם שהיא חושבת שאמא שלה התחילה לשנוא אותה בסביבות </w:t>
      </w:r>
      <w:r w:rsidR="00C90E38">
        <w:rPr>
          <w:rFonts w:cs="Arial" w:hint="cs"/>
          <w:rtl/>
        </w:rPr>
        <w:t xml:space="preserve">גיל </w:t>
      </w:r>
      <w:r>
        <w:rPr>
          <w:rFonts w:cs="Arial"/>
          <w:rtl/>
        </w:rPr>
        <w:t xml:space="preserve">ההתבגרות. </w:t>
      </w:r>
      <w:r w:rsidR="00E05286">
        <w:rPr>
          <w:rFonts w:cs="Arial" w:hint="cs"/>
          <w:rtl/>
        </w:rPr>
        <w:t xml:space="preserve">(אז) </w:t>
      </w:r>
      <w:r>
        <w:rPr>
          <w:rFonts w:cs="Arial"/>
          <w:rtl/>
        </w:rPr>
        <w:t>א' ואמה הפסיקו לדבר ביניהן. בשלב מסוים א' ברח</w:t>
      </w:r>
      <w:r w:rsidR="009C0625">
        <w:rPr>
          <w:rFonts w:cs="Arial" w:hint="cs"/>
          <w:rtl/>
        </w:rPr>
        <w:t>ה</w:t>
      </w:r>
      <w:r>
        <w:rPr>
          <w:rFonts w:cs="Arial"/>
          <w:rtl/>
        </w:rPr>
        <w:t xml:space="preserve"> מהבית לשבוע. היא שוטטה ללא מטרה ברחובות. </w:t>
      </w:r>
    </w:p>
    <w:p w14:paraId="602DB370" w14:textId="2CF6F52D" w:rsidR="007260D3" w:rsidRDefault="00EC05F1" w:rsidP="007260D3">
      <w:pPr>
        <w:rPr>
          <w:rtl/>
        </w:rPr>
      </w:pPr>
      <w:r>
        <w:rPr>
          <w:rFonts w:cs="Arial" w:hint="cs"/>
          <w:rtl/>
        </w:rPr>
        <w:t>...</w:t>
      </w:r>
      <w:r w:rsidR="007260D3">
        <w:rPr>
          <w:rFonts w:cs="Arial"/>
          <w:rtl/>
        </w:rPr>
        <w:t>הפגישות המוקדמות ביותר שלי עם א' ה</w:t>
      </w:r>
      <w:r w:rsidR="009C0625">
        <w:rPr>
          <w:rFonts w:cs="Arial" w:hint="cs"/>
          <w:rtl/>
        </w:rPr>
        <w:t>יו</w:t>
      </w:r>
      <w:r w:rsidR="007260D3">
        <w:rPr>
          <w:rFonts w:cs="Arial"/>
          <w:rtl/>
        </w:rPr>
        <w:t xml:space="preserve"> מייסרות. היא לא יכלה לדבר, וכשהיא מדברת, הרושם שלי הוא שהיא נאבקת באובססיביות למנוע שיגעון, כנגד כל הסיכויים</w:t>
      </w:r>
      <w:r>
        <w:rPr>
          <w:rFonts w:cs="Arial" w:hint="cs"/>
          <w:rtl/>
        </w:rPr>
        <w:t>, היא</w:t>
      </w:r>
      <w:r w:rsidR="00E05286">
        <w:rPr>
          <w:rFonts w:cs="Arial" w:hint="cs"/>
          <w:rtl/>
        </w:rPr>
        <w:t xml:space="preserve"> קיוותה,</w:t>
      </w:r>
      <w:r w:rsidR="007260D3">
        <w:rPr>
          <w:rFonts w:cs="Arial"/>
          <w:rtl/>
        </w:rPr>
        <w:t xml:space="preserve"> להרגיש יותר </w:t>
      </w:r>
      <w:r w:rsidR="00E05286">
        <w:rPr>
          <w:rFonts w:cs="Arial" w:hint="cs"/>
          <w:rtl/>
        </w:rPr>
        <w:t>אחודה</w:t>
      </w:r>
      <w:r w:rsidR="007260D3">
        <w:rPr>
          <w:rFonts w:cs="Arial"/>
          <w:rtl/>
        </w:rPr>
        <w:t xml:space="preserve"> ממה שהיא. היא נכנסת לחדר בחוסר רצון, בכאב, ממש מודדת כל צעד, עיניים מופנות כלפי מטה, למעט כשהיא מסתכלת במהירות למעלה לרגע</w:t>
      </w:r>
      <w:r w:rsidR="00E05286">
        <w:rPr>
          <w:rFonts w:cs="Arial" w:hint="cs"/>
          <w:rtl/>
        </w:rPr>
        <w:t>,</w:t>
      </w:r>
      <w:r w:rsidR="007260D3">
        <w:rPr>
          <w:rFonts w:cs="Arial"/>
          <w:rtl/>
        </w:rPr>
        <w:t xml:space="preserve"> כדי לראות מאיפה</w:t>
      </w:r>
      <w:r w:rsidR="00E05286">
        <w:rPr>
          <w:rFonts w:cs="Arial" w:hint="cs"/>
          <w:rtl/>
        </w:rPr>
        <w:t xml:space="preserve"> בטוח</w:t>
      </w:r>
      <w:r w:rsidR="007260D3">
        <w:rPr>
          <w:rFonts w:cs="Arial"/>
          <w:rtl/>
        </w:rPr>
        <w:t xml:space="preserve"> תבוא המכה הבאה. כשעינינו נפגשות, פניה מתפתל</w:t>
      </w:r>
      <w:r w:rsidR="005664A8">
        <w:rPr>
          <w:rFonts w:cs="Arial" w:hint="cs"/>
          <w:rtl/>
        </w:rPr>
        <w:t>ות</w:t>
      </w:r>
      <w:r w:rsidR="007260D3">
        <w:rPr>
          <w:rFonts w:cs="Arial"/>
          <w:rtl/>
        </w:rPr>
        <w:t xml:space="preserve"> מכאבי תופת. היא לובשת כל הזמן את אותם בגדים קרועים, עם טלאים</w:t>
      </w:r>
      <w:r>
        <w:rPr>
          <w:rFonts w:cs="Arial" w:hint="cs"/>
          <w:rtl/>
        </w:rPr>
        <w:t>, בגדים רחבים</w:t>
      </w:r>
      <w:r w:rsidR="007260D3">
        <w:rPr>
          <w:rFonts w:cs="Arial"/>
          <w:rtl/>
        </w:rPr>
        <w:t>, ולא עושה דבר כדי ל</w:t>
      </w:r>
      <w:r>
        <w:rPr>
          <w:rFonts w:cs="Arial" w:hint="cs"/>
          <w:rtl/>
        </w:rPr>
        <w:t>בטא</w:t>
      </w:r>
      <w:r w:rsidR="007260D3">
        <w:rPr>
          <w:rFonts w:cs="Arial"/>
          <w:rtl/>
        </w:rPr>
        <w:t xml:space="preserve"> את היופי הטבעי שלה. גופה כפוף, </w:t>
      </w:r>
      <w:r>
        <w:rPr>
          <w:rFonts w:cs="Arial" w:hint="cs"/>
          <w:rtl/>
        </w:rPr>
        <w:t>..</w:t>
      </w:r>
      <w:r w:rsidR="007260D3">
        <w:rPr>
          <w:rFonts w:cs="Arial"/>
          <w:rtl/>
        </w:rPr>
        <w:t xml:space="preserve"> מרפקיה צמודים למותניה, סנטרה בחזה, עיניה הכחולות</w:t>
      </w:r>
      <w:r w:rsidR="005664A8">
        <w:rPr>
          <w:rFonts w:cs="Arial" w:hint="cs"/>
          <w:rtl/>
        </w:rPr>
        <w:t>,</w:t>
      </w:r>
      <w:r w:rsidR="007260D3">
        <w:rPr>
          <w:rFonts w:cs="Arial"/>
          <w:rtl/>
        </w:rPr>
        <w:t xml:space="preserve"> הנוקבות</w:t>
      </w:r>
      <w:r w:rsidR="005664A8">
        <w:rPr>
          <w:rFonts w:cs="Arial" w:hint="cs"/>
          <w:rtl/>
        </w:rPr>
        <w:t>,</w:t>
      </w:r>
      <w:r w:rsidR="007260D3">
        <w:rPr>
          <w:rFonts w:cs="Arial"/>
          <w:rtl/>
        </w:rPr>
        <w:t xml:space="preserve"> מתרוצצות מאחורי השיער המכסה את פניה. לפעמים היא מתגלגלת לכדור בכ</w:t>
      </w:r>
      <w:r>
        <w:rPr>
          <w:rFonts w:cs="Arial" w:hint="cs"/>
          <w:rtl/>
        </w:rPr>
        <w:t>ור</w:t>
      </w:r>
      <w:r w:rsidR="007260D3">
        <w:rPr>
          <w:rFonts w:cs="Arial"/>
          <w:rtl/>
        </w:rPr>
        <w:t>סא שלה. פעמים אחרות היא יושבת על הכיסא או זוחלת על הרצפה. לעתים קרובות היא כמו חיה גבעולית, חוששת לחייה, מאובנת</w:t>
      </w:r>
      <w:r>
        <w:rPr>
          <w:rFonts w:cs="Arial" w:hint="cs"/>
          <w:rtl/>
        </w:rPr>
        <w:t xml:space="preserve"> מתלבטת אם</w:t>
      </w:r>
      <w:r w:rsidR="007260D3">
        <w:rPr>
          <w:rFonts w:cs="Arial"/>
          <w:rtl/>
        </w:rPr>
        <w:t xml:space="preserve"> לזוז או להישאר בשקט. המפגשים עמוסים בחרדה עד כדי כך שאני מתקשה לזכור בדיוק מה קורה. אם אני מנסה לאסוף מידע אני מרגיש שאני רודף אחריה.</w:t>
      </w:r>
      <w:r>
        <w:rPr>
          <w:rFonts w:cs="Arial" w:hint="cs"/>
          <w:rtl/>
        </w:rPr>
        <w:t xml:space="preserve"> (אז היא)</w:t>
      </w:r>
      <w:r w:rsidR="007260D3">
        <w:rPr>
          <w:rFonts w:cs="Arial"/>
          <w:rtl/>
        </w:rPr>
        <w:t xml:space="preserve"> נסערת, רגליה וגופה רועדים, הדיבור שלה הופך לבלתי קוהרנטי. מדברת בחצאי אמירה, היא </w:t>
      </w:r>
      <w:proofErr w:type="spellStart"/>
      <w:r w:rsidR="007260D3">
        <w:rPr>
          <w:rFonts w:cs="Arial"/>
          <w:rtl/>
        </w:rPr>
        <w:t>אכולת</w:t>
      </w:r>
      <w:proofErr w:type="spellEnd"/>
      <w:r w:rsidR="007260D3">
        <w:rPr>
          <w:rFonts w:cs="Arial"/>
          <w:rtl/>
        </w:rPr>
        <w:t xml:space="preserve"> תיעוב עצמי. כל מה שאני אומר מרגיש חודרני, מביך, </w:t>
      </w:r>
      <w:r w:rsidR="005664A8">
        <w:rPr>
          <w:rFonts w:cs="Arial" w:hint="cs"/>
          <w:rtl/>
        </w:rPr>
        <w:t>פוצע (במקור מייצר כוויה, ק)</w:t>
      </w:r>
      <w:r w:rsidR="007260D3">
        <w:rPr>
          <w:rFonts w:cs="Arial"/>
          <w:rtl/>
        </w:rPr>
        <w:t>. אני לא יכול להתחבר אליה. אנחנו בקושי מסוגלים לשבת ב</w:t>
      </w:r>
      <w:r w:rsidR="005406A7">
        <w:rPr>
          <w:rFonts w:cs="Arial" w:hint="cs"/>
          <w:rtl/>
        </w:rPr>
        <w:t>פגישה</w:t>
      </w:r>
      <w:r w:rsidR="007260D3">
        <w:rPr>
          <w:rFonts w:cs="Arial"/>
          <w:rtl/>
        </w:rPr>
        <w:t>. היא מז</w:t>
      </w:r>
      <w:r w:rsidR="005406A7">
        <w:rPr>
          <w:rFonts w:cs="Arial" w:hint="cs"/>
          <w:rtl/>
        </w:rPr>
        <w:t>ד</w:t>
      </w:r>
      <w:r w:rsidR="007260D3">
        <w:rPr>
          <w:rFonts w:cs="Arial"/>
          <w:rtl/>
        </w:rPr>
        <w:t xml:space="preserve">רזת </w:t>
      </w:r>
      <w:r w:rsidR="005406A7">
        <w:rPr>
          <w:rFonts w:cs="Arial" w:hint="cs"/>
          <w:rtl/>
        </w:rPr>
        <w:t xml:space="preserve">לצאת </w:t>
      </w:r>
      <w:r w:rsidR="007260D3">
        <w:rPr>
          <w:rFonts w:cs="Arial"/>
          <w:rtl/>
        </w:rPr>
        <w:t>החוצה מהחדר ואני נותר מותש מהמאמצים שלי למצוא קוהרנטיות ב</w:t>
      </w:r>
      <w:r w:rsidR="005406A7">
        <w:rPr>
          <w:rFonts w:cs="Arial" w:hint="cs"/>
          <w:rtl/>
        </w:rPr>
        <w:t>סיפור</w:t>
      </w:r>
      <w:r w:rsidR="007260D3">
        <w:rPr>
          <w:rFonts w:cs="Arial"/>
          <w:rtl/>
        </w:rPr>
        <w:t xml:space="preserve"> שלה, מזועזע מהאופן שבו מוחי השתבש. לאט </w:t>
      </w:r>
      <w:proofErr w:type="spellStart"/>
      <w:r w:rsidR="007260D3">
        <w:rPr>
          <w:rFonts w:cs="Arial"/>
          <w:rtl/>
        </w:rPr>
        <w:t>לאט</w:t>
      </w:r>
      <w:proofErr w:type="spellEnd"/>
      <w:r w:rsidR="007260D3">
        <w:rPr>
          <w:rFonts w:cs="Arial"/>
          <w:rtl/>
        </w:rPr>
        <w:t xml:space="preserve">, בכאב, אנחנו מקבלים קצת הבנה: היא מפחדת שיכירו אותה, מחשש שהיא תתמוסס ותשתגע. היא משוכנעת שככל שהיא תספר לי יותר על עצמה, כך היא תופיע </w:t>
      </w:r>
      <w:r w:rsidR="00D268CD">
        <w:rPr>
          <w:rFonts w:cs="Arial" w:hint="cs"/>
          <w:rtl/>
        </w:rPr>
        <w:t xml:space="preserve">(בפני) </w:t>
      </w:r>
      <w:r w:rsidR="007260D3">
        <w:rPr>
          <w:rFonts w:cs="Arial"/>
          <w:rtl/>
        </w:rPr>
        <w:t>יותר גרוטסקית. היא לכודה: אם היא לא תספר לי דברים, אני אתעצבן</w:t>
      </w:r>
      <w:r w:rsidR="00D268CD">
        <w:rPr>
          <w:rFonts w:cs="Arial" w:hint="cs"/>
          <w:rtl/>
        </w:rPr>
        <w:t xml:space="preserve"> עליה</w:t>
      </w:r>
      <w:r w:rsidR="007260D3">
        <w:rPr>
          <w:rFonts w:cs="Arial"/>
          <w:rtl/>
        </w:rPr>
        <w:t xml:space="preserve">; אם היא תספר לי דברים על עצמה, אני </w:t>
      </w:r>
      <w:r w:rsidR="00D268CD">
        <w:rPr>
          <w:rFonts w:cs="Arial" w:hint="cs"/>
          <w:rtl/>
        </w:rPr>
        <w:t>אקבל בחילה</w:t>
      </w:r>
      <w:r w:rsidR="007260D3">
        <w:rPr>
          <w:rFonts w:cs="Arial"/>
          <w:rtl/>
        </w:rPr>
        <w:t>. כל מה שיש לה זה הדיבור השבור שלה, הקושי שלה להוציא מילים, התקווה וחוסר האמון שאפשר להבין אותה ול</w:t>
      </w:r>
      <w:r w:rsidR="00D268CD">
        <w:rPr>
          <w:rFonts w:cs="Arial" w:hint="cs"/>
          <w:rtl/>
        </w:rPr>
        <w:t>שאת</w:t>
      </w:r>
      <w:r w:rsidR="007260D3">
        <w:rPr>
          <w:rFonts w:cs="Arial"/>
          <w:rtl/>
        </w:rPr>
        <w:t xml:space="preserve"> אותה. היא מייחלת נואשות להיראות, אבל אז היא הרוסה מתחושת </w:t>
      </w:r>
      <w:r w:rsidR="00D268CD">
        <w:rPr>
          <w:rFonts w:cs="Arial" w:hint="cs"/>
          <w:rtl/>
        </w:rPr>
        <w:t>ה</w:t>
      </w:r>
      <w:r w:rsidR="007260D3">
        <w:rPr>
          <w:rFonts w:cs="Arial"/>
          <w:rtl/>
        </w:rPr>
        <w:t xml:space="preserve">חשיפה. היא תוחמת טריטוריה מוגבלת </w:t>
      </w:r>
      <w:r w:rsidR="00D268CD">
        <w:rPr>
          <w:rFonts w:cs="Arial" w:hint="cs"/>
          <w:rtl/>
        </w:rPr>
        <w:t xml:space="preserve">כזו </w:t>
      </w:r>
      <w:r w:rsidR="007260D3">
        <w:rPr>
          <w:rFonts w:cs="Arial"/>
          <w:rtl/>
        </w:rPr>
        <w:t>ש</w:t>
      </w:r>
      <w:r w:rsidR="00D268CD">
        <w:rPr>
          <w:rFonts w:cs="Arial" w:hint="cs"/>
          <w:rtl/>
        </w:rPr>
        <w:t>אני גם</w:t>
      </w:r>
      <w:r w:rsidR="007260D3">
        <w:rPr>
          <w:rFonts w:cs="Arial"/>
          <w:rtl/>
        </w:rPr>
        <w:t xml:space="preserve"> לא יכול להיכנס אליה ו</w:t>
      </w:r>
      <w:r w:rsidR="00D268CD">
        <w:rPr>
          <w:rFonts w:cs="Arial" w:hint="cs"/>
          <w:rtl/>
        </w:rPr>
        <w:t xml:space="preserve">גם </w:t>
      </w:r>
      <w:r w:rsidR="007260D3">
        <w:rPr>
          <w:rFonts w:cs="Arial"/>
          <w:rtl/>
        </w:rPr>
        <w:t>לא לצאת ממנה.</w:t>
      </w:r>
      <w:r w:rsidR="007260D3">
        <w:rPr>
          <w:rFonts w:hint="cs"/>
          <w:rtl/>
        </w:rPr>
        <w:t>'</w:t>
      </w:r>
    </w:p>
    <w:p w14:paraId="2DF2D86D" w14:textId="77777777" w:rsidR="007260D3" w:rsidRDefault="007260D3" w:rsidP="00791F39">
      <w:pPr>
        <w:rPr>
          <w:rtl/>
        </w:rPr>
      </w:pPr>
    </w:p>
    <w:p w14:paraId="4B62CD10" w14:textId="1D261A34" w:rsidR="007260D3" w:rsidRDefault="007260D3" w:rsidP="00791F39">
      <w:pPr>
        <w:rPr>
          <w:rtl/>
        </w:rPr>
      </w:pPr>
      <w:r>
        <w:rPr>
          <w:rFonts w:hint="cs"/>
          <w:rtl/>
        </w:rPr>
        <w:t>&gt;&gt;&gt;&gt;&gt;&gt;</w:t>
      </w:r>
    </w:p>
    <w:p w14:paraId="6822F878" w14:textId="328425DC" w:rsidR="005664A8" w:rsidRDefault="005664A8" w:rsidP="00791F39">
      <w:pPr>
        <w:rPr>
          <w:rtl/>
        </w:rPr>
      </w:pPr>
      <w:r>
        <w:rPr>
          <w:rFonts w:hint="cs"/>
          <w:rtl/>
        </w:rPr>
        <w:lastRenderedPageBreak/>
        <w:t xml:space="preserve">דודי קורא למצב הטיפולי הזה 'חיים במצב של זרות'. מדובר בזרות של א', או בזרות של דודי בעיני א' </w:t>
      </w:r>
      <w:r>
        <w:rPr>
          <w:rtl/>
        </w:rPr>
        <w:t>–</w:t>
      </w:r>
      <w:r>
        <w:rPr>
          <w:rFonts w:hint="cs"/>
          <w:rtl/>
        </w:rPr>
        <w:t xml:space="preserve"> או שבזרות בכלל בחדר הטיפול. הזרות הזאת היא מצב מעיק מאוד </w:t>
      </w:r>
      <w:r>
        <w:rPr>
          <w:rtl/>
        </w:rPr>
        <w:t>–</w:t>
      </w:r>
      <w:r>
        <w:rPr>
          <w:rFonts w:hint="cs"/>
          <w:rtl/>
        </w:rPr>
        <w:t xml:space="preserve"> והכיוון הטיפולי הוא יצירה של 'מרחב פוטנציאלי' </w:t>
      </w:r>
      <w:r>
        <w:rPr>
          <w:rtl/>
        </w:rPr>
        <w:t>–</w:t>
      </w:r>
      <w:r>
        <w:rPr>
          <w:rFonts w:hint="cs"/>
          <w:rtl/>
        </w:rPr>
        <w:t xml:space="preserve"> שהוא בעצם מושג הופכי לזרות. נראה כיצד זה מתרחש: </w:t>
      </w:r>
    </w:p>
    <w:p w14:paraId="43EBAABB" w14:textId="6371D700" w:rsidR="005664A8" w:rsidRDefault="005664A8" w:rsidP="00791F39">
      <w:pPr>
        <w:rPr>
          <w:rtl/>
        </w:rPr>
      </w:pPr>
      <w:r>
        <w:rPr>
          <w:rFonts w:hint="cs"/>
          <w:rtl/>
        </w:rPr>
        <w:t xml:space="preserve"> </w:t>
      </w:r>
      <w:r w:rsidR="001F4808">
        <w:rPr>
          <w:rFonts w:hint="cs"/>
          <w:rtl/>
        </w:rPr>
        <w:t>&gt;&gt;&gt;&gt;&gt;</w:t>
      </w:r>
    </w:p>
    <w:p w14:paraId="100AEC47" w14:textId="77777777" w:rsidR="001F4808" w:rsidRDefault="007260D3" w:rsidP="00791F39">
      <w:pPr>
        <w:rPr>
          <w:rFonts w:cs="Arial"/>
          <w:rtl/>
        </w:rPr>
      </w:pPr>
      <w:r w:rsidRPr="001F4808">
        <w:rPr>
          <w:rFonts w:hint="cs"/>
          <w:rtl/>
        </w:rPr>
        <w:t>'</w:t>
      </w:r>
      <w:r w:rsidRPr="001F4808">
        <w:rPr>
          <w:rFonts w:cs="Arial"/>
          <w:rtl/>
        </w:rPr>
        <w:t>כמו חייזר על</w:t>
      </w:r>
      <w:r w:rsidRPr="007260D3">
        <w:rPr>
          <w:rFonts w:cs="Arial"/>
          <w:rtl/>
        </w:rPr>
        <w:t xml:space="preserve"> פלנטה מוזרה, א' חוקרת בחשש עמוק ותמיהה ילדותית את הסביבה הפיזית והאנושית החדשה שהיא פוגשת ב</w:t>
      </w:r>
      <w:r w:rsidR="0053639F">
        <w:rPr>
          <w:rFonts w:cs="Arial" w:hint="cs"/>
          <w:rtl/>
        </w:rPr>
        <w:t>קליניקה שלי</w:t>
      </w:r>
      <w:r w:rsidRPr="007260D3">
        <w:rPr>
          <w:rFonts w:cs="Arial"/>
          <w:rtl/>
        </w:rPr>
        <w:t xml:space="preserve">. בהתחלה בסתר, ואחר כך בצורה פתוחה יותר ויותר, היא בוחנת אותי לפרטי פרטים, מבחינה בשינויים זעירים בבגדי, במחוות שלי, בהטיית קולי, בקצב הנשימה שלי. כמו תינוקת שמחפשת נואשות אחר אספקה ​​עקבית, היא מתוודה שזה יעניק לה נחמה אם אלבש את אותם בגדים כל הזמן. היא מבקשת להסתכל בארון בחדר שלי, זוחלת מתחת לספה, נבהלת כשעלים זעירים נושרים מצמח. היא נוגעת בזהירות בקופסת הטישו, הופכת אותה שוב ושוב, </w:t>
      </w:r>
      <w:r w:rsidR="001F4808">
        <w:rPr>
          <w:rFonts w:cs="Arial" w:hint="cs"/>
          <w:rtl/>
        </w:rPr>
        <w:t xml:space="preserve">מוציאה דפי טישיו </w:t>
      </w:r>
      <w:r w:rsidRPr="007260D3">
        <w:rPr>
          <w:rFonts w:cs="Arial"/>
          <w:rtl/>
        </w:rPr>
        <w:t>כדי לראות מה עשוי להיות בתחתית הקופסה. אני מרשה לה לתת ל</w:t>
      </w:r>
      <w:r w:rsidR="001F4808">
        <w:rPr>
          <w:rFonts w:cs="Arial" w:hint="cs"/>
          <w:rtl/>
        </w:rPr>
        <w:t>ממחטות</w:t>
      </w:r>
      <w:r w:rsidRPr="007260D3">
        <w:rPr>
          <w:rFonts w:cs="Arial"/>
          <w:rtl/>
        </w:rPr>
        <w:t xml:space="preserve"> לצנוח בחן אחת אחת לרצפה, וההנאה שלנו היא </w:t>
      </w:r>
      <w:r w:rsidR="001F4808">
        <w:rPr>
          <w:rFonts w:cs="Arial" w:hint="cs"/>
          <w:rtl/>
        </w:rPr>
        <w:t xml:space="preserve">(כמו של) </w:t>
      </w:r>
      <w:r w:rsidRPr="007260D3">
        <w:rPr>
          <w:rFonts w:cs="Arial"/>
          <w:rtl/>
        </w:rPr>
        <w:t xml:space="preserve">ילדים </w:t>
      </w:r>
      <w:r w:rsidR="001F4808">
        <w:rPr>
          <w:rFonts w:cs="Arial" w:hint="cs"/>
          <w:rtl/>
        </w:rPr>
        <w:t>ש</w:t>
      </w:r>
      <w:r w:rsidRPr="007260D3">
        <w:rPr>
          <w:rFonts w:cs="Arial"/>
          <w:rtl/>
        </w:rPr>
        <w:t>מגלים את התנועה והקצב והשליטה במשחק. באופן פעיל, א' מתחילה להשתמש ב</w:t>
      </w:r>
      <w:r w:rsidR="001F4808">
        <w:rPr>
          <w:rFonts w:cs="Arial" w:hint="cs"/>
          <w:rtl/>
        </w:rPr>
        <w:t>קליניקה</w:t>
      </w:r>
      <w:r w:rsidRPr="007260D3">
        <w:rPr>
          <w:rFonts w:cs="Arial"/>
          <w:rtl/>
        </w:rPr>
        <w:t xml:space="preserve"> כמקום להביא פיסות קטנות מעולמה. היא מביאה לי תמונה של כלב זאב בחנות לחיות מחמד, שעליו היא טווה רומן משפחתי. "אמא שלי היא זאב ואבא שלי הצל שלה," היא אומרת לי כשהיא מראה לי בשמחה את לשונו של הכלב בתמונה. היא מביאה ציורים ומספרת לי איך "צבעים וקווים מסוימים כופים את עצמם על הבד". היא עושה יצירות מוזרות, </w:t>
      </w:r>
      <w:proofErr w:type="spellStart"/>
      <w:r w:rsidRPr="007260D3">
        <w:rPr>
          <w:rFonts w:cs="Arial"/>
          <w:rtl/>
        </w:rPr>
        <w:t>מיצבים</w:t>
      </w:r>
      <w:proofErr w:type="spellEnd"/>
      <w:r w:rsidRPr="007260D3">
        <w:rPr>
          <w:rFonts w:cs="Arial"/>
          <w:rtl/>
        </w:rPr>
        <w:t xml:space="preserve"> מיניאטוריים, ואנחנו יושבים על הרצפה ולומדים מה שאנחנו יכולים ממה שיש להם להגיד. היא מבקשת להשאיר את הדברים האלה בארון שלי, ואני מסכים. </w:t>
      </w:r>
      <w:r w:rsidR="001F4808">
        <w:rPr>
          <w:rFonts w:cs="Arial" w:hint="cs"/>
          <w:rtl/>
        </w:rPr>
        <w:t>..</w:t>
      </w:r>
      <w:r w:rsidRPr="007260D3">
        <w:rPr>
          <w:rFonts w:cs="Arial"/>
          <w:rtl/>
        </w:rPr>
        <w:t>. לייסוריה אין גבול כשהיא מנסה נואשות לישון ולא להזיז שריר בגופה. אבל היא לא יכולה להיות שקטה כי היא מוכת סיוטים של ריסוק ראשה, הרס, פיצול פתוח, מוחה נשפך החוצה. מכיוון ש"גם בזמן ערות הסיוטים האלה יכולים להופיע", היא מנסה "לחשוב מחשבות איומות כדרך להעסיק את מוחי".</w:t>
      </w:r>
    </w:p>
    <w:p w14:paraId="004FA403" w14:textId="124F8443" w:rsidR="007260D3" w:rsidRDefault="007260D3" w:rsidP="00791F39">
      <w:pPr>
        <w:rPr>
          <w:rtl/>
        </w:rPr>
      </w:pPr>
      <w:r w:rsidRPr="007260D3">
        <w:rPr>
          <w:rFonts w:cs="Arial"/>
          <w:rtl/>
        </w:rPr>
        <w:t xml:space="preserve"> כאשר נוצר בינינו מרחב פוטנציאלי מספיק, אנו מסוגלים להבין שבאמצעות ניתוק היא מצליחה להיות "ישנה בעודה ערה" אך היא עדיין לא מצאה טכניקה אישית להיות "ערה בזמן שינה". אנחנו מדברים גם על סבל אקטיבי, סיבולת פסיבית והסכנה שבעבודתנו המשותפת. בהיסוס, בסתירה, בחוסר רצון היא מגלה לי שהיא חותכת את עצמה, שרגליה מלאות בסימנים מעוותים. היא משוכנעת שהיא "הרסה עכשיו </w:t>
      </w:r>
      <w:proofErr w:type="spellStart"/>
      <w:r w:rsidRPr="007260D3">
        <w:rPr>
          <w:rFonts w:cs="Arial"/>
          <w:rtl/>
        </w:rPr>
        <w:t>הכל</w:t>
      </w:r>
      <w:proofErr w:type="spellEnd"/>
      <w:r w:rsidRPr="007260D3">
        <w:rPr>
          <w:rFonts w:cs="Arial"/>
          <w:rtl/>
        </w:rPr>
        <w:t>" בכך שאמרה לי מה היא צריכה כדי שאדע</w:t>
      </w:r>
      <w:r w:rsidR="001F4808">
        <w:rPr>
          <w:rFonts w:cs="Arial" w:hint="cs"/>
          <w:rtl/>
        </w:rPr>
        <w:t>,</w:t>
      </w:r>
      <w:r w:rsidRPr="007260D3">
        <w:rPr>
          <w:rFonts w:cs="Arial"/>
          <w:rtl/>
        </w:rPr>
        <w:t xml:space="preserve"> ומה שאסור לי לעולם לדעת. סכיני גילוח חבויים ב</w:t>
      </w:r>
      <w:r w:rsidR="001F4808">
        <w:rPr>
          <w:rFonts w:cs="Arial" w:hint="cs"/>
          <w:rtl/>
        </w:rPr>
        <w:t>פיסות</w:t>
      </w:r>
      <w:r w:rsidRPr="007260D3">
        <w:rPr>
          <w:rFonts w:cs="Arial"/>
          <w:rtl/>
        </w:rPr>
        <w:t xml:space="preserve"> סבון מנחמים אותה. החיתוך העדין שלה נחווה כ"כאב טוב" שלדבריה "מחסל את </w:t>
      </w:r>
      <w:r w:rsidR="001F4808">
        <w:rPr>
          <w:rFonts w:cs="Arial" w:hint="cs"/>
          <w:rtl/>
        </w:rPr>
        <w:t>המציאות</w:t>
      </w:r>
      <w:r w:rsidRPr="007260D3">
        <w:rPr>
          <w:rFonts w:cs="Arial"/>
          <w:rtl/>
        </w:rPr>
        <w:t xml:space="preserve"> של המצב הקודם". זה מביא לה הקלה זמנית, מאפשר לה באופן חולף להרגיש אמיתית. ככל שנדבר יותר על החיתוך כך היא חותכת פחות. אבל כל שינוי מלווה בחרדה חדשה ומחרידה: נלקח ממנה מקור להקלה פוטנציאלית. החלק שלה שצריך לחתוך</w:t>
      </w:r>
      <w:r w:rsidR="001F4808">
        <w:rPr>
          <w:rFonts w:cs="Arial" w:hint="cs"/>
          <w:rtl/>
        </w:rPr>
        <w:t>,</w:t>
      </w:r>
      <w:r w:rsidRPr="007260D3">
        <w:rPr>
          <w:rFonts w:cs="Arial"/>
          <w:rtl/>
        </w:rPr>
        <w:t xml:space="preserve"> חווה את הוויתור על המעשה כמוות. היא אומרת לי, "אולי אצטרך לחתוך את עצמי כי סימני החיתוך דוהים." אם היא לא תחתוך, זה יהיה "בזבוז נורא של סימני חיתוך פוטנציאליים", והיא דואגת, "מה יקרה לסימני החתך שאני לא עושה?" החלק של עצמה שחותך עדיין צריך להישמע. אז היא מנסה לקרוע כתחליף. היא קורעת בגדים וניירות חשובים. ההקלה, שוב, חיונית אך חולפת. נוצר באופן זמני מספיק </w:t>
      </w:r>
      <w:r w:rsidR="001F4808">
        <w:rPr>
          <w:rFonts w:cs="Arial" w:hint="cs"/>
          <w:rtl/>
        </w:rPr>
        <w:t>'מרחב</w:t>
      </w:r>
      <w:r w:rsidRPr="007260D3">
        <w:rPr>
          <w:rFonts w:cs="Arial"/>
          <w:rtl/>
        </w:rPr>
        <w:t xml:space="preserve"> פוטנציאלי</w:t>
      </w:r>
      <w:r w:rsidR="001F4808">
        <w:rPr>
          <w:rFonts w:cs="Arial" w:hint="cs"/>
          <w:rtl/>
        </w:rPr>
        <w:t>'</w:t>
      </w:r>
      <w:r w:rsidRPr="007260D3">
        <w:rPr>
          <w:rFonts w:cs="Arial"/>
          <w:rtl/>
        </w:rPr>
        <w:t xml:space="preserve"> כדי שנדבר על כך שגזירה היא דרך לדעת שהיא קיימת, לא דרך למות. קריעה, אנחנו מבינים, היא לפעמים גם פעולה של ניסיון נואש לנתק את הקשר שלה עם אמה. מילים, היא מודה, מחליפות לפעמים את הקריעה במתן צורה והגדרה לחוויה גולמית לא מנוסחת. יש רגעים שבהם יש לי את הרושם החולף שאנחנו מקבלים איפשהו.</w:t>
      </w:r>
      <w:r>
        <w:rPr>
          <w:rFonts w:hint="cs"/>
          <w:rtl/>
        </w:rPr>
        <w:t>'</w:t>
      </w:r>
    </w:p>
    <w:p w14:paraId="402FE92B" w14:textId="05616A82" w:rsidR="005C414A" w:rsidRDefault="005C414A" w:rsidP="00791F39">
      <w:pPr>
        <w:rPr>
          <w:rtl/>
        </w:rPr>
      </w:pPr>
      <w:r>
        <w:rPr>
          <w:rFonts w:hint="cs"/>
          <w:rtl/>
        </w:rPr>
        <w:t>&gt;&gt;&gt;</w:t>
      </w:r>
    </w:p>
    <w:p w14:paraId="78EEC99A" w14:textId="7B5BA3C3" w:rsidR="005C414A" w:rsidRDefault="005C414A" w:rsidP="00791F39">
      <w:pPr>
        <w:rPr>
          <w:rtl/>
        </w:rPr>
      </w:pPr>
      <w:r>
        <w:rPr>
          <w:rFonts w:hint="cs"/>
          <w:rtl/>
        </w:rPr>
        <w:t>'</w:t>
      </w:r>
      <w:r w:rsidRPr="005C414A">
        <w:rPr>
          <w:rtl/>
        </w:rPr>
        <w:t xml:space="preserve"> </w:t>
      </w:r>
      <w:r w:rsidRPr="005C414A">
        <w:rPr>
          <w:rFonts w:cs="Arial"/>
          <w:rtl/>
        </w:rPr>
        <w:t>יום אחד א' מביאה מעטפה סגורה. היא מושיטה יד למסור לי אות</w:t>
      </w:r>
      <w:r w:rsidR="006950F2">
        <w:rPr>
          <w:rFonts w:cs="Arial" w:hint="cs"/>
          <w:rtl/>
        </w:rPr>
        <w:t>ה</w:t>
      </w:r>
      <w:r w:rsidRPr="005C414A">
        <w:rPr>
          <w:rFonts w:cs="Arial"/>
          <w:rtl/>
        </w:rPr>
        <w:t>. אני מתחיל להושיט את ידי כדי לקבל את המנחה</w:t>
      </w:r>
      <w:r w:rsidR="006950F2">
        <w:rPr>
          <w:rFonts w:cs="Arial" w:hint="cs"/>
          <w:rtl/>
        </w:rPr>
        <w:t>,</w:t>
      </w:r>
      <w:r w:rsidRPr="005C414A">
        <w:rPr>
          <w:rFonts w:cs="Arial"/>
          <w:rtl/>
        </w:rPr>
        <w:t xml:space="preserve"> באוויר, אני נסוג ברפלקסיביות לאחור. אני רואה את הכתובת על </w:t>
      </w:r>
      <w:r w:rsidR="001F4808">
        <w:rPr>
          <w:rFonts w:cs="Arial" w:hint="cs"/>
          <w:rtl/>
        </w:rPr>
        <w:t>גבי</w:t>
      </w:r>
      <w:r w:rsidRPr="005C414A">
        <w:rPr>
          <w:rFonts w:cs="Arial"/>
          <w:rtl/>
        </w:rPr>
        <w:t xml:space="preserve"> המעטפה: </w:t>
      </w:r>
      <w:r w:rsidR="001F4808">
        <w:rPr>
          <w:rFonts w:cs="Arial" w:hint="cs"/>
          <w:rtl/>
        </w:rPr>
        <w:t>'</w:t>
      </w:r>
      <w:r w:rsidRPr="005C414A">
        <w:rPr>
          <w:rFonts w:cs="Arial"/>
          <w:rtl/>
        </w:rPr>
        <w:t>אסור לפתוח עד שאמות</w:t>
      </w:r>
      <w:r w:rsidR="001F4808">
        <w:rPr>
          <w:rFonts w:cs="Arial" w:hint="cs"/>
          <w:rtl/>
        </w:rPr>
        <w:t>'</w:t>
      </w:r>
      <w:r w:rsidRPr="005C414A">
        <w:rPr>
          <w:rFonts w:cs="Arial"/>
          <w:rtl/>
        </w:rPr>
        <w:t xml:space="preserve">. לכמה רגעים אני מרגיש </w:t>
      </w:r>
      <w:r w:rsidR="001F4808">
        <w:rPr>
          <w:rFonts w:cs="Arial" w:hint="cs"/>
          <w:rtl/>
        </w:rPr>
        <w:t>לחץ</w:t>
      </w:r>
      <w:r w:rsidRPr="005C414A">
        <w:rPr>
          <w:rFonts w:cs="Arial"/>
          <w:rtl/>
        </w:rPr>
        <w:t xml:space="preserve"> נוראי. אני לא מוצא את המרכז שלי והיא מודעת לחלוטין להיסוס שלי. נואשות היא שואלת אם אני רוצה שהיא תהרוס את "זה", שתקרע את "זה" לגזרים. בהיעדר מרחב פוטנציאלי, המעטפה והיא הופכות ל</w:t>
      </w:r>
      <w:r w:rsidR="001F4808">
        <w:rPr>
          <w:rFonts w:cs="Arial" w:hint="cs"/>
          <w:rtl/>
        </w:rPr>
        <w:t>שקולות</w:t>
      </w:r>
      <w:r w:rsidRPr="005C414A">
        <w:rPr>
          <w:rFonts w:cs="Arial"/>
          <w:rtl/>
        </w:rPr>
        <w:t xml:space="preserve">. אין לה רגשות לגבי המעטפה; </w:t>
      </w:r>
      <w:r w:rsidR="001F4808">
        <w:rPr>
          <w:rFonts w:cs="Arial" w:hint="cs"/>
          <w:rtl/>
        </w:rPr>
        <w:t>ו</w:t>
      </w:r>
      <w:r w:rsidRPr="005C414A">
        <w:rPr>
          <w:rFonts w:cs="Arial"/>
          <w:rtl/>
        </w:rPr>
        <w:t>היא</w:t>
      </w:r>
      <w:r w:rsidR="001F4808">
        <w:rPr>
          <w:rFonts w:cs="Arial" w:hint="cs"/>
          <w:rtl/>
        </w:rPr>
        <w:t xml:space="preserve"> (בעצמה)</w:t>
      </w:r>
      <w:r w:rsidRPr="005C414A">
        <w:rPr>
          <w:rFonts w:cs="Arial"/>
          <w:rtl/>
        </w:rPr>
        <w:t xml:space="preserve"> המעטפה. המצוקה שלה והמצוקה שלי מואצות במהירות, ונראה שהיא מודיעה שאני חייב לקחת את המכתב אם היא רוצה לחיות. אני מציע לה ש</w:t>
      </w:r>
      <w:r w:rsidR="00130017">
        <w:rPr>
          <w:rFonts w:cs="Arial" w:hint="cs"/>
          <w:rtl/>
        </w:rPr>
        <w:t xml:space="preserve">אם </w:t>
      </w:r>
      <w:r w:rsidRPr="005C414A">
        <w:rPr>
          <w:rFonts w:cs="Arial"/>
          <w:rtl/>
        </w:rPr>
        <w:t>היא תיתן לי את המעטפה הזו</w:t>
      </w:r>
      <w:r w:rsidR="006950F2">
        <w:rPr>
          <w:rFonts w:cs="Arial" w:hint="cs"/>
          <w:rtl/>
        </w:rPr>
        <w:t>,</w:t>
      </w:r>
      <w:r w:rsidR="00130017">
        <w:rPr>
          <w:rFonts w:cs="Arial" w:hint="cs"/>
          <w:rtl/>
        </w:rPr>
        <w:t xml:space="preserve"> זאת תהיה</w:t>
      </w:r>
      <w:r w:rsidRPr="005C414A">
        <w:rPr>
          <w:rFonts w:cs="Arial"/>
          <w:rtl/>
        </w:rPr>
        <w:t xml:space="preserve"> דרך ל</w:t>
      </w:r>
      <w:r w:rsidR="00130017">
        <w:rPr>
          <w:rFonts w:cs="Arial" w:hint="cs"/>
          <w:rtl/>
        </w:rPr>
        <w:t>הגיד</w:t>
      </w:r>
      <w:r w:rsidRPr="005C414A">
        <w:rPr>
          <w:rFonts w:cs="Arial"/>
          <w:rtl/>
        </w:rPr>
        <w:t xml:space="preserve"> ​​לי שהיא צריכה שאני אחשוב עליה כל הזמן. באופן </w:t>
      </w:r>
      <w:r w:rsidR="00130017">
        <w:rPr>
          <w:rFonts w:cs="Arial" w:hint="cs"/>
          <w:rtl/>
        </w:rPr>
        <w:t>אישי</w:t>
      </w:r>
      <w:r w:rsidRPr="005C414A">
        <w:rPr>
          <w:rFonts w:cs="Arial"/>
          <w:rtl/>
        </w:rPr>
        <w:t xml:space="preserve">, אני שוקל כיצד היא העמידה אותי בעמדה של אחריות בלתי הוגנת. היא מאלצת אותי לבחור: אחריות </w:t>
      </w:r>
      <w:r w:rsidRPr="005C414A">
        <w:rPr>
          <w:rFonts w:cs="Arial"/>
          <w:rtl/>
        </w:rPr>
        <w:lastRenderedPageBreak/>
        <w:t>כלפי הטיפול מובילה אותי לדחות את המכתב, אבל השארתה בחיים מביאה</w:t>
      </w:r>
      <w:r w:rsidR="006950F2">
        <w:rPr>
          <w:rFonts w:cs="Arial" w:hint="cs"/>
          <w:rtl/>
        </w:rPr>
        <w:t xml:space="preserve"> אותי</w:t>
      </w:r>
      <w:r w:rsidRPr="005C414A">
        <w:rPr>
          <w:rFonts w:cs="Arial"/>
          <w:rtl/>
        </w:rPr>
        <w:t xml:space="preserve"> לקבלתו. לרגע איבדתי את חירותי; המצוקה שלי היא בלתי נסבלת. אני לחוץ ב</w:t>
      </w:r>
      <w:r w:rsidR="00130017">
        <w:rPr>
          <w:rFonts w:cs="Arial" w:hint="cs"/>
          <w:rtl/>
        </w:rPr>
        <w:t xml:space="preserve">אופן </w:t>
      </w:r>
      <w:r w:rsidRPr="005C414A">
        <w:rPr>
          <w:rFonts w:cs="Arial"/>
          <w:rtl/>
        </w:rPr>
        <w:t>ש</w:t>
      </w:r>
      <w:r w:rsidR="006950F2">
        <w:rPr>
          <w:rFonts w:cs="Arial" w:hint="cs"/>
          <w:rtl/>
        </w:rPr>
        <w:t xml:space="preserve">אותו </w:t>
      </w:r>
      <w:r w:rsidRPr="005C414A">
        <w:rPr>
          <w:rFonts w:cs="Arial"/>
          <w:rtl/>
        </w:rPr>
        <w:t xml:space="preserve">היא חווה בכל רגע </w:t>
      </w:r>
      <w:r w:rsidR="00130017">
        <w:rPr>
          <w:rFonts w:cs="Arial" w:hint="cs"/>
          <w:rtl/>
        </w:rPr>
        <w:t xml:space="preserve">של </w:t>
      </w:r>
      <w:r w:rsidRPr="005C414A">
        <w:rPr>
          <w:rFonts w:cs="Arial"/>
          <w:rtl/>
        </w:rPr>
        <w:t xml:space="preserve">ערות. אני שונא אותה על שעשתה לי את זה. אני אומר לה, "אני מוכן להחזיק בכל מה שמחזיק אותך בחיים, אבל אני לא יכול לעשות זאת לבד." אני מציע לה להניח את המכתב על השולחן בינינו. בתחילה, היא נדהמת; ואז היא מסכימה. במשך שלוש פגישות המעטפה נשארת על השולחן, </w:t>
      </w:r>
      <w:r w:rsidR="00130017">
        <w:rPr>
          <w:rFonts w:cs="Arial" w:hint="cs"/>
          <w:rtl/>
        </w:rPr>
        <w:t>רומזים</w:t>
      </w:r>
      <w:r w:rsidRPr="005C414A">
        <w:rPr>
          <w:rFonts w:cs="Arial"/>
          <w:rtl/>
        </w:rPr>
        <w:t xml:space="preserve"> </w:t>
      </w:r>
      <w:r w:rsidR="00130017">
        <w:rPr>
          <w:rFonts w:cs="Arial" w:hint="cs"/>
          <w:rtl/>
        </w:rPr>
        <w:t>ע</w:t>
      </w:r>
      <w:r w:rsidRPr="005C414A">
        <w:rPr>
          <w:rFonts w:cs="Arial"/>
          <w:rtl/>
        </w:rPr>
        <w:t>ליה, מסתכלים עליה, מדברים עליה, מוחזקת על ידי שנינו. היא כועסת עליי שדחיתי את זה; שמחה שזה עדיין שם. שני מפגשים לאחר מכן היא לוקחת אות</w:t>
      </w:r>
      <w:r w:rsidR="00130017">
        <w:rPr>
          <w:rFonts w:cs="Arial" w:hint="cs"/>
          <w:rtl/>
        </w:rPr>
        <w:t>ה</w:t>
      </w:r>
      <w:r w:rsidRPr="005C414A">
        <w:rPr>
          <w:rFonts w:cs="Arial"/>
          <w:rtl/>
        </w:rPr>
        <w:t xml:space="preserve"> בחזרה באופן ספונטני ובמקומו מייצרת שני בקבוקים, מקושרים באמצעות חוט טלפון ישן, מעטפה קטנה משתלשלת ממנו. באופן מוזר, אני מזהה את הייצוג של שנינו עם המכתב בינינו. הבקבוקים האלה, וסדרה של וריאציות המשתנות עליהם, נשארו מאפיין קבוע של עבודתנו המשותפת. באמצעותם א' יוצר</w:t>
      </w:r>
      <w:r w:rsidR="00130017">
        <w:rPr>
          <w:rFonts w:cs="Arial" w:hint="cs"/>
          <w:rtl/>
        </w:rPr>
        <w:t>ת</w:t>
      </w:r>
      <w:r w:rsidRPr="005C414A">
        <w:rPr>
          <w:rFonts w:cs="Arial"/>
          <w:rtl/>
        </w:rPr>
        <w:t xml:space="preserve"> שפה מיוחדת לשנינו כניסיון ליצור גשר לא קטלני. אני מחזיק אותם בארון במשרד שלי ואנחנו מנהלים לעתים קרובות משא ומתן של מי תפקידו</w:t>
      </w:r>
      <w:r w:rsidR="00130017">
        <w:rPr>
          <w:rFonts w:hint="cs"/>
          <w:rtl/>
        </w:rPr>
        <w:t xml:space="preserve"> להוציא אותם</w:t>
      </w:r>
      <w:r>
        <w:rPr>
          <w:rFonts w:hint="cs"/>
          <w:rtl/>
        </w:rPr>
        <w:t>'</w:t>
      </w:r>
    </w:p>
    <w:p w14:paraId="04129A7E" w14:textId="02594892" w:rsidR="005C414A" w:rsidRDefault="005C414A" w:rsidP="00791F39">
      <w:pPr>
        <w:rPr>
          <w:rtl/>
        </w:rPr>
      </w:pPr>
      <w:r>
        <w:rPr>
          <w:rFonts w:hint="cs"/>
          <w:rtl/>
        </w:rPr>
        <w:t>&gt;&gt;&gt;</w:t>
      </w:r>
    </w:p>
    <w:p w14:paraId="2228B186" w14:textId="77777777" w:rsidR="00130017" w:rsidRDefault="00130017" w:rsidP="00791F39">
      <w:pPr>
        <w:rPr>
          <w:rtl/>
        </w:rPr>
      </w:pPr>
      <w:r>
        <w:rPr>
          <w:rFonts w:hint="cs"/>
          <w:rtl/>
        </w:rPr>
        <w:t xml:space="preserve">עד כאן קטעים מתיאור המקרה של א'. מדובר ביצירה משותפת ופרטית של מרחב פוטנציאלי. </w:t>
      </w:r>
    </w:p>
    <w:p w14:paraId="64F092D7" w14:textId="434125E1" w:rsidR="00130017" w:rsidRDefault="00130017" w:rsidP="00791F39">
      <w:pPr>
        <w:rPr>
          <w:rtl/>
        </w:rPr>
      </w:pPr>
      <w:r>
        <w:rPr>
          <w:rFonts w:hint="cs"/>
          <w:rtl/>
        </w:rPr>
        <w:t>בלשונו של אוגדן '</w:t>
      </w:r>
      <w:r>
        <w:rPr>
          <w:rFonts w:cs="Arial" w:hint="cs"/>
          <w:rtl/>
        </w:rPr>
        <w:t>..</w:t>
      </w:r>
      <w:r w:rsidRPr="008F62A0">
        <w:rPr>
          <w:rFonts w:cs="Arial"/>
          <w:rtl/>
        </w:rPr>
        <w:t>הם</w:t>
      </w:r>
      <w:r>
        <w:rPr>
          <w:rFonts w:cs="Arial" w:hint="cs"/>
          <w:rtl/>
        </w:rPr>
        <w:t xml:space="preserve"> בוראים</w:t>
      </w:r>
      <w:r w:rsidRPr="008F62A0">
        <w:rPr>
          <w:rFonts w:cs="Arial"/>
          <w:rtl/>
        </w:rPr>
        <w:t xml:space="preserve"> מערכת יחסים אנליטית</w:t>
      </w:r>
      <w:r>
        <w:rPr>
          <w:rFonts w:cs="Arial" w:hint="cs"/>
          <w:rtl/>
        </w:rPr>
        <w:t xml:space="preserve"> (הייתי אומר פרטית, ק)</w:t>
      </w:r>
      <w:r w:rsidRPr="008F62A0">
        <w:rPr>
          <w:rFonts w:cs="Arial"/>
          <w:rtl/>
        </w:rPr>
        <w:t xml:space="preserve"> שיש לה מטרות </w:t>
      </w:r>
      <w:proofErr w:type="spellStart"/>
      <w:r w:rsidRPr="008F62A0">
        <w:rPr>
          <w:rFonts w:cs="Arial"/>
          <w:rtl/>
        </w:rPr>
        <w:t>פסיכותרפויטיות</w:t>
      </w:r>
      <w:proofErr w:type="spellEnd"/>
      <w:r w:rsidRPr="008F62A0">
        <w:rPr>
          <w:rFonts w:cs="Arial"/>
          <w:rtl/>
        </w:rPr>
        <w:t xml:space="preserve"> משלה, הגדרות תפקידים, אחריות, מערכת ערכים </w:t>
      </w:r>
      <w:proofErr w:type="spellStart"/>
      <w:r w:rsidRPr="008F62A0">
        <w:rPr>
          <w:rFonts w:cs="Arial"/>
          <w:rtl/>
        </w:rPr>
        <w:t>וכו</w:t>
      </w:r>
      <w:proofErr w:type="spellEnd"/>
      <w:r w:rsidRPr="008F62A0">
        <w:rPr>
          <w:rFonts w:cs="Arial"/>
          <w:rtl/>
        </w:rPr>
        <w:t>'</w:t>
      </w:r>
      <w:r>
        <w:rPr>
          <w:rFonts w:hint="cs"/>
          <w:rtl/>
        </w:rPr>
        <w:t>'</w:t>
      </w:r>
      <w:sdt>
        <w:sdtPr>
          <w:rPr>
            <w:color w:val="000000"/>
            <w:rtl/>
          </w:rPr>
          <w:tag w:val="MENDELEY_CITATION_v3_eyJjaXRhdGlvbklEIjoiTUVOREVMRVlfQ0lUQVRJT05fMGU4MmQ5NWYtYjQ1YS00NzVmLTk3NDItMTgwY2ZlNWEzNjNh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
          <w:id w:val="1667054240"/>
          <w:placeholder>
            <w:docPart w:val="DefaultPlaceholder_-1854013440"/>
          </w:placeholder>
        </w:sdtPr>
        <w:sdtContent>
          <w:r>
            <w:rPr>
              <w:color w:val="000000"/>
              <w:rtl/>
            </w:rPr>
            <w:t>(</w:t>
          </w:r>
          <w:r>
            <w:rPr>
              <w:color w:val="000000"/>
            </w:rPr>
            <w:t>Ogden, 2005</w:t>
          </w:r>
          <w:r>
            <w:rPr>
              <w:color w:val="000000"/>
              <w:rtl/>
            </w:rPr>
            <w:t>)</w:t>
          </w:r>
        </w:sdtContent>
      </w:sdt>
    </w:p>
    <w:p w14:paraId="31FF513E" w14:textId="0CD89A98" w:rsidR="00130017" w:rsidRDefault="00130017" w:rsidP="00791F39">
      <w:pPr>
        <w:rPr>
          <w:rtl/>
        </w:rPr>
      </w:pPr>
      <w:r>
        <w:rPr>
          <w:rFonts w:hint="cs"/>
          <w:rtl/>
        </w:rPr>
        <w:t xml:space="preserve">להגדיר את ה'מרחב הפוטנציאלי' </w:t>
      </w:r>
      <w:r>
        <w:rPr>
          <w:rtl/>
        </w:rPr>
        <w:t>–</w:t>
      </w:r>
      <w:r>
        <w:rPr>
          <w:rFonts w:hint="cs"/>
          <w:rtl/>
        </w:rPr>
        <w:t xml:space="preserve"> כמושג פסיכואנליטי לדעתי עושה לו עוול. זה לא מושג מוגדר</w:t>
      </w:r>
      <w:r w:rsidR="006950F2">
        <w:rPr>
          <w:rFonts w:hint="cs"/>
          <w:rtl/>
        </w:rPr>
        <w:t>, אלא</w:t>
      </w:r>
      <w:r>
        <w:rPr>
          <w:rFonts w:hint="cs"/>
          <w:rtl/>
        </w:rPr>
        <w:t xml:space="preserve"> זה סוג של הוויי</w:t>
      </w:r>
      <w:r>
        <w:rPr>
          <w:rFonts w:hint="eastAsia"/>
          <w:rtl/>
        </w:rPr>
        <w:t>ה</w:t>
      </w:r>
      <w:r>
        <w:rPr>
          <w:rFonts w:hint="cs"/>
          <w:rtl/>
        </w:rPr>
        <w:t xml:space="preserve"> משותפת. מונח שוויניקוט מ</w:t>
      </w:r>
      <w:r w:rsidR="006950F2">
        <w:rPr>
          <w:rFonts w:hint="cs"/>
          <w:rtl/>
        </w:rPr>
        <w:t>צ</w:t>
      </w:r>
      <w:r>
        <w:rPr>
          <w:rFonts w:hint="cs"/>
          <w:rtl/>
        </w:rPr>
        <w:t>היר שהוא יצר. וזה מרחב שבעזרתו נמשיך ונשחק עם המטאפורות או ההמצאות של וויניקוט גם בהמשך.</w:t>
      </w:r>
    </w:p>
    <w:p w14:paraId="3E9BCD64" w14:textId="77777777" w:rsidR="00E81CF2" w:rsidRDefault="00E81CF2" w:rsidP="00791F39">
      <w:pPr>
        <w:rPr>
          <w:rtl/>
        </w:rPr>
      </w:pPr>
    </w:p>
    <w:p w14:paraId="37369B14" w14:textId="22890070" w:rsidR="00E81CF2" w:rsidRDefault="00E81CF2" w:rsidP="00791F39">
      <w:pPr>
        <w:rPr>
          <w:rtl/>
        </w:rPr>
      </w:pPr>
      <w:r>
        <w:rPr>
          <w:rFonts w:hint="cs"/>
          <w:rtl/>
        </w:rPr>
        <w:t>אסיים במשפט של דודי גולמן: '</w:t>
      </w:r>
      <w:r w:rsidRPr="00E81CF2">
        <w:rPr>
          <w:rFonts w:cs="Arial"/>
          <w:rtl/>
        </w:rPr>
        <w:t>סימן ההיכר של שעה אנליטית "טובה"</w:t>
      </w:r>
      <w:r w:rsidR="0053639F">
        <w:rPr>
          <w:rFonts w:cs="Arial" w:hint="cs"/>
          <w:rtl/>
        </w:rPr>
        <w:t>, הוא כנראה</w:t>
      </w:r>
      <w:r w:rsidRPr="00E81CF2">
        <w:rPr>
          <w:rFonts w:cs="Arial"/>
          <w:rtl/>
        </w:rPr>
        <w:t xml:space="preserve"> </w:t>
      </w:r>
      <w:r w:rsidR="0053639F">
        <w:rPr>
          <w:rFonts w:cs="Arial" w:hint="cs"/>
          <w:rtl/>
        </w:rPr>
        <w:t>כאשר</w:t>
      </w:r>
      <w:r w:rsidRPr="00E81CF2">
        <w:rPr>
          <w:rFonts w:cs="Arial"/>
          <w:rtl/>
        </w:rPr>
        <w:t xml:space="preserve"> לא ממש יודעים מי מהמשתתפים ביצע את הפרשנות</w:t>
      </w:r>
      <w:r>
        <w:rPr>
          <w:rFonts w:hint="cs"/>
          <w:rtl/>
        </w:rPr>
        <w:t xml:space="preserve">'. </w:t>
      </w:r>
      <w:sdt>
        <w:sdtPr>
          <w:rPr>
            <w:rFonts w:hint="cs"/>
            <w:color w:val="000000"/>
            <w:rtl/>
          </w:rPr>
          <w:tag w:val="MENDELEY_CITATION_v3_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"/>
          <w:id w:val="1986116725"/>
          <w:placeholder>
            <w:docPart w:val="DefaultPlaceholder_-1854013440"/>
          </w:placeholder>
        </w:sdtPr>
        <w:sdtContent>
          <w:r w:rsidR="00130017" w:rsidRPr="00130017">
            <w:rPr>
              <w:color w:val="000000"/>
              <w:rtl/>
            </w:rPr>
            <w:t>(</w:t>
          </w:r>
          <w:r w:rsidR="00130017" w:rsidRPr="00130017">
            <w:rPr>
              <w:color w:val="000000"/>
            </w:rPr>
            <w:t>Goldman, 1996</w:t>
          </w:r>
          <w:r w:rsidR="00130017" w:rsidRPr="00130017">
            <w:rPr>
              <w:color w:val="000000"/>
              <w:rtl/>
            </w:rPr>
            <w:t>)</w:t>
          </w:r>
        </w:sdtContent>
      </w:sdt>
    </w:p>
    <w:p w14:paraId="1923A7D0" w14:textId="24EE787B" w:rsidR="00E81CF2" w:rsidRDefault="00E81CF2" w:rsidP="00791F39">
      <w:pPr>
        <w:rPr>
          <w:rtl/>
        </w:rPr>
      </w:pPr>
      <w:r>
        <w:rPr>
          <w:rFonts w:hint="cs"/>
          <w:rtl/>
        </w:rPr>
        <w:t>&gt;&gt;</w:t>
      </w:r>
    </w:p>
    <w:p w14:paraId="10B7BDF3" w14:textId="77777777" w:rsidR="00422450" w:rsidRDefault="00422450" w:rsidP="00791F39">
      <w:pPr>
        <w:rPr>
          <w:rtl/>
        </w:rPr>
      </w:pPr>
    </w:p>
    <w:p w14:paraId="15611058" w14:textId="30F1A9CC" w:rsidR="00422450" w:rsidRDefault="00FF15E3" w:rsidP="00FF15E3">
      <w:pPr>
        <w:jc w:val="right"/>
        <w:rPr>
          <w:rtl/>
        </w:rPr>
      </w:pPr>
      <w:r w:rsidRPr="00FF15E3">
        <w:t>Mann, G. (1998). From disintegration to unintegration: the creation of potential space through work with dreams. </w:t>
      </w:r>
      <w:r w:rsidRPr="00FF15E3">
        <w:rPr>
          <w:i/>
          <w:iCs/>
        </w:rPr>
        <w:t>Journal of the American Academy of Psychoanalysis</w:t>
      </w:r>
      <w:r w:rsidRPr="00FF15E3">
        <w:t>, </w:t>
      </w:r>
      <w:r w:rsidRPr="00FF15E3">
        <w:rPr>
          <w:i/>
          <w:iCs/>
        </w:rPr>
        <w:t>26</w:t>
      </w:r>
      <w:r w:rsidRPr="00FF15E3">
        <w:t>(3), 389-416.</w:t>
      </w:r>
      <w:r w:rsidRPr="00FF15E3">
        <w:rPr>
          <w:rtl/>
        </w:rPr>
        <w:t>‏</w:t>
      </w:r>
    </w:p>
    <w:sdt>
      <w:sdtPr>
        <w:rPr>
          <w:color w:val="000000"/>
        </w:rPr>
        <w:tag w:val="MENDELEY_BIBLIOGRAPHY"/>
        <w:id w:val="460544351"/>
        <w:placeholder>
          <w:docPart w:val="DefaultPlaceholder_-1854013440"/>
        </w:placeholder>
      </w:sdtPr>
      <w:sdtEndPr>
        <w:rPr>
          <w:rtl/>
        </w:rPr>
      </w:sdtEndPr>
      <w:sdtContent>
        <w:p w14:paraId="15014665" w14:textId="77777777" w:rsidR="00130017" w:rsidRDefault="00130017">
          <w:pPr>
            <w:autoSpaceDE w:val="0"/>
            <w:autoSpaceDN w:val="0"/>
            <w:bidi w:val="0"/>
            <w:ind w:hanging="480"/>
            <w:divId w:val="627201036"/>
            <w:rPr>
              <w:rFonts w:eastAsia="Times New Roman"/>
              <w:kern w:val="0"/>
              <w:sz w:val="24"/>
              <w:szCs w:val="24"/>
              <w14:ligatures w14:val="none"/>
            </w:rPr>
          </w:pPr>
          <w:r>
            <w:rPr>
              <w:rFonts w:eastAsia="Times New Roman"/>
            </w:rPr>
            <w:t xml:space="preserve">Goldman, D. (1996). An Exquisite Corpse: The Strain Of Working In And Out Of Potential Space [Article]. </w:t>
          </w:r>
          <w:r>
            <w:rPr>
              <w:rFonts w:eastAsia="Times New Roman"/>
              <w:i/>
              <w:iCs/>
            </w:rPr>
            <w:t>Contemporary Psychoanalysis</w:t>
          </w:r>
          <w:r>
            <w:rPr>
              <w:rFonts w:eastAsia="Times New Roman"/>
            </w:rPr>
            <w:t xml:space="preserve">, </w:t>
          </w:r>
          <w:r>
            <w:rPr>
              <w:rFonts w:eastAsia="Times New Roman"/>
              <w:i/>
              <w:iCs/>
            </w:rPr>
            <w:t>32</w:t>
          </w:r>
          <w:r>
            <w:rPr>
              <w:rFonts w:eastAsia="Times New Roman"/>
            </w:rPr>
            <w:t>(3), 339–358. https://doi.org/10.1080/00107530.1996.10746957</w:t>
          </w:r>
        </w:p>
        <w:p w14:paraId="6CF65A45" w14:textId="77777777" w:rsidR="00130017" w:rsidRDefault="00130017">
          <w:pPr>
            <w:autoSpaceDE w:val="0"/>
            <w:autoSpaceDN w:val="0"/>
            <w:bidi w:val="0"/>
            <w:ind w:hanging="480"/>
            <w:divId w:val="923146536"/>
            <w:rPr>
              <w:rFonts w:eastAsia="Times New Roman"/>
            </w:rPr>
          </w:pPr>
          <w:r>
            <w:rPr>
              <w:rFonts w:eastAsia="Times New Roman"/>
            </w:rPr>
            <w:t xml:space="preserve">Ogden, T. (2005). </w:t>
          </w:r>
          <w:r>
            <w:rPr>
              <w:rFonts w:eastAsia="Times New Roman"/>
              <w:i/>
              <w:iCs/>
            </w:rPr>
            <w:t xml:space="preserve">This Art of </w:t>
          </w:r>
          <w:proofErr w:type="spellStart"/>
          <w:r>
            <w:rPr>
              <w:rFonts w:eastAsia="Times New Roman"/>
              <w:i/>
              <w:iCs/>
            </w:rPr>
            <w:t>Psychoanalyis</w:t>
          </w:r>
          <w:proofErr w:type="spellEnd"/>
          <w:r>
            <w:rPr>
              <w:rFonts w:eastAsia="Times New Roman"/>
              <w:i/>
              <w:iCs/>
            </w:rPr>
            <w:t>: Dreaming Undreamt Dreams and Interrupted Cries</w:t>
          </w:r>
          <w:r>
            <w:rPr>
              <w:rFonts w:eastAsia="Times New Roman"/>
            </w:rPr>
            <w:t>. Routledge.</w:t>
          </w:r>
        </w:p>
        <w:p w14:paraId="41F1F124" w14:textId="77777777" w:rsidR="00130017" w:rsidRDefault="00130017">
          <w:pPr>
            <w:autoSpaceDE w:val="0"/>
            <w:autoSpaceDN w:val="0"/>
            <w:bidi w:val="0"/>
            <w:ind w:hanging="480"/>
            <w:divId w:val="1154642630"/>
            <w:rPr>
              <w:rFonts w:eastAsia="Times New Roman"/>
            </w:rPr>
          </w:pPr>
          <w:r>
            <w:rPr>
              <w:rFonts w:eastAsia="Times New Roman"/>
            </w:rPr>
            <w:t xml:space="preserve">Winnicott, D. (1968). Playing: Its Theoretical Status in the Clinical Situation [Article]. </w:t>
          </w:r>
          <w:r>
            <w:rPr>
              <w:rFonts w:eastAsia="Times New Roman"/>
              <w:i/>
              <w:iCs/>
            </w:rPr>
            <w:t>International Journal of Psychoanalysis</w:t>
          </w:r>
          <w:r>
            <w:rPr>
              <w:rFonts w:eastAsia="Times New Roman"/>
            </w:rPr>
            <w:t xml:space="preserve">, </w:t>
          </w:r>
          <w:r>
            <w:rPr>
              <w:rFonts w:eastAsia="Times New Roman"/>
              <w:i/>
              <w:iCs/>
            </w:rPr>
            <w:t>49</w:t>
          </w:r>
          <w:r>
            <w:rPr>
              <w:rFonts w:eastAsia="Times New Roman"/>
            </w:rPr>
            <w:t>(4), 591–599.</w:t>
          </w:r>
        </w:p>
        <w:p w14:paraId="2E25C39D" w14:textId="79BCD774" w:rsidR="00422450" w:rsidRDefault="00130017" w:rsidP="00791F39">
          <w:pPr>
            <w:rPr>
              <w:rtl/>
            </w:rPr>
          </w:pPr>
          <w:r>
            <w:rPr>
              <w:rFonts w:eastAsia="Times New Roman"/>
            </w:rPr>
            <w:t> </w:t>
          </w:r>
        </w:p>
      </w:sdtContent>
    </w:sdt>
    <w:p w14:paraId="1265CBE7" w14:textId="3A93935C" w:rsidR="005D17EB" w:rsidRDefault="005D17EB" w:rsidP="00791F39">
      <w:pPr>
        <w:rPr>
          <w:rtl/>
        </w:rPr>
      </w:pPr>
      <w:r>
        <w:rPr>
          <w:rFonts w:hint="cs"/>
          <w:rtl/>
        </w:rPr>
        <w:t>בין שעה לשעה</w:t>
      </w:r>
    </w:p>
    <w:p w14:paraId="0430B6FA" w14:textId="4DC985D5" w:rsidR="005D17EB" w:rsidRDefault="005D17EB" w:rsidP="00791F39">
      <w:pPr>
        <w:rPr>
          <w:rtl/>
        </w:rPr>
      </w:pPr>
      <w:r>
        <w:rPr>
          <w:rFonts w:hint="cs"/>
          <w:rtl/>
        </w:rPr>
        <w:t>45. מרחב פוטנציאלי</w:t>
      </w:r>
    </w:p>
    <w:p w14:paraId="35D47A8C" w14:textId="0CABE00C" w:rsidR="005D17EB" w:rsidRPr="00BA3539" w:rsidRDefault="005D17EB" w:rsidP="00791F39">
      <w:r>
        <w:rPr>
          <w:rFonts w:hint="cs"/>
          <w:rtl/>
        </w:rPr>
        <w:t xml:space="preserve">טקסט: </w:t>
      </w:r>
      <w:r w:rsidRPr="005D17EB">
        <w:t>https://kopelel.co.il/45-%d7%9e%d7%a8%d7%97%d7%91-%d7%a4%d7%95%d7%98%d7%a0%d7%a6%d7%99%d7%90%d7%9c%d7%99</w:t>
      </w:r>
      <w:r w:rsidRPr="005D17EB">
        <w:rPr>
          <w:rFonts w:cs="Arial"/>
          <w:rtl/>
        </w:rPr>
        <w:t>/</w:t>
      </w:r>
    </w:p>
    <w:sectPr w:rsidR="005D17EB" w:rsidRPr="00BA3539"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957"/>
    <w:rsid w:val="0000518F"/>
    <w:rsid w:val="000260C3"/>
    <w:rsid w:val="00057F69"/>
    <w:rsid w:val="000956E0"/>
    <w:rsid w:val="000A480F"/>
    <w:rsid w:val="00130017"/>
    <w:rsid w:val="001F4808"/>
    <w:rsid w:val="00255811"/>
    <w:rsid w:val="002E2000"/>
    <w:rsid w:val="00342031"/>
    <w:rsid w:val="0040335F"/>
    <w:rsid w:val="00422450"/>
    <w:rsid w:val="0051631A"/>
    <w:rsid w:val="00523A7F"/>
    <w:rsid w:val="0053639F"/>
    <w:rsid w:val="005406A7"/>
    <w:rsid w:val="005664A8"/>
    <w:rsid w:val="005C414A"/>
    <w:rsid w:val="005D17EB"/>
    <w:rsid w:val="00670655"/>
    <w:rsid w:val="006950F2"/>
    <w:rsid w:val="007260D3"/>
    <w:rsid w:val="00791F39"/>
    <w:rsid w:val="00795909"/>
    <w:rsid w:val="007C2D2A"/>
    <w:rsid w:val="00845947"/>
    <w:rsid w:val="008F62A0"/>
    <w:rsid w:val="009418D0"/>
    <w:rsid w:val="009C0625"/>
    <w:rsid w:val="009E4573"/>
    <w:rsid w:val="00B237EE"/>
    <w:rsid w:val="00B7297B"/>
    <w:rsid w:val="00BA3539"/>
    <w:rsid w:val="00BD63A4"/>
    <w:rsid w:val="00BF3957"/>
    <w:rsid w:val="00C762D4"/>
    <w:rsid w:val="00C90E38"/>
    <w:rsid w:val="00D268CD"/>
    <w:rsid w:val="00DA3692"/>
    <w:rsid w:val="00E05286"/>
    <w:rsid w:val="00E81CF2"/>
    <w:rsid w:val="00E97EBC"/>
    <w:rsid w:val="00EC05F1"/>
    <w:rsid w:val="00FC3FEA"/>
    <w:rsid w:val="00FF15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55F9"/>
  <w15:chartTrackingRefBased/>
  <w15:docId w15:val="{AB034307-3778-425A-A155-685C979C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558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288205">
      <w:bodyDiv w:val="1"/>
      <w:marLeft w:val="0"/>
      <w:marRight w:val="0"/>
      <w:marTop w:val="0"/>
      <w:marBottom w:val="0"/>
      <w:divBdr>
        <w:top w:val="none" w:sz="0" w:space="0" w:color="auto"/>
        <w:left w:val="none" w:sz="0" w:space="0" w:color="auto"/>
        <w:bottom w:val="none" w:sz="0" w:space="0" w:color="auto"/>
        <w:right w:val="none" w:sz="0" w:space="0" w:color="auto"/>
      </w:divBdr>
      <w:divsChild>
        <w:div w:id="829713927">
          <w:marLeft w:val="480"/>
          <w:marRight w:val="0"/>
          <w:marTop w:val="0"/>
          <w:marBottom w:val="0"/>
          <w:divBdr>
            <w:top w:val="none" w:sz="0" w:space="0" w:color="auto"/>
            <w:left w:val="none" w:sz="0" w:space="0" w:color="auto"/>
            <w:bottom w:val="none" w:sz="0" w:space="0" w:color="auto"/>
            <w:right w:val="none" w:sz="0" w:space="0" w:color="auto"/>
          </w:divBdr>
        </w:div>
        <w:div w:id="1997802364">
          <w:marLeft w:val="480"/>
          <w:marRight w:val="0"/>
          <w:marTop w:val="0"/>
          <w:marBottom w:val="0"/>
          <w:divBdr>
            <w:top w:val="none" w:sz="0" w:space="0" w:color="auto"/>
            <w:left w:val="none" w:sz="0" w:space="0" w:color="auto"/>
            <w:bottom w:val="none" w:sz="0" w:space="0" w:color="auto"/>
            <w:right w:val="none" w:sz="0" w:space="0" w:color="auto"/>
          </w:divBdr>
        </w:div>
        <w:div w:id="1524436483">
          <w:marLeft w:val="480"/>
          <w:marRight w:val="0"/>
          <w:marTop w:val="0"/>
          <w:marBottom w:val="0"/>
          <w:divBdr>
            <w:top w:val="none" w:sz="0" w:space="0" w:color="auto"/>
            <w:left w:val="none" w:sz="0" w:space="0" w:color="auto"/>
            <w:bottom w:val="none" w:sz="0" w:space="0" w:color="auto"/>
            <w:right w:val="none" w:sz="0" w:space="0" w:color="auto"/>
          </w:divBdr>
        </w:div>
      </w:divsChild>
    </w:div>
    <w:div w:id="453139624">
      <w:bodyDiv w:val="1"/>
      <w:marLeft w:val="0"/>
      <w:marRight w:val="0"/>
      <w:marTop w:val="0"/>
      <w:marBottom w:val="0"/>
      <w:divBdr>
        <w:top w:val="none" w:sz="0" w:space="0" w:color="auto"/>
        <w:left w:val="none" w:sz="0" w:space="0" w:color="auto"/>
        <w:bottom w:val="none" w:sz="0" w:space="0" w:color="auto"/>
        <w:right w:val="none" w:sz="0" w:space="0" w:color="auto"/>
      </w:divBdr>
      <w:divsChild>
        <w:div w:id="790516785">
          <w:marLeft w:val="480"/>
          <w:marRight w:val="0"/>
          <w:marTop w:val="0"/>
          <w:marBottom w:val="0"/>
          <w:divBdr>
            <w:top w:val="none" w:sz="0" w:space="0" w:color="auto"/>
            <w:left w:val="none" w:sz="0" w:space="0" w:color="auto"/>
            <w:bottom w:val="none" w:sz="0" w:space="0" w:color="auto"/>
            <w:right w:val="none" w:sz="0" w:space="0" w:color="auto"/>
          </w:divBdr>
        </w:div>
        <w:div w:id="1108936335">
          <w:marLeft w:val="480"/>
          <w:marRight w:val="0"/>
          <w:marTop w:val="0"/>
          <w:marBottom w:val="0"/>
          <w:divBdr>
            <w:top w:val="none" w:sz="0" w:space="0" w:color="auto"/>
            <w:left w:val="none" w:sz="0" w:space="0" w:color="auto"/>
            <w:bottom w:val="none" w:sz="0" w:space="0" w:color="auto"/>
            <w:right w:val="none" w:sz="0" w:space="0" w:color="auto"/>
          </w:divBdr>
        </w:div>
        <w:div w:id="1452286051">
          <w:marLeft w:val="480"/>
          <w:marRight w:val="0"/>
          <w:marTop w:val="0"/>
          <w:marBottom w:val="0"/>
          <w:divBdr>
            <w:top w:val="none" w:sz="0" w:space="0" w:color="auto"/>
            <w:left w:val="none" w:sz="0" w:space="0" w:color="auto"/>
            <w:bottom w:val="none" w:sz="0" w:space="0" w:color="auto"/>
            <w:right w:val="none" w:sz="0" w:space="0" w:color="auto"/>
          </w:divBdr>
        </w:div>
      </w:divsChild>
    </w:div>
    <w:div w:id="522863848">
      <w:bodyDiv w:val="1"/>
      <w:marLeft w:val="0"/>
      <w:marRight w:val="0"/>
      <w:marTop w:val="0"/>
      <w:marBottom w:val="0"/>
      <w:divBdr>
        <w:top w:val="none" w:sz="0" w:space="0" w:color="auto"/>
        <w:left w:val="none" w:sz="0" w:space="0" w:color="auto"/>
        <w:bottom w:val="none" w:sz="0" w:space="0" w:color="auto"/>
        <w:right w:val="none" w:sz="0" w:space="0" w:color="auto"/>
      </w:divBdr>
      <w:divsChild>
        <w:div w:id="1151557579">
          <w:marLeft w:val="480"/>
          <w:marRight w:val="0"/>
          <w:marTop w:val="0"/>
          <w:marBottom w:val="0"/>
          <w:divBdr>
            <w:top w:val="none" w:sz="0" w:space="0" w:color="auto"/>
            <w:left w:val="none" w:sz="0" w:space="0" w:color="auto"/>
            <w:bottom w:val="none" w:sz="0" w:space="0" w:color="auto"/>
            <w:right w:val="none" w:sz="0" w:space="0" w:color="auto"/>
          </w:divBdr>
        </w:div>
        <w:div w:id="1204751088">
          <w:marLeft w:val="480"/>
          <w:marRight w:val="0"/>
          <w:marTop w:val="0"/>
          <w:marBottom w:val="0"/>
          <w:divBdr>
            <w:top w:val="none" w:sz="0" w:space="0" w:color="auto"/>
            <w:left w:val="none" w:sz="0" w:space="0" w:color="auto"/>
            <w:bottom w:val="none" w:sz="0" w:space="0" w:color="auto"/>
            <w:right w:val="none" w:sz="0" w:space="0" w:color="auto"/>
          </w:divBdr>
        </w:div>
      </w:divsChild>
    </w:div>
    <w:div w:id="595872144">
      <w:bodyDiv w:val="1"/>
      <w:marLeft w:val="0"/>
      <w:marRight w:val="0"/>
      <w:marTop w:val="0"/>
      <w:marBottom w:val="0"/>
      <w:divBdr>
        <w:top w:val="none" w:sz="0" w:space="0" w:color="auto"/>
        <w:left w:val="none" w:sz="0" w:space="0" w:color="auto"/>
        <w:bottom w:val="none" w:sz="0" w:space="0" w:color="auto"/>
        <w:right w:val="none" w:sz="0" w:space="0" w:color="auto"/>
      </w:divBdr>
      <w:divsChild>
        <w:div w:id="701786121">
          <w:marLeft w:val="480"/>
          <w:marRight w:val="0"/>
          <w:marTop w:val="0"/>
          <w:marBottom w:val="0"/>
          <w:divBdr>
            <w:top w:val="none" w:sz="0" w:space="0" w:color="auto"/>
            <w:left w:val="none" w:sz="0" w:space="0" w:color="auto"/>
            <w:bottom w:val="none" w:sz="0" w:space="0" w:color="auto"/>
            <w:right w:val="none" w:sz="0" w:space="0" w:color="auto"/>
          </w:divBdr>
        </w:div>
        <w:div w:id="1786923477">
          <w:marLeft w:val="480"/>
          <w:marRight w:val="0"/>
          <w:marTop w:val="0"/>
          <w:marBottom w:val="0"/>
          <w:divBdr>
            <w:top w:val="none" w:sz="0" w:space="0" w:color="auto"/>
            <w:left w:val="none" w:sz="0" w:space="0" w:color="auto"/>
            <w:bottom w:val="none" w:sz="0" w:space="0" w:color="auto"/>
            <w:right w:val="none" w:sz="0" w:space="0" w:color="auto"/>
          </w:divBdr>
        </w:div>
      </w:divsChild>
    </w:div>
    <w:div w:id="665673959">
      <w:bodyDiv w:val="1"/>
      <w:marLeft w:val="0"/>
      <w:marRight w:val="0"/>
      <w:marTop w:val="0"/>
      <w:marBottom w:val="0"/>
      <w:divBdr>
        <w:top w:val="none" w:sz="0" w:space="0" w:color="auto"/>
        <w:left w:val="none" w:sz="0" w:space="0" w:color="auto"/>
        <w:bottom w:val="none" w:sz="0" w:space="0" w:color="auto"/>
        <w:right w:val="none" w:sz="0" w:space="0" w:color="auto"/>
      </w:divBdr>
      <w:divsChild>
        <w:div w:id="1296716773">
          <w:marLeft w:val="480"/>
          <w:marRight w:val="0"/>
          <w:marTop w:val="0"/>
          <w:marBottom w:val="0"/>
          <w:divBdr>
            <w:top w:val="none" w:sz="0" w:space="0" w:color="auto"/>
            <w:left w:val="none" w:sz="0" w:space="0" w:color="auto"/>
            <w:bottom w:val="none" w:sz="0" w:space="0" w:color="auto"/>
            <w:right w:val="none" w:sz="0" w:space="0" w:color="auto"/>
          </w:divBdr>
        </w:div>
        <w:div w:id="196626464">
          <w:marLeft w:val="480"/>
          <w:marRight w:val="0"/>
          <w:marTop w:val="0"/>
          <w:marBottom w:val="0"/>
          <w:divBdr>
            <w:top w:val="none" w:sz="0" w:space="0" w:color="auto"/>
            <w:left w:val="none" w:sz="0" w:space="0" w:color="auto"/>
            <w:bottom w:val="none" w:sz="0" w:space="0" w:color="auto"/>
            <w:right w:val="none" w:sz="0" w:space="0" w:color="auto"/>
          </w:divBdr>
        </w:div>
      </w:divsChild>
    </w:div>
    <w:div w:id="828327445">
      <w:bodyDiv w:val="1"/>
      <w:marLeft w:val="0"/>
      <w:marRight w:val="0"/>
      <w:marTop w:val="0"/>
      <w:marBottom w:val="0"/>
      <w:divBdr>
        <w:top w:val="none" w:sz="0" w:space="0" w:color="auto"/>
        <w:left w:val="none" w:sz="0" w:space="0" w:color="auto"/>
        <w:bottom w:val="none" w:sz="0" w:space="0" w:color="auto"/>
        <w:right w:val="none" w:sz="0" w:space="0" w:color="auto"/>
      </w:divBdr>
      <w:divsChild>
        <w:div w:id="1373653296">
          <w:marLeft w:val="480"/>
          <w:marRight w:val="0"/>
          <w:marTop w:val="0"/>
          <w:marBottom w:val="0"/>
          <w:divBdr>
            <w:top w:val="none" w:sz="0" w:space="0" w:color="auto"/>
            <w:left w:val="none" w:sz="0" w:space="0" w:color="auto"/>
            <w:bottom w:val="none" w:sz="0" w:space="0" w:color="auto"/>
            <w:right w:val="none" w:sz="0" w:space="0" w:color="auto"/>
          </w:divBdr>
        </w:div>
        <w:div w:id="1863588985">
          <w:marLeft w:val="480"/>
          <w:marRight w:val="0"/>
          <w:marTop w:val="0"/>
          <w:marBottom w:val="0"/>
          <w:divBdr>
            <w:top w:val="none" w:sz="0" w:space="0" w:color="auto"/>
            <w:left w:val="none" w:sz="0" w:space="0" w:color="auto"/>
            <w:bottom w:val="none" w:sz="0" w:space="0" w:color="auto"/>
            <w:right w:val="none" w:sz="0" w:space="0" w:color="auto"/>
          </w:divBdr>
        </w:div>
      </w:divsChild>
    </w:div>
    <w:div w:id="898516803">
      <w:bodyDiv w:val="1"/>
      <w:marLeft w:val="0"/>
      <w:marRight w:val="0"/>
      <w:marTop w:val="0"/>
      <w:marBottom w:val="0"/>
      <w:divBdr>
        <w:top w:val="none" w:sz="0" w:space="0" w:color="auto"/>
        <w:left w:val="none" w:sz="0" w:space="0" w:color="auto"/>
        <w:bottom w:val="none" w:sz="0" w:space="0" w:color="auto"/>
        <w:right w:val="none" w:sz="0" w:space="0" w:color="auto"/>
      </w:divBdr>
      <w:divsChild>
        <w:div w:id="2059619046">
          <w:marLeft w:val="480"/>
          <w:marRight w:val="0"/>
          <w:marTop w:val="0"/>
          <w:marBottom w:val="0"/>
          <w:divBdr>
            <w:top w:val="none" w:sz="0" w:space="0" w:color="auto"/>
            <w:left w:val="none" w:sz="0" w:space="0" w:color="auto"/>
            <w:bottom w:val="none" w:sz="0" w:space="0" w:color="auto"/>
            <w:right w:val="none" w:sz="0" w:space="0" w:color="auto"/>
          </w:divBdr>
        </w:div>
        <w:div w:id="1003778172">
          <w:marLeft w:val="480"/>
          <w:marRight w:val="0"/>
          <w:marTop w:val="0"/>
          <w:marBottom w:val="0"/>
          <w:divBdr>
            <w:top w:val="none" w:sz="0" w:space="0" w:color="auto"/>
            <w:left w:val="none" w:sz="0" w:space="0" w:color="auto"/>
            <w:bottom w:val="none" w:sz="0" w:space="0" w:color="auto"/>
            <w:right w:val="none" w:sz="0" w:space="0" w:color="auto"/>
          </w:divBdr>
        </w:div>
        <w:div w:id="1656182540">
          <w:marLeft w:val="480"/>
          <w:marRight w:val="0"/>
          <w:marTop w:val="0"/>
          <w:marBottom w:val="0"/>
          <w:divBdr>
            <w:top w:val="none" w:sz="0" w:space="0" w:color="auto"/>
            <w:left w:val="none" w:sz="0" w:space="0" w:color="auto"/>
            <w:bottom w:val="none" w:sz="0" w:space="0" w:color="auto"/>
            <w:right w:val="none" w:sz="0" w:space="0" w:color="auto"/>
          </w:divBdr>
        </w:div>
      </w:divsChild>
    </w:div>
    <w:div w:id="1295718529">
      <w:bodyDiv w:val="1"/>
      <w:marLeft w:val="0"/>
      <w:marRight w:val="0"/>
      <w:marTop w:val="0"/>
      <w:marBottom w:val="0"/>
      <w:divBdr>
        <w:top w:val="none" w:sz="0" w:space="0" w:color="auto"/>
        <w:left w:val="none" w:sz="0" w:space="0" w:color="auto"/>
        <w:bottom w:val="none" w:sz="0" w:space="0" w:color="auto"/>
        <w:right w:val="none" w:sz="0" w:space="0" w:color="auto"/>
      </w:divBdr>
      <w:divsChild>
        <w:div w:id="627201036">
          <w:marLeft w:val="480"/>
          <w:marRight w:val="0"/>
          <w:marTop w:val="0"/>
          <w:marBottom w:val="0"/>
          <w:divBdr>
            <w:top w:val="none" w:sz="0" w:space="0" w:color="auto"/>
            <w:left w:val="none" w:sz="0" w:space="0" w:color="auto"/>
            <w:bottom w:val="none" w:sz="0" w:space="0" w:color="auto"/>
            <w:right w:val="none" w:sz="0" w:space="0" w:color="auto"/>
          </w:divBdr>
        </w:div>
        <w:div w:id="923146536">
          <w:marLeft w:val="480"/>
          <w:marRight w:val="0"/>
          <w:marTop w:val="0"/>
          <w:marBottom w:val="0"/>
          <w:divBdr>
            <w:top w:val="none" w:sz="0" w:space="0" w:color="auto"/>
            <w:left w:val="none" w:sz="0" w:space="0" w:color="auto"/>
            <w:bottom w:val="none" w:sz="0" w:space="0" w:color="auto"/>
            <w:right w:val="none" w:sz="0" w:space="0" w:color="auto"/>
          </w:divBdr>
        </w:div>
        <w:div w:id="1154642630">
          <w:marLeft w:val="480"/>
          <w:marRight w:val="0"/>
          <w:marTop w:val="0"/>
          <w:marBottom w:val="0"/>
          <w:divBdr>
            <w:top w:val="none" w:sz="0" w:space="0" w:color="auto"/>
            <w:left w:val="none" w:sz="0" w:space="0" w:color="auto"/>
            <w:bottom w:val="none" w:sz="0" w:space="0" w:color="auto"/>
            <w:right w:val="none" w:sz="0" w:space="0" w:color="auto"/>
          </w:divBdr>
        </w:div>
      </w:divsChild>
    </w:div>
    <w:div w:id="1656759578">
      <w:bodyDiv w:val="1"/>
      <w:marLeft w:val="0"/>
      <w:marRight w:val="0"/>
      <w:marTop w:val="0"/>
      <w:marBottom w:val="0"/>
      <w:divBdr>
        <w:top w:val="none" w:sz="0" w:space="0" w:color="auto"/>
        <w:left w:val="none" w:sz="0" w:space="0" w:color="auto"/>
        <w:bottom w:val="none" w:sz="0" w:space="0" w:color="auto"/>
        <w:right w:val="none" w:sz="0" w:space="0" w:color="auto"/>
      </w:divBdr>
      <w:divsChild>
        <w:div w:id="1043166945">
          <w:marLeft w:val="480"/>
          <w:marRight w:val="0"/>
          <w:marTop w:val="0"/>
          <w:marBottom w:val="0"/>
          <w:divBdr>
            <w:top w:val="none" w:sz="0" w:space="0" w:color="auto"/>
            <w:left w:val="none" w:sz="0" w:space="0" w:color="auto"/>
            <w:bottom w:val="none" w:sz="0" w:space="0" w:color="auto"/>
            <w:right w:val="none" w:sz="0" w:space="0" w:color="auto"/>
          </w:divBdr>
        </w:div>
        <w:div w:id="794324330">
          <w:marLeft w:val="480"/>
          <w:marRight w:val="0"/>
          <w:marTop w:val="0"/>
          <w:marBottom w:val="0"/>
          <w:divBdr>
            <w:top w:val="none" w:sz="0" w:space="0" w:color="auto"/>
            <w:left w:val="none" w:sz="0" w:space="0" w:color="auto"/>
            <w:bottom w:val="none" w:sz="0" w:space="0" w:color="auto"/>
            <w:right w:val="none" w:sz="0" w:space="0" w:color="auto"/>
          </w:divBdr>
        </w:div>
        <w:div w:id="1905145712">
          <w:marLeft w:val="480"/>
          <w:marRight w:val="0"/>
          <w:marTop w:val="0"/>
          <w:marBottom w:val="0"/>
          <w:divBdr>
            <w:top w:val="none" w:sz="0" w:space="0" w:color="auto"/>
            <w:left w:val="none" w:sz="0" w:space="0" w:color="auto"/>
            <w:bottom w:val="none" w:sz="0" w:space="0" w:color="auto"/>
            <w:right w:val="none" w:sz="0" w:space="0" w:color="auto"/>
          </w:divBdr>
        </w:div>
      </w:divsChild>
    </w:div>
    <w:div w:id="1676612039">
      <w:bodyDiv w:val="1"/>
      <w:marLeft w:val="0"/>
      <w:marRight w:val="0"/>
      <w:marTop w:val="0"/>
      <w:marBottom w:val="0"/>
      <w:divBdr>
        <w:top w:val="none" w:sz="0" w:space="0" w:color="auto"/>
        <w:left w:val="none" w:sz="0" w:space="0" w:color="auto"/>
        <w:bottom w:val="none" w:sz="0" w:space="0" w:color="auto"/>
        <w:right w:val="none" w:sz="0" w:space="0" w:color="auto"/>
      </w:divBdr>
      <w:divsChild>
        <w:div w:id="250430308">
          <w:marLeft w:val="480"/>
          <w:marRight w:val="0"/>
          <w:marTop w:val="0"/>
          <w:marBottom w:val="0"/>
          <w:divBdr>
            <w:top w:val="none" w:sz="0" w:space="0" w:color="auto"/>
            <w:left w:val="none" w:sz="0" w:space="0" w:color="auto"/>
            <w:bottom w:val="none" w:sz="0" w:space="0" w:color="auto"/>
            <w:right w:val="none" w:sz="0" w:space="0" w:color="auto"/>
          </w:divBdr>
        </w:div>
        <w:div w:id="3554704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EDB6FB83-BEBB-4F7A-A82C-EDC9C1025C33}"/>
      </w:docPartPr>
      <w:docPartBody>
        <w:p w:rsidR="004A6C3C" w:rsidRDefault="001E2111">
          <w:r w:rsidRPr="00244AA4">
            <w:rPr>
              <w:rStyle w:val="a3"/>
              <w:rtl/>
            </w:rPr>
            <w:t>לחץ או הקש כאן להזנת טקסט</w:t>
          </w:r>
          <w:r w:rsidRPr="00244AA4">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11"/>
    <w:rsid w:val="00057F69"/>
    <w:rsid w:val="001E2111"/>
    <w:rsid w:val="0031536C"/>
    <w:rsid w:val="004A6C3C"/>
    <w:rsid w:val="00741917"/>
    <w:rsid w:val="007C2D2A"/>
    <w:rsid w:val="00885169"/>
    <w:rsid w:val="009E4573"/>
    <w:rsid w:val="00DE49C5"/>
    <w:rsid w:val="00E973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E211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ABF74E-B66D-43BF-9D1B-66E668548BEF}">
  <we:reference id="wa104382081" version="1.55.1.0" store="en-001" storeType="OMEX"/>
  <we:alternateReferences>
    <we:reference id="wa104382081" version="1.55.1.0" store="" storeType="OMEX"/>
  </we:alternateReferences>
  <we:properties>
    <we:property name="MENDELEY_CITATIONS" value="[{&quot;citationID&quot;:&quot;MENDELEY_CITATION_a4329023-8eff-4e0f-bd71-223d10d09bc0&quot;,&quot;properties&quot;:{&quot;noteIndex&quot;:0},&quot;isEdited&quot;:false,&quot;manualOverride&quot;:{&quot;isManuallyOverridden&quot;:false,&quot;citeprocText&quot;:&quot;(Winnicott, 1968)&quot;,&quot;manualOverrideText&quot;:&quot;&quot;},&quot;citationTag&quot;:&quot;MENDELEY_CITATION_v3_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&quot;,&quot;citationItems&quot;:[{&quot;id&quot;:&quot;1b553d41-0f76-3527-b281-5e663544a647&quot;,&quot;itemData&quot;:{&quot;type&quot;:&quot;article-journal&quot;,&quot;id&quot;:&quot;1b553d41-0f76-3527-b281-5e663544a647&quot;,&quot;title&quot;:&quot;Playing: Its Theoretical Status in the Clinical Situation&quot;,&quot;author&quot;:[{&quot;family&quot;:&quot;Winnicott&quot;,&quot;given&quot;:&quot;D.&quot;,&quot;parse-names&quot;:false,&quot;dropping-particle&quot;:&quot;&quot;,&quot;non-dropping-particle&quot;:&quot;&quot;}],&quot;container-title&quot;:&quot;International journal of psychoanalysis&quot;,&quot;ISSN&quot;:&quot;0020-7578&quot;,&quot;PMID&quot;:&quot;4180041&quot;,&quot;issued&quot;:{&quot;date-parts&quot;:[[1968]]},&quot;publisher-place&quot;:&quot;England&quot;,&quot;page&quot;:&quot;591-599&quot;,&quot;language&quot;:&quot;eng&quot;,&quot;genre&quot;:&quot;article&quot;,&quot;publisher&quot;:&quot;Institute of Psychoanalysis (British)&quot;,&quot;issue&quot;:&quot;4&quot;,&quot;volume&quot;:&quot;49&quot;,&quot;container-title-short&quot;:&quot;&quot;},&quot;isTemporary&quot;:false}]},{&quot;citationID&quot;:&quot;MENDELEY_CITATION_fbe1360e-912a-48ea-b61d-49c18c428f66&quot;,&quot;properties&quot;:{&quot;noteIndex&quot;:0},&quot;isEdited&quot;:false,&quot;manualOverride&quot;:{&quot;isManuallyOverridden&quot;:false,&quot;citeprocText&quot;:&quot;(Ogden, 2005)&quot;,&quot;manualOverrideText&quot;:&quot;&quot;},&quot;citationTag&quot;:&quot;MENDELEY_CITATION_v3_eyJjaXRhdGlvbklEIjoiTUVOREVMRVlfQ0lUQVRJT05fZmJlMTM2MGUtOTEyYS00OGVhLWI2MWQtNDljMThjNDI4ZjY2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quot;,&quot;citationItems&quot;:[{&quot;id&quot;:&quot;2f0eb4f9-45eb-30aa-825b-9cfae079beb6&quot;,&quot;itemData&quot;:{&quot;type&quot;:&quot;book&quot;,&quot;id&quot;:&quot;2f0eb4f9-45eb-30aa-825b-9cfae079beb6&quot;,&quot;title&quot;:&quot;This Art of Psychoanalyis: Dreaming Undreamt Dreams and Interrupted Cries&quot;,&quot;author&quot;:[{&quot;family&quot;:&quot;Ogden&quot;,&quot;given&quot;:&quot;Thomas&quot;,&quot;parse-names&quot;:false,&quot;dropping-particle&quot;:&quot;&quot;,&quot;non-dropping-particle&quot;:&quot;&quot;}],&quot;issued&quot;:{&quot;date-parts&quot;:[[2005]]},&quot;publisher-place&quot;:&quot;London&quot;,&quot;publisher&quot;:&quot;Routledge&quot;,&quot;container-title-short&quot;:&quot;&quot;},&quot;isTemporary&quot;:false}]},{&quot;citationID&quot;:&quot;MENDELEY_CITATION_a229294b-6e4e-4245-8a89-58e04bfeab7b&quot;,&quot;properties&quot;:{&quot;noteIndex&quot;:0},&quot;isEdited&quot;:false,&quot;manualOverride&quot;:{&quot;isManuallyOverridden&quot;:false,&quot;citeprocText&quot;:&quot;(Ogden, 2005)&quot;,&quot;manualOverrideText&quot;:&quot;&quot;},&quot;citationTag&quot;:&quot;MENDELEY_CITATION_v3_eyJjaXRhdGlvbklEIjoiTUVOREVMRVlfQ0lUQVRJT05fYTIyOTI5NGItNmU0ZS00MjQ1LThhODktNThlMDRiZmVhYjdi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quot;,&quot;citationItems&quot;:[{&quot;id&quot;:&quot;2f0eb4f9-45eb-30aa-825b-9cfae079beb6&quot;,&quot;itemData&quot;:{&quot;type&quot;:&quot;book&quot;,&quot;id&quot;:&quot;2f0eb4f9-45eb-30aa-825b-9cfae079beb6&quot;,&quot;title&quot;:&quot;This Art of Psychoanalyis: Dreaming Undreamt Dreams and Interrupted Cries&quot;,&quot;author&quot;:[{&quot;family&quot;:&quot;Ogden&quot;,&quot;given&quot;:&quot;Thomas&quot;,&quot;parse-names&quot;:false,&quot;dropping-particle&quot;:&quot;&quot;,&quot;non-dropping-particle&quot;:&quot;&quot;}],&quot;issued&quot;:{&quot;date-parts&quot;:[[2005]]},&quot;publisher-place&quot;:&quot;London&quot;,&quot;publisher&quot;:&quot;Routledge&quot;,&quot;container-title-short&quot;:&quot;&quot;},&quot;isTemporary&quot;:false}]},{&quot;citationID&quot;:&quot;MENDELEY_CITATION_ba76f102-2cc3-42d1-8609-7590c4adb7c5&quot;,&quot;properties&quot;:{&quot;noteIndex&quot;:0},&quot;isEdited&quot;:false,&quot;manualOverride&quot;:{&quot;isManuallyOverridden&quot;:false,&quot;citeprocText&quot;:&quot;(Ogden, 2005)&quot;,&quot;manualOverrideText&quot;:&quot;&quot;},&quot;citationTag&quot;:&quot;MENDELEY_CITATION_v3_eyJjaXRhdGlvbklEIjoiTUVOREVMRVlfQ0lUQVRJT05fYmE3NmYxMDItMmNjMy00MmQxLTg2MDktNzU5MGM0YWRiN2M1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quot;,&quot;citationItems&quot;:[{&quot;id&quot;:&quot;2f0eb4f9-45eb-30aa-825b-9cfae079beb6&quot;,&quot;itemData&quot;:{&quot;type&quot;:&quot;book&quot;,&quot;id&quot;:&quot;2f0eb4f9-45eb-30aa-825b-9cfae079beb6&quot;,&quot;title&quot;:&quot;This Art of Psychoanalyis: Dreaming Undreamt Dreams and Interrupted Cries&quot;,&quot;author&quot;:[{&quot;family&quot;:&quot;Ogden&quot;,&quot;given&quot;:&quot;Thomas&quot;,&quot;parse-names&quot;:false,&quot;dropping-particle&quot;:&quot;&quot;,&quot;non-dropping-particle&quot;:&quot;&quot;}],&quot;issued&quot;:{&quot;date-parts&quot;:[[2005]]},&quot;publisher-place&quot;:&quot;London&quot;,&quot;publisher&quot;:&quot;Routledge&quot;,&quot;container-title-short&quot;:&quot;&quot;},&quot;isTemporary&quot;:false}]},{&quot;citationID&quot;:&quot;MENDELEY_CITATION_3fe5540f-b313-458b-ada0-e356968d255a&quot;,&quot;properties&quot;:{&quot;noteIndex&quot;:0},&quot;isEdited&quot;:false,&quot;manualOverride&quot;:{&quot;isManuallyOverridden&quot;:false,&quot;citeprocText&quot;:&quot;(Winnicott, 1968)&quot;,&quot;manualOverrideText&quot;:&quot;&quot;},&quot;citationTag&quot;:&quot;MENDELEY_CITATION_v3_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&quot;,&quot;citationItems&quot;:[{&quot;id&quot;:&quot;1b553d41-0f76-3527-b281-5e663544a647&quot;,&quot;itemData&quot;:{&quot;type&quot;:&quot;article-journal&quot;,&quot;id&quot;:&quot;1b553d41-0f76-3527-b281-5e663544a647&quot;,&quot;title&quot;:&quot;Playing: Its Theoretical Status in the Clinical Situation&quot;,&quot;author&quot;:[{&quot;family&quot;:&quot;Winnicott&quot;,&quot;given&quot;:&quot;D.&quot;,&quot;parse-names&quot;:false,&quot;dropping-particle&quot;:&quot;&quot;,&quot;non-dropping-particle&quot;:&quot;&quot;}],&quot;container-title&quot;:&quot;International journal of psychoanalysis&quot;,&quot;ISSN&quot;:&quot;0020-7578&quot;,&quot;PMID&quot;:&quot;4180041&quot;,&quot;issued&quot;:{&quot;date-parts&quot;:[[1968]]},&quot;publisher-place&quot;:&quot;England&quot;,&quot;page&quot;:&quot;591-599&quot;,&quot;language&quot;:&quot;eng&quot;,&quot;genre&quot;:&quot;article&quot;,&quot;publisher&quot;:&quot;Institute of Psychoanalysis (British)&quot;,&quot;issue&quot;:&quot;4&quot;,&quot;volume&quot;:&quot;49&quot;,&quot;container-title-short&quot;:&quot;&quot;},&quot;isTemporary&quot;:false}]},{&quot;citationID&quot;:&quot;MENDELEY_CITATION_1f3ac359-cb53-43da-b9f1-350ea32406b0&quot;,&quot;properties&quot;:{&quot;noteIndex&quot;:0},&quot;isEdited&quot;:false,&quot;manualOverride&quot;:{&quot;isManuallyOverridden&quot;:true,&quot;citeprocText&quot;:&quot;(Goldman, 1996)&quot;,&quot;manualOverrideText&quot;:&quot;(Goldman, 1996), פסיכואנליטיקאי ישראלי חלק מחייו וכעת עובד בארצות הברית. חוקר וכותב על ובתוך הוראתו של וויניקוט.&quot;},&quot;citationTag&quot;:&quot;MENDELEY_CITATION_v3_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&quot;,&quot;citationItems&quot;:[{&quot;id&quot;:&quot;0fa95f27-88aa-37c8-ba5a-987b5a349d9e&quot;,&quot;itemData&quot;:{&quot;type&quot;:&quot;article-journal&quot;,&quot;id&quot;:&quot;0fa95f27-88aa-37c8-ba5a-987b5a349d9e&quot;,&quot;title&quot;:&quot;An Exquisite Corpse: The Strain Of Working In And Out Of Potential Space&quot;,&quot;author&quot;:[{&quot;family&quot;:&quot;Goldman&quot;,&quot;given&quot;:&quot;Dodi&quot;,&quot;parse-names&quot;:false,&quot;dropping-particle&quot;:&quot;&quot;,&quot;non-dropping-particle&quot;:&quot;&quot;}],&quot;container-title&quot;:&quot;Contemporary psychoanalysis&quot;,&quot;container-title-short&quot;:&quot;Contemp Psychoanal&quot;,&quot;DOI&quot;:&quot;10.1080/00107530.1996.10746957&quot;,&quot;ISSN&quot;:&quot;0010-7530&quot;,&quot;issued&quot;:{&quot;date-parts&quot;:[[1996]]},&quot;page&quot;:&quot;339-358&quot;,&quot;language&quot;:&quot;eng&quot;,&quot;genre&quot;:&quot;article&quot;,&quot;publisher&quot;:&quot;Academic Press&quot;,&quot;issue&quot;:&quot;3&quot;,&quot;volume&quot;:&quot;32&quot;},&quot;isTemporary&quot;:false}]},{&quot;citationID&quot;:&quot;MENDELEY_CITATION_0e82d95f-b45a-475f-9742-180cfe5a363a&quot;,&quot;properties&quot;:{&quot;noteIndex&quot;:0},&quot;isEdited&quot;:false,&quot;manualOverride&quot;:{&quot;isManuallyOverridden&quot;:false,&quot;citeprocText&quot;:&quot;(Ogden, 2005)&quot;,&quot;manualOverrideText&quot;:&quot;&quot;},&quot;citationTag&quot;:&quot;MENDELEY_CITATION_v3_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&quot;,&quot;citationItems&quot;:[{&quot;id&quot;:&quot;2f0eb4f9-45eb-30aa-825b-9cfae079beb6&quot;,&quot;itemData&quot;:{&quot;type&quot;:&quot;book&quot;,&quot;id&quot;:&quot;2f0eb4f9-45eb-30aa-825b-9cfae079beb6&quot;,&quot;title&quot;:&quot;This Art of Psychoanalyis: Dreaming Undreamt Dreams and Interrupted Cries&quot;,&quot;author&quot;:[{&quot;family&quot;:&quot;Ogden&quot;,&quot;given&quot;:&quot;Thomas&quot;,&quot;parse-names&quot;:false,&quot;dropping-particle&quot;:&quot;&quot;,&quot;non-dropping-particle&quot;:&quot;&quot;}],&quot;issued&quot;:{&quot;date-parts&quot;:[[2005]]},&quot;publisher-place&quot;:&quot;London&quot;,&quot;publisher&quot;:&quot;Routledge&quot;,&quot;container-title-short&quot;:&quot;&quot;},&quot;isTemporary&quot;:false}]},{&quot;citationID&quot;:&quot;MENDELEY_CITATION_981c1fa6-041e-455b-89db-a1db9c749e8c&quot;,&quot;properties&quot;:{&quot;noteIndex&quot;:0},&quot;isEdited&quot;:false,&quot;manualOverride&quot;:{&quot;isManuallyOverridden&quot;:false,&quot;citeprocText&quot;:&quot;(Goldman, 1996)&quot;,&quot;manualOverrideText&quot;:&quot;&quot;},&quot;citationTag&quot;:&quot;MENDELEY_CITATION_v3_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&quot;,&quot;citationItems&quot;:[{&quot;id&quot;:&quot;0fa95f27-88aa-37c8-ba5a-987b5a349d9e&quot;,&quot;itemData&quot;:{&quot;type&quot;:&quot;article-journal&quot;,&quot;id&quot;:&quot;0fa95f27-88aa-37c8-ba5a-987b5a349d9e&quot;,&quot;title&quot;:&quot;An Exquisite Corpse: The Strain Of Working In And Out Of Potential Space&quot;,&quot;author&quot;:[{&quot;family&quot;:&quot;Goldman&quot;,&quot;given&quot;:&quot;Dodi&quot;,&quot;parse-names&quot;:false,&quot;dropping-particle&quot;:&quot;&quot;,&quot;non-dropping-particle&quot;:&quot;&quot;}],&quot;container-title&quot;:&quot;Contemporary psychoanalysis&quot;,&quot;container-title-short&quot;:&quot;Contemp Psychoanal&quot;,&quot;DOI&quot;:&quot;10.1080/00107530.1996.10746957&quot;,&quot;ISSN&quot;:&quot;0010-7530&quot;,&quot;issued&quot;:{&quot;date-parts&quot;:[[1996]]},&quot;page&quot;:&quot;339-358&quot;,&quot;language&quot;:&quot;eng&quot;,&quot;genre&quot;:&quot;article&quot;,&quot;publisher&quot;:&quot;Academic Press&quot;,&quot;issue&quot;:&quot;3&quot;,&quot;volume&quot;:&quot;32&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46484-FA48-4B36-B828-00E4D848F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2292</TotalTime>
  <Pages>5</Pages>
  <Words>2513</Words>
  <Characters>12568</Characters>
  <Application>Microsoft Office Word</Application>
  <DocSecurity>0</DocSecurity>
  <Lines>104</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24</cp:revision>
  <dcterms:created xsi:type="dcterms:W3CDTF">2024-08-13T11:28:00Z</dcterms:created>
  <dcterms:modified xsi:type="dcterms:W3CDTF">2024-08-21T11:39:00Z</dcterms:modified>
</cp:coreProperties>
</file>