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75E10" w14:textId="16C910E3" w:rsidR="0051631A" w:rsidRDefault="00A61DD2">
      <w:pPr>
        <w:rPr>
          <w:rtl/>
        </w:rPr>
      </w:pPr>
      <w:r>
        <w:rPr>
          <w:rFonts w:hint="cs"/>
          <w:rtl/>
        </w:rPr>
        <w:t>51. היכולת לאכפתיות</w:t>
      </w:r>
      <w:r w:rsidR="00631BA8">
        <w:rPr>
          <w:rFonts w:hint="cs"/>
          <w:rtl/>
        </w:rPr>
        <w:t>/דאגה</w:t>
      </w:r>
    </w:p>
    <w:p w14:paraId="64D90AD6" w14:textId="77777777" w:rsidR="00A61DD2" w:rsidRDefault="00A61DD2">
      <w:pPr>
        <w:rPr>
          <w:rtl/>
        </w:rPr>
      </w:pPr>
    </w:p>
    <w:p w14:paraId="07607073" w14:textId="0B76D0AD" w:rsidR="00A61DD2" w:rsidRDefault="00A61DD2">
      <w:pPr>
        <w:rPr>
          <w:rtl/>
        </w:rPr>
      </w:pPr>
      <w:r>
        <w:rPr>
          <w:rFonts w:hint="cs"/>
          <w:rtl/>
        </w:rPr>
        <w:t>המאמר שיעמוד במרכז המפגש היום, נכתב על ידי וויניקוט</w:t>
      </w:r>
      <w:r w:rsidR="00631BA8">
        <w:rPr>
          <w:rFonts w:hint="cs"/>
          <w:rtl/>
        </w:rPr>
        <w:t xml:space="preserve"> </w:t>
      </w:r>
      <w:sdt>
        <w:sdtPr>
          <w:rPr>
            <w:rFonts w:hint="cs"/>
            <w:color w:val="000000"/>
            <w:rtl/>
          </w:rPr>
          <w:tag w:val="MENDELEY_CITATION_v3_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"/>
          <w:id w:val="1780448392"/>
          <w:placeholder>
            <w:docPart w:val="DefaultPlaceholder_-1854013440"/>
          </w:placeholder>
        </w:sdtPr>
        <w:sdtContent>
          <w:r w:rsidR="008053BB" w:rsidRPr="008053BB">
            <w:rPr>
              <w:color w:val="000000"/>
              <w:rtl/>
            </w:rPr>
            <w:t>(</w:t>
          </w:r>
          <w:r w:rsidR="008053BB" w:rsidRPr="008053BB">
            <w:rPr>
              <w:color w:val="000000"/>
            </w:rPr>
            <w:t>Winnicott, 1984</w:t>
          </w:r>
          <w:r w:rsidR="008053BB" w:rsidRPr="008053BB">
            <w:rPr>
              <w:color w:val="000000"/>
              <w:rtl/>
            </w:rPr>
            <w:t>)</w:t>
          </w:r>
        </w:sdtContent>
      </w:sdt>
      <w:r>
        <w:rPr>
          <w:rFonts w:hint="cs"/>
          <w:rtl/>
        </w:rPr>
        <w:t xml:space="preserve"> מתוך הרצאה שנתן בארצות הברית בשנת 1962. שם המאמר: </w:t>
      </w:r>
      <w:r w:rsidR="006C6215">
        <w:rPr>
          <w:rFonts w:hint="cs"/>
          <w:rtl/>
        </w:rPr>
        <w:t>'</w:t>
      </w:r>
      <w:r>
        <w:rPr>
          <w:rFonts w:hint="cs"/>
          <w:rtl/>
        </w:rPr>
        <w:t>התפתחותה של היכולת לאכפתיות</w:t>
      </w:r>
      <w:r w:rsidR="006C6215">
        <w:rPr>
          <w:rFonts w:hint="cs"/>
          <w:rtl/>
        </w:rPr>
        <w:t>'</w:t>
      </w:r>
      <w:r>
        <w:rPr>
          <w:rFonts w:hint="cs"/>
          <w:rtl/>
        </w:rPr>
        <w:t>.</w:t>
      </w:r>
    </w:p>
    <w:p w14:paraId="2E293F0A" w14:textId="1786DBFC" w:rsidR="006C6215" w:rsidRDefault="006C6215">
      <w:pPr>
        <w:rPr>
          <w:rtl/>
        </w:rPr>
      </w:pPr>
      <w:r>
        <w:rPr>
          <w:rFonts w:hint="cs"/>
          <w:rtl/>
        </w:rPr>
        <w:t>במובן מסוים אני חושב שזו פסגת הפסיכולוגיה של וויניק</w:t>
      </w:r>
      <w:r w:rsidR="008D670D">
        <w:rPr>
          <w:rFonts w:hint="cs"/>
          <w:rtl/>
        </w:rPr>
        <w:t>וט</w:t>
      </w:r>
      <w:r>
        <w:rPr>
          <w:rFonts w:hint="cs"/>
          <w:rtl/>
        </w:rPr>
        <w:t xml:space="preserve">. אם אני מדמיין, בשנות הארבעים, החמישים את וויניקוט בפינת הקפה </w:t>
      </w:r>
      <w:proofErr w:type="spellStart"/>
      <w:r>
        <w:rPr>
          <w:rFonts w:hint="cs"/>
          <w:rtl/>
        </w:rPr>
        <w:t>בטוויסטוק</w:t>
      </w:r>
      <w:proofErr w:type="spellEnd"/>
      <w:r>
        <w:rPr>
          <w:rFonts w:hint="cs"/>
          <w:rtl/>
        </w:rPr>
        <w:t xml:space="preserve"> לונדון, בהפסקת תה או קפה מדבר עם חברים עם מלאני קליין ביון ואחרים. אני </w:t>
      </w:r>
      <w:r w:rsidR="00D009E0">
        <w:rPr>
          <w:rFonts w:hint="cs"/>
          <w:rtl/>
        </w:rPr>
        <w:t>מדמיין</w:t>
      </w:r>
      <w:r>
        <w:rPr>
          <w:rFonts w:hint="cs"/>
          <w:rtl/>
        </w:rPr>
        <w:t xml:space="preserve"> אותו אומר להם אני חושב כמוכם, אני חושב בקו אחד עם פרויד, אבל אני מציע רק לשנות את המילים והשמות של המבנים הפסיכולוגיים למילים רכות יותר. אני חושב </w:t>
      </w:r>
      <w:r>
        <w:rPr>
          <w:rtl/>
        </w:rPr>
        <w:t>–</w:t>
      </w:r>
      <w:r>
        <w:rPr>
          <w:rFonts w:hint="cs"/>
          <w:rtl/>
        </w:rPr>
        <w:t xml:space="preserve"> ככה אני מדמיין אותו אומר </w:t>
      </w:r>
      <w:r>
        <w:rPr>
          <w:rtl/>
        </w:rPr>
        <w:t>–</w:t>
      </w:r>
      <w:r>
        <w:rPr>
          <w:rFonts w:hint="cs"/>
          <w:rtl/>
        </w:rPr>
        <w:t xml:space="preserve"> שאם נגיד 'אכפתיות' במקום 'שלב דיכאוני' שנשמע חולני וכבד\, או במקום 'הלידה הפסיכולוגית' שנשמעת דרמטית</w:t>
      </w:r>
      <w:r>
        <w:rPr>
          <w:rtl/>
        </w:rPr>
        <w:t>–</w:t>
      </w:r>
      <w:r>
        <w:rPr>
          <w:rFonts w:hint="cs"/>
          <w:rtl/>
        </w:rPr>
        <w:t xml:space="preserve"> גם נשמע יותר עממיים ונגישים לקהל הרחב (לוויניקוט </w:t>
      </w:r>
      <w:proofErr w:type="spellStart"/>
      <w:r>
        <w:rPr>
          <w:rFonts w:hint="cs"/>
          <w:rtl/>
        </w:rPr>
        <w:t>היתה</w:t>
      </w:r>
      <w:proofErr w:type="spellEnd"/>
      <w:r>
        <w:rPr>
          <w:rFonts w:hint="cs"/>
          <w:rtl/>
        </w:rPr>
        <w:t xml:space="preserve"> פינה בתוכנית רדיו, וגם יפתחו בפנינו אפשרויות חשיבה חדשות.</w:t>
      </w:r>
    </w:p>
    <w:p w14:paraId="6C6DFE4C" w14:textId="1D14C180" w:rsidR="006C6215" w:rsidRDefault="006C6215">
      <w:pPr>
        <w:rPr>
          <w:rtl/>
        </w:rPr>
      </w:pPr>
      <w:r>
        <w:rPr>
          <w:rFonts w:hint="cs"/>
          <w:rtl/>
        </w:rPr>
        <w:t>ולכן וויניקוט כותב את המאמר. משתמש במילה האנגלית '</w:t>
      </w:r>
      <w:r>
        <w:t>concern</w:t>
      </w:r>
      <w:r>
        <w:rPr>
          <w:rFonts w:hint="cs"/>
          <w:rtl/>
        </w:rPr>
        <w:t>'</w:t>
      </w:r>
    </w:p>
    <w:p w14:paraId="0DAD4654" w14:textId="588ECFD7" w:rsidR="00A61DD2" w:rsidRDefault="00631BA8">
      <w:pPr>
        <w:rPr>
          <w:rtl/>
        </w:rPr>
      </w:pPr>
      <w:r>
        <w:rPr>
          <w:rFonts w:hint="cs"/>
          <w:rtl/>
        </w:rPr>
        <w:t>יש אשר תרגמו</w:t>
      </w:r>
      <w:r w:rsidR="00A240F6">
        <w:rPr>
          <w:rFonts w:hint="cs"/>
          <w:rtl/>
        </w:rPr>
        <w:t xml:space="preserve"> לעברית </w:t>
      </w:r>
      <w:r>
        <w:rPr>
          <w:rFonts w:hint="cs"/>
          <w:rtl/>
        </w:rPr>
        <w:t xml:space="preserve">את המילה האנגלית </w:t>
      </w:r>
      <w:r>
        <w:t>concern</w:t>
      </w:r>
      <w:r>
        <w:rPr>
          <w:rFonts w:hint="cs"/>
          <w:rtl/>
        </w:rPr>
        <w:t xml:space="preserve"> למילה 'דאגה' </w:t>
      </w:r>
      <w:r>
        <w:rPr>
          <w:rtl/>
        </w:rPr>
        <w:t>–</w:t>
      </w:r>
      <w:r>
        <w:rPr>
          <w:rFonts w:hint="cs"/>
          <w:rtl/>
        </w:rPr>
        <w:t xml:space="preserve"> ואז מדובר ביכולת לדאגה. </w:t>
      </w:r>
    </w:p>
    <w:p w14:paraId="4920F8DA" w14:textId="48FAD3D7" w:rsidR="007B72D2" w:rsidRDefault="007B72D2">
      <w:pPr>
        <w:rPr>
          <w:rtl/>
        </w:rPr>
      </w:pPr>
      <w:r>
        <w:rPr>
          <w:rFonts w:hint="cs"/>
          <w:rtl/>
        </w:rPr>
        <w:t xml:space="preserve">היום ננסה להרחיב את הביטוי </w:t>
      </w:r>
      <w:r>
        <w:t>concern</w:t>
      </w:r>
      <w:r>
        <w:rPr>
          <w:rFonts w:hint="cs"/>
          <w:rtl/>
        </w:rPr>
        <w:t xml:space="preserve"> לצרכים קליניים </w:t>
      </w:r>
      <w:r>
        <w:rPr>
          <w:rtl/>
        </w:rPr>
        <w:t>–</w:t>
      </w:r>
      <w:r>
        <w:rPr>
          <w:rFonts w:hint="cs"/>
          <w:rtl/>
        </w:rPr>
        <w:t xml:space="preserve"> אך נעשה זאת עדיין ברוחו של וויניקוט. המקרה שאביא מדבר על פרופסור באוניברסיטה שממוקד בסטודנטים ונערים צעירים.</w:t>
      </w:r>
      <w:r w:rsidR="00D009E0">
        <w:t xml:space="preserve"> </w:t>
      </w:r>
      <w:r w:rsidR="00D009E0">
        <w:rPr>
          <w:rFonts w:hint="cs"/>
          <w:rtl/>
        </w:rPr>
        <w:t xml:space="preserve"> שמה העניין שלו,</w:t>
      </w:r>
      <w:r>
        <w:rPr>
          <w:rFonts w:hint="cs"/>
          <w:rtl/>
        </w:rPr>
        <w:t xml:space="preserve"> </w:t>
      </w:r>
      <w:r w:rsidR="00D009E0">
        <w:rPr>
          <w:rFonts w:hint="cs"/>
          <w:rtl/>
        </w:rPr>
        <w:t>ו</w:t>
      </w:r>
      <w:r>
        <w:rPr>
          <w:rFonts w:hint="cs"/>
          <w:rtl/>
        </w:rPr>
        <w:t xml:space="preserve">שם מופיע שיבוש גלוי ב'יכולת לדאגה'. </w:t>
      </w:r>
    </w:p>
    <w:p w14:paraId="7F765455" w14:textId="43A093A2" w:rsidR="007B72D2" w:rsidRDefault="007B72D2" w:rsidP="007B72D2">
      <w:pPr>
        <w:rPr>
          <w:rtl/>
        </w:rPr>
      </w:pPr>
      <w:r>
        <w:rPr>
          <w:rFonts w:hint="cs"/>
          <w:rtl/>
        </w:rPr>
        <w:t>אבל אני מעוניין להתמקד יותר מכך. התינוק מתקיים בגלל שאמא שלו מספקת לו את צרכיו הביולוגיים. אם התינוק לא יפתח אכפתיות, אם הוא לא ירגיש מגע פסיכולוגי,</w:t>
      </w:r>
      <w:r w:rsidR="008053BB">
        <w:rPr>
          <w:rFonts w:hint="cs"/>
          <w:rtl/>
        </w:rPr>
        <w:t xml:space="preserve"> אזי</w:t>
      </w:r>
      <w:r>
        <w:rPr>
          <w:rFonts w:hint="cs"/>
          <w:rtl/>
        </w:rPr>
        <w:t xml:space="preserve"> הוא לא יוכל באותה מידה לקבל הזנה פסיכולוגית ולקיים קשר בינאישי. ככה גם המטופל בקליניקה: אם למטופל ממש לא אכפת, מהמטפל, אזי הטיפול לא יוכל להיות חי ומזין. המטופל בהדרגה מפתח קשר אכפתי ודואג למטפל ואלו חדשות טובות מבחינת הטיפול. אכפת לו מה המטפל מרגיש, מה המטפל חושב, האם נוח לו למטפל </w:t>
      </w:r>
      <w:r>
        <w:rPr>
          <w:rtl/>
        </w:rPr>
        <w:t>–</w:t>
      </w:r>
      <w:r>
        <w:rPr>
          <w:rFonts w:hint="cs"/>
          <w:rtl/>
        </w:rPr>
        <w:t xml:space="preserve"> להתארח בעולמו של המטופל? ה</w:t>
      </w:r>
      <w:r w:rsidR="008053BB">
        <w:rPr>
          <w:rFonts w:hint="cs"/>
          <w:rtl/>
        </w:rPr>
        <w:t>מטופל</w:t>
      </w:r>
      <w:r>
        <w:rPr>
          <w:rFonts w:hint="cs"/>
          <w:rtl/>
        </w:rPr>
        <w:t xml:space="preserve"> מרגיש תחושות של אשמה וצורך לתקן את עצמו למען המטפל או ביחס למטפל. זו אכפתיות ההולכת ומתפתחת וחשוב שתתפתח </w:t>
      </w:r>
      <w:r>
        <w:rPr>
          <w:rtl/>
        </w:rPr>
        <w:t>–</w:t>
      </w:r>
      <w:r>
        <w:rPr>
          <w:rFonts w:hint="cs"/>
          <w:rtl/>
        </w:rPr>
        <w:t xml:space="preserve"> כי הטיפול צריך להיות משמעותי רגשית.</w:t>
      </w:r>
    </w:p>
    <w:p w14:paraId="16F64B29" w14:textId="7A036296" w:rsidR="007B72D2" w:rsidRDefault="007B72D2" w:rsidP="007B72D2">
      <w:pPr>
        <w:rPr>
          <w:rtl/>
        </w:rPr>
      </w:pPr>
      <w:r>
        <w:rPr>
          <w:rFonts w:hint="cs"/>
          <w:rtl/>
        </w:rPr>
        <w:t xml:space="preserve">אז וויניקוט </w:t>
      </w:r>
      <w:sdt>
        <w:sdtPr>
          <w:rPr>
            <w:rFonts w:hint="cs"/>
            <w:color w:val="000000"/>
            <w:rtl/>
          </w:rPr>
          <w:tag w:val="MENDELEY_CITATION_v3_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"/>
          <w:id w:val="1426392167"/>
          <w:placeholder>
            <w:docPart w:val="DefaultPlaceholder_-1854013440"/>
          </w:placeholder>
        </w:sdtPr>
        <w:sdtContent>
          <w:r w:rsidR="008053BB" w:rsidRPr="008053BB">
            <w:rPr>
              <w:color w:val="000000"/>
              <w:rtl/>
            </w:rPr>
            <w:t>(</w:t>
          </w:r>
          <w:r w:rsidR="008053BB" w:rsidRPr="008053BB">
            <w:rPr>
              <w:color w:val="000000"/>
            </w:rPr>
            <w:t>Winnicott, 1984</w:t>
          </w:r>
          <w:r w:rsidR="008053BB" w:rsidRPr="008053BB">
            <w:rPr>
              <w:color w:val="000000"/>
              <w:rtl/>
            </w:rPr>
            <w:t>)</w:t>
          </w:r>
        </w:sdtContent>
      </w:sdt>
      <w:r>
        <w:rPr>
          <w:rFonts w:hint="cs"/>
          <w:rtl/>
        </w:rPr>
        <w:t xml:space="preserve"> אומר:</w:t>
      </w:r>
    </w:p>
    <w:p w14:paraId="0CCC43E0" w14:textId="2F0E77F4" w:rsidR="00631BA8" w:rsidRDefault="00631BA8" w:rsidP="00631BA8">
      <w:pPr>
        <w:rPr>
          <w:rtl/>
        </w:rPr>
      </w:pPr>
      <w:r>
        <w:rPr>
          <w:rFonts w:cs="Arial" w:hint="cs"/>
          <w:rtl/>
        </w:rPr>
        <w:t>'</w:t>
      </w:r>
      <w:r>
        <w:rPr>
          <w:rFonts w:cs="Arial"/>
          <w:rtl/>
        </w:rPr>
        <w:t>המילה 'דאגה' משמשת ל</w:t>
      </w:r>
      <w:r>
        <w:rPr>
          <w:rFonts w:cs="Arial" w:hint="cs"/>
          <w:rtl/>
        </w:rPr>
        <w:t xml:space="preserve">תיאור </w:t>
      </w:r>
      <w:r>
        <w:rPr>
          <w:rFonts w:cs="Arial"/>
          <w:rtl/>
        </w:rPr>
        <w:t xml:space="preserve">חיובי </w:t>
      </w:r>
      <w:r>
        <w:rPr>
          <w:rFonts w:cs="Arial" w:hint="cs"/>
          <w:rtl/>
        </w:rPr>
        <w:t>של</w:t>
      </w:r>
      <w:r>
        <w:rPr>
          <w:rFonts w:cs="Arial"/>
          <w:rtl/>
        </w:rPr>
        <w:t xml:space="preserve"> תופעה שמ</w:t>
      </w:r>
      <w:r>
        <w:rPr>
          <w:rFonts w:cs="Arial" w:hint="cs"/>
          <w:rtl/>
        </w:rPr>
        <w:t>תוארת</w:t>
      </w:r>
      <w:r>
        <w:rPr>
          <w:rFonts w:cs="Arial"/>
          <w:rtl/>
        </w:rPr>
        <w:t xml:space="preserve"> באופן שלילי על ידי המילה 'אשמה'. תחושת אשמה היא חרדה הקשורה למושג אמביוולנטיות, ומרמזת על מידה של אינטגרציה באגו האינדיבידואלי</w:t>
      </w:r>
      <w:r>
        <w:rPr>
          <w:rFonts w:cs="Arial" w:hint="cs"/>
          <w:rtl/>
        </w:rPr>
        <w:t>,</w:t>
      </w:r>
      <w:r>
        <w:rPr>
          <w:rFonts w:cs="Arial"/>
          <w:rtl/>
        </w:rPr>
        <w:t xml:space="preserve"> </w:t>
      </w:r>
      <w:r w:rsidR="008053BB">
        <w:rPr>
          <w:rFonts w:cs="Arial" w:hint="cs"/>
          <w:rtl/>
        </w:rPr>
        <w:t xml:space="preserve">(וויניקוט רומז פה על תיאורית הדחפים של פרויד, ק) </w:t>
      </w:r>
      <w:r>
        <w:rPr>
          <w:rFonts w:cs="Arial"/>
          <w:rtl/>
        </w:rPr>
        <w:t>המאפשרת שימור של אובייקט-</w:t>
      </w:r>
      <w:r>
        <w:rPr>
          <w:rFonts w:cs="Arial" w:hint="cs"/>
          <w:rtl/>
        </w:rPr>
        <w:t xml:space="preserve">מופנם </w:t>
      </w:r>
      <w:r>
        <w:rPr>
          <w:rFonts w:cs="Arial"/>
          <w:rtl/>
        </w:rPr>
        <w:t>טוב יחד עם הרעיון של הרס שלו. דאגה מרמזת על אינטגרציה נוספת, וצמיחה נוספת, ומתייחסת באופן חיובי לתחושת האחריות של הפרט, במיוחד ביחס למערכות יחסים שאליה</w:t>
      </w:r>
      <w:r w:rsidR="008053BB">
        <w:rPr>
          <w:rFonts w:cs="Arial" w:hint="cs"/>
          <w:rtl/>
        </w:rPr>
        <w:t>ן</w:t>
      </w:r>
      <w:r>
        <w:rPr>
          <w:rFonts w:cs="Arial"/>
          <w:rtl/>
        </w:rPr>
        <w:t xml:space="preserve"> </w:t>
      </w:r>
      <w:r w:rsidR="008053BB">
        <w:rPr>
          <w:rFonts w:cs="Arial" w:hint="cs"/>
          <w:rtl/>
        </w:rPr>
        <w:t>פלשו</w:t>
      </w:r>
      <w:r>
        <w:rPr>
          <w:rFonts w:cs="Arial"/>
          <w:rtl/>
        </w:rPr>
        <w:t xml:space="preserve"> הדחפים היצריים.</w:t>
      </w:r>
    </w:p>
    <w:p w14:paraId="384ABC49" w14:textId="77777777" w:rsidR="008053BB" w:rsidRDefault="00631BA8" w:rsidP="00631BA8">
      <w:pPr>
        <w:rPr>
          <w:rFonts w:cs="Arial"/>
          <w:rtl/>
        </w:rPr>
      </w:pPr>
      <w:r>
        <w:rPr>
          <w:rFonts w:cs="Arial"/>
          <w:rtl/>
        </w:rPr>
        <w:t xml:space="preserve">דאגה מתייחסת לעובדה שלאדם אכפת, או </w:t>
      </w:r>
      <w:r>
        <w:rPr>
          <w:rFonts w:cs="Arial" w:hint="cs"/>
          <w:rtl/>
        </w:rPr>
        <w:t>שזה נוגע בו</w:t>
      </w:r>
      <w:r>
        <w:rPr>
          <w:rFonts w:cs="Arial"/>
          <w:rtl/>
        </w:rPr>
        <w:t>, ו</w:t>
      </w:r>
      <w:r>
        <w:rPr>
          <w:rFonts w:cs="Arial" w:hint="cs"/>
          <w:rtl/>
        </w:rPr>
        <w:t xml:space="preserve">שהוא </w:t>
      </w:r>
      <w:r>
        <w:rPr>
          <w:rFonts w:cs="Arial"/>
          <w:rtl/>
        </w:rPr>
        <w:t xml:space="preserve">גם מרגיש וגם מקבל אחריות. </w:t>
      </w:r>
    </w:p>
    <w:p w14:paraId="3B7DE09A" w14:textId="033632F9" w:rsidR="00631BA8" w:rsidRDefault="00631BA8" w:rsidP="00631BA8">
      <w:pPr>
        <w:rPr>
          <w:color w:val="000000"/>
          <w:rtl/>
        </w:rPr>
      </w:pPr>
      <w:r>
        <w:rPr>
          <w:rFonts w:cs="Arial"/>
          <w:rtl/>
        </w:rPr>
        <w:t xml:space="preserve">ברמה </w:t>
      </w:r>
      <w:r>
        <w:rPr>
          <w:rFonts w:cs="Arial" w:hint="cs"/>
          <w:rtl/>
        </w:rPr>
        <w:t xml:space="preserve">החשיבה על התפתחות </w:t>
      </w:r>
      <w:r>
        <w:rPr>
          <w:rFonts w:cs="Arial"/>
          <w:rtl/>
        </w:rPr>
        <w:t>ה</w:t>
      </w:r>
      <w:r>
        <w:rPr>
          <w:rFonts w:cs="Arial" w:hint="cs"/>
          <w:rtl/>
        </w:rPr>
        <w:t>אנושות</w:t>
      </w:r>
      <w:r>
        <w:rPr>
          <w:rFonts w:cs="Arial"/>
          <w:rtl/>
        </w:rPr>
        <w:t xml:space="preserve">, אפשר לומר שהדאגה היא הבסיס למשפחה, שבה שני בני הזוג לקיום יחסי </w:t>
      </w:r>
      <w:r>
        <w:rPr>
          <w:rFonts w:cs="Arial" w:hint="cs"/>
          <w:rtl/>
        </w:rPr>
        <w:t>ה</w:t>
      </w:r>
      <w:r>
        <w:rPr>
          <w:rFonts w:cs="Arial"/>
          <w:rtl/>
        </w:rPr>
        <w:t xml:space="preserve">מין - מעבר להנאתם </w:t>
      </w:r>
      <w:r w:rsidR="008053BB">
        <w:rPr>
          <w:rFonts w:cs="Arial"/>
          <w:rtl/>
        </w:rPr>
        <w:t>–</w:t>
      </w:r>
      <w:r>
        <w:rPr>
          <w:rFonts w:cs="Arial"/>
          <w:rtl/>
        </w:rPr>
        <w:t xml:space="preserve"> </w:t>
      </w:r>
      <w:r w:rsidR="008053BB">
        <w:rPr>
          <w:rFonts w:cs="Arial" w:hint="cs"/>
          <w:rtl/>
        </w:rPr>
        <w:t xml:space="preserve">גם </w:t>
      </w:r>
      <w:r>
        <w:rPr>
          <w:rFonts w:cs="Arial"/>
          <w:rtl/>
        </w:rPr>
        <w:t xml:space="preserve">לוקחים אחריות על התוצאה. אבל בחיי הדמיון הכוללים של הפרט, נושא הדאגה מעלה סוגיות רחבות עוד יותר, ויכולת דאגה נמצאת </w:t>
      </w:r>
      <w:r>
        <w:rPr>
          <w:rFonts w:cs="Arial" w:hint="cs"/>
          <w:rtl/>
        </w:rPr>
        <w:t>בבסיס</w:t>
      </w:r>
      <w:r>
        <w:rPr>
          <w:rFonts w:cs="Arial"/>
          <w:rtl/>
        </w:rPr>
        <w:t xml:space="preserve"> כל משחק ו</w:t>
      </w:r>
      <w:r w:rsidR="00425FD3">
        <w:rPr>
          <w:rFonts w:cs="Arial" w:hint="cs"/>
          <w:rtl/>
        </w:rPr>
        <w:t>פעילות</w:t>
      </w:r>
      <w:r>
        <w:rPr>
          <w:rFonts w:cs="Arial"/>
          <w:rtl/>
        </w:rPr>
        <w:t xml:space="preserve"> בונה</w:t>
      </w:r>
      <w:r w:rsidR="008053BB">
        <w:rPr>
          <w:rFonts w:cs="Arial"/>
        </w:rPr>
        <w:t xml:space="preserve"> )</w:t>
      </w:r>
      <w:r w:rsidR="008053BB">
        <w:rPr>
          <w:rFonts w:cs="Arial" w:hint="cs"/>
          <w:rtl/>
        </w:rPr>
        <w:t xml:space="preserve"> (עוד רגע נפתח את הביטוי 'פעילות בונה', ק)</w:t>
      </w:r>
      <w:r>
        <w:rPr>
          <w:rFonts w:cs="Arial"/>
          <w:rtl/>
        </w:rPr>
        <w:t xml:space="preserve">. </w:t>
      </w:r>
      <w:r>
        <w:rPr>
          <w:rFonts w:cs="Arial" w:hint="cs"/>
          <w:rtl/>
        </w:rPr>
        <w:t>היכולת לדאגה</w:t>
      </w:r>
      <w:r>
        <w:rPr>
          <w:rFonts w:cs="Arial"/>
          <w:rtl/>
        </w:rPr>
        <w:t xml:space="preserve"> שיי</w:t>
      </w:r>
      <w:r>
        <w:rPr>
          <w:rFonts w:cs="Arial" w:hint="cs"/>
          <w:rtl/>
        </w:rPr>
        <w:t>כת</w:t>
      </w:r>
      <w:r>
        <w:rPr>
          <w:rFonts w:cs="Arial"/>
          <w:rtl/>
        </w:rPr>
        <w:t xml:space="preserve"> לחיים נורמליים ובריאים, וראוי</w:t>
      </w:r>
      <w:r>
        <w:rPr>
          <w:rFonts w:cs="Arial" w:hint="cs"/>
          <w:rtl/>
        </w:rPr>
        <w:t>ה</w:t>
      </w:r>
      <w:r>
        <w:rPr>
          <w:rFonts w:cs="Arial"/>
          <w:rtl/>
        </w:rPr>
        <w:t xml:space="preserve"> לתשומת לב</w:t>
      </w:r>
      <w:r w:rsidR="00425FD3">
        <w:rPr>
          <w:rFonts w:cs="Arial" w:hint="cs"/>
          <w:rtl/>
        </w:rPr>
        <w:t xml:space="preserve"> ה</w:t>
      </w:r>
      <w:r>
        <w:rPr>
          <w:rFonts w:cs="Arial"/>
          <w:rtl/>
        </w:rPr>
        <w:t>פסיכואנליטיקאי</w:t>
      </w:r>
      <w:r>
        <w:rPr>
          <w:rFonts w:cs="Arial" w:hint="cs"/>
          <w:rtl/>
        </w:rPr>
        <w:t>'</w:t>
      </w:r>
      <w:r>
        <w:rPr>
          <w:rFonts w:cs="Arial"/>
          <w:rtl/>
        </w:rPr>
        <w:t>.</w:t>
      </w:r>
      <w:sdt>
        <w:sdtPr>
          <w:rPr>
            <w:rFonts w:hint="cs"/>
            <w:color w:val="000000"/>
            <w:rtl/>
          </w:rPr>
          <w:tag w:val="MENDELEY_CITATION_v3_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"/>
          <w:id w:val="-98333892"/>
          <w:placeholder>
            <w:docPart w:val="DefaultPlaceholder_-1854013440"/>
          </w:placeholder>
        </w:sdtPr>
        <w:sdtContent>
          <w:r w:rsidR="008053BB" w:rsidRPr="008053BB">
            <w:rPr>
              <w:color w:val="000000"/>
              <w:rtl/>
            </w:rPr>
            <w:t>(</w:t>
          </w:r>
          <w:r w:rsidR="008053BB" w:rsidRPr="008053BB">
            <w:rPr>
              <w:color w:val="000000"/>
            </w:rPr>
            <w:t>Winnicott, 1984</w:t>
          </w:r>
          <w:r w:rsidR="008053BB" w:rsidRPr="008053BB">
            <w:rPr>
              <w:color w:val="000000"/>
              <w:rtl/>
            </w:rPr>
            <w:t>)</w:t>
          </w:r>
        </w:sdtContent>
      </w:sdt>
    </w:p>
    <w:p w14:paraId="76F5749C" w14:textId="1EC1E55F" w:rsidR="00AF686E" w:rsidRDefault="00AF686E" w:rsidP="00631BA8">
      <w:pPr>
        <w:rPr>
          <w:color w:val="000000"/>
          <w:rtl/>
        </w:rPr>
      </w:pPr>
      <w:r>
        <w:rPr>
          <w:rFonts w:hint="cs"/>
          <w:color w:val="000000"/>
          <w:rtl/>
        </w:rPr>
        <w:t>&gt;&gt;&gt;&gt;&gt;&gt;&gt;</w:t>
      </w:r>
    </w:p>
    <w:p w14:paraId="50A564DC" w14:textId="0C02154E" w:rsidR="00425FD3" w:rsidRPr="00425FD3" w:rsidRDefault="008053BB" w:rsidP="00425FD3">
      <w:pPr>
        <w:rPr>
          <w:color w:val="000000"/>
          <w:rtl/>
        </w:rPr>
      </w:pPr>
      <w:proofErr w:type="spellStart"/>
      <w:r>
        <w:rPr>
          <w:rFonts w:hint="cs"/>
          <w:color w:val="000000"/>
          <w:rtl/>
        </w:rPr>
        <w:t>סליגמן</w:t>
      </w:r>
      <w:proofErr w:type="spellEnd"/>
      <w:r>
        <w:rPr>
          <w:rFonts w:hint="cs"/>
          <w:color w:val="000000"/>
          <w:rtl/>
        </w:rPr>
        <w:t xml:space="preserve"> </w:t>
      </w:r>
      <w:sdt>
        <w:sdtPr>
          <w:rPr>
            <w:rFonts w:hint="cs"/>
            <w:color w:val="000000"/>
            <w:rtl/>
          </w:rPr>
          <w:tag w:val="MENDELEY_CITATION_v3_eyJjaXRhdGlvbklEIjoiTUVOREVMRVlfQ0lUQVRJT05fNTI3ZDhjOTYtN2ExNS00OWVlLThmNDktOTQwZDQyYjUyYjkx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J9LCJpc1RlbXBvcmFyeSI6ZmFsc2V9XX0="/>
          <w:id w:val="1645780400"/>
          <w:placeholder>
            <w:docPart w:val="DefaultPlaceholder_-1854013440"/>
          </w:placeholder>
        </w:sdtPr>
        <w:sdtContent>
          <w:r w:rsidRPr="008053BB">
            <w:rPr>
              <w:color w:val="000000"/>
              <w:rtl/>
            </w:rPr>
            <w:t>(</w:t>
          </w:r>
          <w:r w:rsidRPr="008053BB">
            <w:rPr>
              <w:color w:val="000000"/>
            </w:rPr>
            <w:t>Seligman, 2021</w:t>
          </w:r>
          <w:r w:rsidRPr="008053BB">
            <w:rPr>
              <w:color w:val="000000"/>
              <w:rtl/>
            </w:rPr>
            <w:t>)</w:t>
          </w:r>
        </w:sdtContent>
      </w:sdt>
      <w:r>
        <w:rPr>
          <w:rFonts w:hint="cs"/>
          <w:color w:val="000000"/>
          <w:rtl/>
        </w:rPr>
        <w:t xml:space="preserve">: </w:t>
      </w:r>
      <w:r w:rsidR="00425FD3">
        <w:rPr>
          <w:rFonts w:hint="cs"/>
          <w:color w:val="000000"/>
          <w:rtl/>
        </w:rPr>
        <w:t>'</w:t>
      </w:r>
      <w:r w:rsidR="00425FD3" w:rsidRPr="00425FD3">
        <w:rPr>
          <w:rFonts w:cs="Arial"/>
          <w:color w:val="000000"/>
          <w:rtl/>
        </w:rPr>
        <w:t xml:space="preserve">כאן הוסיף ויניקוט </w:t>
      </w:r>
      <w:proofErr w:type="spellStart"/>
      <w:r w:rsidR="00425FD3" w:rsidRPr="00425FD3">
        <w:rPr>
          <w:rFonts w:cs="Arial"/>
          <w:color w:val="000000"/>
          <w:rtl/>
        </w:rPr>
        <w:t>מימד</w:t>
      </w:r>
      <w:proofErr w:type="spellEnd"/>
      <w:r w:rsidR="00425FD3" w:rsidRPr="00425FD3">
        <w:rPr>
          <w:rFonts w:cs="Arial"/>
          <w:color w:val="000000"/>
          <w:rtl/>
        </w:rPr>
        <w:t xml:space="preserve"> מכריע לנקודת מבטו ההתפתחותית-קלינית הרדיקלית ממילא, תוך שימת דגש על "פעילות בונה" כגורם מכריע בהתפתחות והתקדמות טיפולית. זה יכול להופיע בתחומים רבים - עיסוק בתחומי עניין אישיים, תחביבים, </w:t>
      </w:r>
      <w:proofErr w:type="spellStart"/>
      <w:r w:rsidR="00425FD3" w:rsidRPr="00425FD3">
        <w:rPr>
          <w:rFonts w:cs="Arial"/>
          <w:color w:val="000000"/>
          <w:rtl/>
        </w:rPr>
        <w:t>אמנויות</w:t>
      </w:r>
      <w:proofErr w:type="spellEnd"/>
      <w:r w:rsidR="00425FD3" w:rsidRPr="00425FD3">
        <w:rPr>
          <w:rFonts w:cs="Arial"/>
          <w:color w:val="000000"/>
          <w:rtl/>
        </w:rPr>
        <w:t>, עבודות בית, מקצועות ועבודות, ו</w:t>
      </w:r>
      <w:r>
        <w:rPr>
          <w:rFonts w:cs="Arial" w:hint="cs"/>
          <w:color w:val="000000"/>
          <w:rtl/>
        </w:rPr>
        <w:t>עמדה</w:t>
      </w:r>
      <w:r w:rsidR="00425FD3" w:rsidRPr="00425FD3">
        <w:rPr>
          <w:rFonts w:cs="Arial"/>
          <w:color w:val="000000"/>
          <w:rtl/>
        </w:rPr>
        <w:t xml:space="preserve"> פוליטית. אולי אפילו יותר חשוב, לפעילות המטופל בתוך האנליזה, כולל </w:t>
      </w:r>
      <w:r w:rsidR="0066544D">
        <w:rPr>
          <w:rFonts w:cs="Arial" w:hint="cs"/>
          <w:color w:val="000000"/>
          <w:rtl/>
        </w:rPr>
        <w:t xml:space="preserve">פעילותו </w:t>
      </w:r>
      <w:r w:rsidR="00425FD3" w:rsidRPr="00425FD3">
        <w:rPr>
          <w:rFonts w:cs="Arial"/>
          <w:color w:val="000000"/>
          <w:rtl/>
        </w:rPr>
        <w:t>בתוך</w:t>
      </w:r>
      <w:r w:rsidR="0066544D">
        <w:rPr>
          <w:rFonts w:cs="Arial" w:hint="cs"/>
          <w:color w:val="000000"/>
          <w:rtl/>
        </w:rPr>
        <w:t xml:space="preserve"> יחסי</w:t>
      </w:r>
      <w:r w:rsidR="00425FD3" w:rsidRPr="00425FD3">
        <w:rPr>
          <w:rFonts w:cs="Arial"/>
          <w:color w:val="000000"/>
          <w:rtl/>
        </w:rPr>
        <w:t xml:space="preserve"> ההעברה, יכולה להיות השפעה טיפולית ישירה. ה</w:t>
      </w:r>
      <w:r>
        <w:rPr>
          <w:rFonts w:cs="Arial" w:hint="cs"/>
          <w:color w:val="000000"/>
          <w:rtl/>
        </w:rPr>
        <w:t>תועלת</w:t>
      </w:r>
      <w:r w:rsidR="00425FD3" w:rsidRPr="00425FD3">
        <w:rPr>
          <w:rFonts w:cs="Arial"/>
          <w:color w:val="000000"/>
          <w:rtl/>
        </w:rPr>
        <w:t xml:space="preserve"> הקליני</w:t>
      </w:r>
      <w:r>
        <w:rPr>
          <w:rFonts w:cs="Arial" w:hint="cs"/>
          <w:color w:val="000000"/>
          <w:rtl/>
        </w:rPr>
        <w:t>ת</w:t>
      </w:r>
      <w:r w:rsidR="00425FD3" w:rsidRPr="00425FD3">
        <w:rPr>
          <w:rFonts w:cs="Arial"/>
          <w:color w:val="000000"/>
          <w:rtl/>
        </w:rPr>
        <w:t xml:space="preserve"> ה</w:t>
      </w:r>
      <w:r>
        <w:rPr>
          <w:rFonts w:cs="Arial" w:hint="cs"/>
          <w:color w:val="000000"/>
          <w:rtl/>
        </w:rPr>
        <w:t>י</w:t>
      </w:r>
      <w:r w:rsidR="00425FD3" w:rsidRPr="00425FD3">
        <w:rPr>
          <w:rFonts w:cs="Arial"/>
          <w:color w:val="000000"/>
          <w:rtl/>
        </w:rPr>
        <w:t>א מהותי</w:t>
      </w:r>
      <w:r>
        <w:rPr>
          <w:rFonts w:cs="Arial" w:hint="cs"/>
          <w:color w:val="000000"/>
          <w:rtl/>
        </w:rPr>
        <w:t>ת</w:t>
      </w:r>
      <w:r w:rsidR="00425FD3" w:rsidRPr="00425FD3">
        <w:rPr>
          <w:rFonts w:cs="Arial"/>
          <w:color w:val="000000"/>
          <w:rtl/>
        </w:rPr>
        <w:t xml:space="preserve"> </w:t>
      </w:r>
      <w:r w:rsidR="00425FD3" w:rsidRPr="00425FD3">
        <w:rPr>
          <w:rFonts w:cs="Arial"/>
          <w:color w:val="000000"/>
          <w:rtl/>
        </w:rPr>
        <w:lastRenderedPageBreak/>
        <w:t>ו</w:t>
      </w:r>
      <w:r>
        <w:rPr>
          <w:rFonts w:cs="Arial" w:hint="cs"/>
          <w:color w:val="000000"/>
          <w:rtl/>
        </w:rPr>
        <w:t>ייחודית</w:t>
      </w:r>
      <w:r w:rsidR="00425FD3" w:rsidRPr="00425FD3">
        <w:rPr>
          <w:rFonts w:cs="Arial"/>
          <w:color w:val="000000"/>
          <w:rtl/>
        </w:rPr>
        <w:t xml:space="preserve"> - מניעים </w:t>
      </w:r>
      <w:r w:rsidR="0066544D">
        <w:rPr>
          <w:rFonts w:cs="Arial" w:hint="cs"/>
          <w:color w:val="000000"/>
          <w:rtl/>
        </w:rPr>
        <w:t>של בנייה (יצירה, ק)</w:t>
      </w:r>
      <w:r w:rsidR="00425FD3" w:rsidRPr="00425FD3">
        <w:rPr>
          <w:rFonts w:cs="Arial"/>
          <w:color w:val="000000"/>
          <w:rtl/>
        </w:rPr>
        <w:t xml:space="preserve"> תומכים בהתקדמות הטיפולית, </w:t>
      </w:r>
      <w:r w:rsidR="0066544D">
        <w:rPr>
          <w:rFonts w:cs="Arial" w:hint="cs"/>
          <w:color w:val="000000"/>
          <w:rtl/>
        </w:rPr>
        <w:t>ו</w:t>
      </w:r>
      <w:r w:rsidR="00425FD3" w:rsidRPr="00425FD3">
        <w:rPr>
          <w:rFonts w:cs="Arial"/>
          <w:color w:val="000000"/>
          <w:rtl/>
        </w:rPr>
        <w:t>בלעדיה</w:t>
      </w:r>
      <w:r w:rsidR="0066544D">
        <w:rPr>
          <w:rFonts w:cs="Arial" w:hint="cs"/>
          <w:color w:val="000000"/>
          <w:rtl/>
        </w:rPr>
        <w:t>ם</w:t>
      </w:r>
      <w:r w:rsidR="00425FD3" w:rsidRPr="00425FD3">
        <w:rPr>
          <w:rFonts w:cs="Arial"/>
          <w:color w:val="000000"/>
          <w:rtl/>
        </w:rPr>
        <w:t xml:space="preserve"> יהיה קשה ל</w:t>
      </w:r>
      <w:r w:rsidR="0066544D">
        <w:rPr>
          <w:rFonts w:cs="Arial" w:hint="cs"/>
          <w:color w:val="000000"/>
          <w:rtl/>
        </w:rPr>
        <w:t>טפל</w:t>
      </w:r>
      <w:r w:rsidR="00425FD3" w:rsidRPr="00425FD3">
        <w:rPr>
          <w:rFonts w:cs="Arial"/>
          <w:color w:val="000000"/>
          <w:rtl/>
        </w:rPr>
        <w:t xml:space="preserve"> </w:t>
      </w:r>
      <w:r w:rsidR="0066544D">
        <w:rPr>
          <w:rFonts w:cs="Arial" w:hint="cs"/>
          <w:color w:val="000000"/>
          <w:rtl/>
        </w:rPr>
        <w:t>ב</w:t>
      </w:r>
      <w:r w:rsidR="00425FD3" w:rsidRPr="00425FD3">
        <w:rPr>
          <w:rFonts w:cs="Arial"/>
          <w:color w:val="000000"/>
          <w:rtl/>
        </w:rPr>
        <w:t>הרסנות. ויניקוט מציע תוספת משמעותית לתמיכה</w:t>
      </w:r>
      <w:r w:rsidR="0066544D">
        <w:rPr>
          <w:rFonts w:cs="Arial" w:hint="cs"/>
          <w:color w:val="000000"/>
          <w:rtl/>
        </w:rPr>
        <w:t xml:space="preserve"> </w:t>
      </w:r>
      <w:r w:rsidR="00425FD3" w:rsidRPr="00425FD3">
        <w:rPr>
          <w:rFonts w:cs="Arial"/>
          <w:color w:val="000000"/>
          <w:rtl/>
        </w:rPr>
        <w:t>שלו ב"המתנה" של האנליטיקאי ומתן סביבה בטוחה.</w:t>
      </w:r>
    </w:p>
    <w:p w14:paraId="32ACE240" w14:textId="251D6C50" w:rsidR="00425FD3" w:rsidRDefault="00425FD3" w:rsidP="00425FD3">
      <w:pPr>
        <w:rPr>
          <w:color w:val="000000"/>
          <w:rtl/>
        </w:rPr>
      </w:pPr>
      <w:r w:rsidRPr="00425FD3">
        <w:rPr>
          <w:rFonts w:cs="Arial"/>
          <w:color w:val="000000"/>
          <w:rtl/>
        </w:rPr>
        <w:t>פעילות בונה</w:t>
      </w:r>
      <w:r w:rsidR="0066544D">
        <w:rPr>
          <w:rFonts w:cs="Arial" w:hint="cs"/>
          <w:color w:val="000000"/>
          <w:rtl/>
        </w:rPr>
        <w:t xml:space="preserve"> ובריאה</w:t>
      </w:r>
      <w:r w:rsidRPr="00425FD3">
        <w:rPr>
          <w:rFonts w:cs="Arial"/>
          <w:color w:val="000000"/>
          <w:rtl/>
        </w:rPr>
        <w:t xml:space="preserve"> וצמיחה פסיכולוגית טבעית ה</w:t>
      </w:r>
      <w:r w:rsidR="0066544D">
        <w:rPr>
          <w:rFonts w:cs="Arial" w:hint="cs"/>
          <w:color w:val="000000"/>
          <w:rtl/>
        </w:rPr>
        <w:t>ן</w:t>
      </w:r>
      <w:r w:rsidRPr="00425FD3">
        <w:rPr>
          <w:rFonts w:cs="Arial"/>
          <w:color w:val="000000"/>
          <w:rtl/>
        </w:rPr>
        <w:t xml:space="preserve"> </w:t>
      </w:r>
      <w:r w:rsidR="0066544D">
        <w:rPr>
          <w:rFonts w:cs="Arial" w:hint="cs"/>
          <w:color w:val="000000"/>
          <w:rtl/>
        </w:rPr>
        <w:t>בסיסיות</w:t>
      </w:r>
      <w:r w:rsidRPr="00425FD3">
        <w:rPr>
          <w:rFonts w:cs="Arial"/>
          <w:color w:val="000000"/>
          <w:rtl/>
        </w:rPr>
        <w:t xml:space="preserve">; </w:t>
      </w:r>
      <w:r w:rsidR="0066544D">
        <w:rPr>
          <w:rFonts w:cs="Arial" w:hint="cs"/>
          <w:color w:val="000000"/>
          <w:rtl/>
        </w:rPr>
        <w:t>...</w:t>
      </w:r>
      <w:r w:rsidRPr="00425FD3">
        <w:rPr>
          <w:rFonts w:cs="Arial"/>
          <w:color w:val="000000"/>
          <w:rtl/>
        </w:rPr>
        <w:t xml:space="preserve">. רוב התיאוריות הפסיכואנליטיות התעלמו ממניעים כאלה, במקום זאת הסתמכו על המשגות לגבי רגשות ונטיות שליליות; אשמה היא הדוגמה הכי </w:t>
      </w:r>
      <w:r w:rsidR="0066544D">
        <w:rPr>
          <w:rFonts w:cs="Arial" w:hint="cs"/>
          <w:color w:val="000000"/>
          <w:rtl/>
        </w:rPr>
        <w:t xml:space="preserve">בולטת </w:t>
      </w:r>
      <w:r w:rsidRPr="00425FD3">
        <w:rPr>
          <w:rFonts w:cs="Arial"/>
          <w:color w:val="000000"/>
          <w:rtl/>
        </w:rPr>
        <w:t>כאן. כאשר ויניקוט מזכיר לקהל</w:t>
      </w:r>
      <w:r w:rsidR="008053BB">
        <w:rPr>
          <w:rFonts w:cs="Arial" w:hint="cs"/>
          <w:color w:val="000000"/>
          <w:rtl/>
        </w:rPr>
        <w:t xml:space="preserve"> הקוראים</w:t>
      </w:r>
      <w:r w:rsidRPr="00425FD3">
        <w:rPr>
          <w:rFonts w:cs="Arial"/>
          <w:color w:val="000000"/>
          <w:rtl/>
        </w:rPr>
        <w:t xml:space="preserve"> שלו שהעניינים האלה ראויים ל"תשומת הלב של הפסיכואנליטיקאי", הוא גוער באלה שלא הביאו אותם בחשבון.</w:t>
      </w:r>
      <w:r>
        <w:rPr>
          <w:rFonts w:hint="cs"/>
          <w:color w:val="000000"/>
          <w:rtl/>
        </w:rPr>
        <w:t>'</w:t>
      </w:r>
      <w:r w:rsidR="0066544D">
        <w:rPr>
          <w:rFonts w:hint="cs"/>
          <w:color w:val="000000"/>
          <w:rtl/>
        </w:rPr>
        <w:t xml:space="preserve"> </w:t>
      </w:r>
      <w:sdt>
        <w:sdtPr>
          <w:rPr>
            <w:rFonts w:hint="cs"/>
            <w:color w:val="000000"/>
            <w:rtl/>
          </w:rPr>
          <w:tag w:val="MENDELEY_CITATION_v3_eyJjaXRhdGlvbklEIjoiTUVOREVMRVlfQ0lUQVRJT05fMzYwODM3ZDctNmZjZC00ZGVhLWE1MDktMTQ5OWZmOWU4Mzll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
          <w:id w:val="1972479485"/>
          <w:placeholder>
            <w:docPart w:val="DefaultPlaceholder_-1854013440"/>
          </w:placeholder>
        </w:sdtPr>
        <w:sdtContent>
          <w:r w:rsidR="008053BB" w:rsidRPr="008053BB">
            <w:rPr>
              <w:color w:val="000000"/>
              <w:rtl/>
            </w:rPr>
            <w:t>(</w:t>
          </w:r>
          <w:r w:rsidR="008053BB" w:rsidRPr="008053BB">
            <w:rPr>
              <w:color w:val="000000"/>
            </w:rPr>
            <w:t>Seligman, 2021</w:t>
          </w:r>
          <w:r w:rsidR="008053BB" w:rsidRPr="008053BB">
            <w:rPr>
              <w:color w:val="000000"/>
              <w:rtl/>
            </w:rPr>
            <w:t>)</w:t>
          </w:r>
        </w:sdtContent>
      </w:sdt>
    </w:p>
    <w:p w14:paraId="50E84AC9" w14:textId="6569A9E3" w:rsidR="00425FD3" w:rsidRDefault="00425FD3" w:rsidP="00631BA8">
      <w:pPr>
        <w:rPr>
          <w:color w:val="000000"/>
          <w:rtl/>
        </w:rPr>
      </w:pPr>
      <w:r>
        <w:rPr>
          <w:rFonts w:hint="cs"/>
          <w:color w:val="000000"/>
          <w:rtl/>
        </w:rPr>
        <w:t>&gt;&gt;&gt;&gt;&gt;&gt;&gt;</w:t>
      </w:r>
    </w:p>
    <w:p w14:paraId="13C37A1C" w14:textId="3EC6D385" w:rsidR="008053BB" w:rsidRDefault="008053BB" w:rsidP="00631BA8">
      <w:pPr>
        <w:rPr>
          <w:color w:val="000000"/>
          <w:rtl/>
        </w:rPr>
      </w:pPr>
      <w:r>
        <w:rPr>
          <w:rFonts w:hint="cs"/>
          <w:color w:val="000000"/>
          <w:rtl/>
        </w:rPr>
        <w:t xml:space="preserve">שתי </w:t>
      </w:r>
      <w:r w:rsidR="00A43CFE">
        <w:rPr>
          <w:rFonts w:hint="cs"/>
          <w:color w:val="000000"/>
          <w:rtl/>
        </w:rPr>
        <w:t>מ</w:t>
      </w:r>
      <w:r>
        <w:rPr>
          <w:rFonts w:hint="cs"/>
          <w:color w:val="000000"/>
          <w:rtl/>
        </w:rPr>
        <w:t xml:space="preserve">ילים על מה </w:t>
      </w:r>
      <w:proofErr w:type="spellStart"/>
      <w:r>
        <w:rPr>
          <w:rFonts w:hint="cs"/>
          <w:color w:val="000000"/>
          <w:rtl/>
        </w:rPr>
        <w:t>שזליגמן</w:t>
      </w:r>
      <w:proofErr w:type="spellEnd"/>
      <w:r>
        <w:rPr>
          <w:rFonts w:hint="cs"/>
          <w:color w:val="000000"/>
          <w:rtl/>
        </w:rPr>
        <w:t xml:space="preserve"> אומר. אנחנו בקומה השלישית </w:t>
      </w:r>
      <w:r>
        <w:rPr>
          <w:color w:val="000000"/>
          <w:rtl/>
        </w:rPr>
        <w:t>–</w:t>
      </w:r>
      <w:r>
        <w:rPr>
          <w:rFonts w:hint="cs"/>
          <w:color w:val="000000"/>
          <w:rtl/>
        </w:rPr>
        <w:t xml:space="preserve"> הקומה הרגרסיבית. אמצעי הטיפול ומטרות הטיפול אחרים. יש פה מהפך. לא עוד פירושים ותובנות. לא עוד חתירה לאמת וידע ממשי, הייתי אומר 'היסטורי'. </w:t>
      </w:r>
      <w:r w:rsidR="00A43CFE">
        <w:rPr>
          <w:rFonts w:hint="cs"/>
          <w:color w:val="000000"/>
          <w:rtl/>
        </w:rPr>
        <w:t xml:space="preserve">לא חשובה האנמנזה של המטופל. אלא מרחב רגוע, חיובי, אשר מאפשר יצירה של מהויות נפשיות חדשות. הדגש הוא על המילה יצירה </w:t>
      </w:r>
      <w:r w:rsidR="00A43CFE">
        <w:rPr>
          <w:color w:val="000000"/>
          <w:rtl/>
        </w:rPr>
        <w:t>–</w:t>
      </w:r>
      <w:r w:rsidR="00A43CFE">
        <w:rPr>
          <w:rFonts w:hint="cs"/>
          <w:color w:val="000000"/>
          <w:rtl/>
        </w:rPr>
        <w:t xml:space="preserve"> הבנייה.</w:t>
      </w:r>
    </w:p>
    <w:p w14:paraId="5040910B" w14:textId="3C94292D" w:rsidR="008053BB" w:rsidRDefault="008053BB" w:rsidP="00631BA8">
      <w:pPr>
        <w:rPr>
          <w:color w:val="000000"/>
          <w:rtl/>
        </w:rPr>
      </w:pPr>
      <w:r>
        <w:rPr>
          <w:rFonts w:hint="cs"/>
          <w:color w:val="000000"/>
          <w:rtl/>
        </w:rPr>
        <w:t>&gt;&gt;&gt;&gt;&gt;&gt;</w:t>
      </w:r>
    </w:p>
    <w:p w14:paraId="7EC0CC1B" w14:textId="19E4AA1B" w:rsidR="004D3E68" w:rsidRPr="004D3E68" w:rsidRDefault="007B72D2" w:rsidP="007B72D2">
      <w:pPr>
        <w:rPr>
          <w:color w:val="000000"/>
          <w:rtl/>
        </w:rPr>
      </w:pPr>
      <w:proofErr w:type="spellStart"/>
      <w:r>
        <w:rPr>
          <w:rFonts w:hint="cs"/>
          <w:color w:val="000000"/>
          <w:rtl/>
        </w:rPr>
        <w:t>איצ'גויאן</w:t>
      </w:r>
      <w:proofErr w:type="spellEnd"/>
      <w:r>
        <w:rPr>
          <w:rFonts w:hint="cs"/>
          <w:color w:val="000000"/>
          <w:rtl/>
        </w:rPr>
        <w:t xml:space="preserve"> </w:t>
      </w:r>
      <w:sdt>
        <w:sdtPr>
          <w:rPr>
            <w:rFonts w:hint="cs"/>
            <w:color w:val="000000"/>
            <w:rtl/>
          </w:rPr>
          <w:tag w:val="MENDELEY_CITATION_v3_eyJjaXRhdGlvbklEIjoiTUVOREVMRVlfQ0lUQVRJT05fNTc3MjhiOTItMGM4OS00MmQzLWI2MmMtMWE0OGMxZGVmMmFh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
          <w:id w:val="-1105953823"/>
          <w:placeholder>
            <w:docPart w:val="DefaultPlaceholder_-1854013440"/>
          </w:placeholder>
        </w:sdtPr>
        <w:sdtContent>
          <w:r w:rsidR="008053BB" w:rsidRPr="008053BB">
            <w:rPr>
              <w:color w:val="000000"/>
              <w:rtl/>
            </w:rPr>
            <w:t>(</w:t>
          </w:r>
          <w:proofErr w:type="spellStart"/>
          <w:r w:rsidR="008053BB" w:rsidRPr="008053BB">
            <w:rPr>
              <w:color w:val="000000"/>
            </w:rPr>
            <w:t>Etchegoyen</w:t>
          </w:r>
          <w:proofErr w:type="spellEnd"/>
          <w:r w:rsidR="008053BB" w:rsidRPr="008053BB">
            <w:rPr>
              <w:color w:val="000000"/>
            </w:rPr>
            <w:t>, 2018</w:t>
          </w:r>
          <w:r w:rsidR="008053BB" w:rsidRPr="008053BB">
            <w:rPr>
              <w:color w:val="000000"/>
              <w:rtl/>
            </w:rPr>
            <w:t>)</w:t>
          </w:r>
        </w:sdtContent>
      </w:sdt>
      <w:r>
        <w:rPr>
          <w:rFonts w:hint="cs"/>
          <w:color w:val="000000"/>
          <w:rtl/>
        </w:rPr>
        <w:t xml:space="preserve">: </w:t>
      </w:r>
      <w:r w:rsidR="00FE292D">
        <w:rPr>
          <w:rFonts w:hint="cs"/>
          <w:color w:val="000000"/>
          <w:rtl/>
        </w:rPr>
        <w:t>'</w:t>
      </w:r>
      <w:r w:rsidR="004D3E68" w:rsidRPr="004D3E68">
        <w:rPr>
          <w:rFonts w:cs="Arial"/>
          <w:color w:val="000000"/>
          <w:rtl/>
        </w:rPr>
        <w:t>ויניקוט (1945, 1955) מחלק את המטופלים</w:t>
      </w:r>
      <w:r w:rsidR="00A43CFE">
        <w:rPr>
          <w:rFonts w:cs="Arial" w:hint="cs"/>
          <w:color w:val="000000"/>
          <w:rtl/>
        </w:rPr>
        <w:t>...</w:t>
      </w:r>
      <w:r w:rsidR="004D3E68" w:rsidRPr="004D3E68">
        <w:rPr>
          <w:rFonts w:cs="Arial"/>
          <w:color w:val="000000"/>
          <w:rtl/>
        </w:rPr>
        <w:t xml:space="preserve">, לשלושה סוגים, אשר, בסופו של דבר, ניתן לצמצם </w:t>
      </w:r>
      <w:r w:rsidR="004D3E68">
        <w:rPr>
          <w:rFonts w:cs="Arial" w:hint="cs"/>
          <w:color w:val="000000"/>
          <w:rtl/>
        </w:rPr>
        <w:t xml:space="preserve">אותם </w:t>
      </w:r>
      <w:r w:rsidR="004D3E68" w:rsidRPr="004D3E68">
        <w:rPr>
          <w:rFonts w:cs="Arial"/>
          <w:color w:val="000000"/>
          <w:rtl/>
        </w:rPr>
        <w:t xml:space="preserve">לשניים. יש, מצד אחד, </w:t>
      </w:r>
      <w:r w:rsidR="008D670D" w:rsidRPr="004D3E68">
        <w:rPr>
          <w:rFonts w:cs="Arial" w:hint="cs"/>
          <w:color w:val="000000"/>
          <w:rtl/>
        </w:rPr>
        <w:t>נוירוטיי</w:t>
      </w:r>
      <w:r w:rsidR="008D670D" w:rsidRPr="004D3E68">
        <w:rPr>
          <w:rFonts w:cs="Arial" w:hint="eastAsia"/>
          <w:color w:val="000000"/>
          <w:rtl/>
        </w:rPr>
        <w:t>ם</w:t>
      </w:r>
      <w:r w:rsidR="004D3E68" w:rsidRPr="004D3E68">
        <w:rPr>
          <w:rFonts w:cs="Arial"/>
          <w:color w:val="000000"/>
          <w:rtl/>
        </w:rPr>
        <w:t xml:space="preserve">, שהגיעו לדרגת בגרות גבוהה. הם מתייחסים לאובייקטים </w:t>
      </w:r>
      <w:r w:rsidR="004D3E68">
        <w:rPr>
          <w:rFonts w:cs="Arial" w:hint="cs"/>
          <w:color w:val="000000"/>
          <w:rtl/>
        </w:rPr>
        <w:t>שלמים</w:t>
      </w:r>
      <w:r w:rsidR="004D3E68" w:rsidRPr="004D3E68">
        <w:rPr>
          <w:rFonts w:cs="Arial"/>
          <w:color w:val="000000"/>
          <w:rtl/>
        </w:rPr>
        <w:t>, הם מבדילים בין אובייקט לסובייקט,</w:t>
      </w:r>
      <w:r w:rsidR="004D3E68">
        <w:rPr>
          <w:rFonts w:cs="Arial" w:hint="cs"/>
          <w:color w:val="000000"/>
          <w:rtl/>
        </w:rPr>
        <w:t xml:space="preserve"> הם מבחינים </w:t>
      </w:r>
      <w:r w:rsidR="004D3E68" w:rsidRPr="004D3E68">
        <w:rPr>
          <w:rFonts w:cs="Arial"/>
          <w:color w:val="000000"/>
          <w:rtl/>
        </w:rPr>
        <w:t xml:space="preserve">בין הפנימי לחיצוני. הם אנשים שסובלים ברמת היחסים הבין אישיים ומהפנטזיות שצובעות את היחסים הללו. ואז יש את אותם מטופלים שלא הצליחו לצאת ממה שוויניקוט מכנה </w:t>
      </w:r>
      <w:r w:rsidR="00FE292D">
        <w:rPr>
          <w:rFonts w:cs="Arial" w:hint="cs"/>
          <w:color w:val="000000"/>
          <w:rtl/>
        </w:rPr>
        <w:t>'</w:t>
      </w:r>
      <w:r w:rsidR="004D3E68" w:rsidRPr="004D3E68">
        <w:rPr>
          <w:rFonts w:cs="Arial"/>
          <w:color w:val="000000"/>
          <w:rtl/>
        </w:rPr>
        <w:t xml:space="preserve">שלב </w:t>
      </w:r>
      <w:r w:rsidR="00FE292D">
        <w:rPr>
          <w:rFonts w:cs="Arial" w:hint="cs"/>
          <w:color w:val="000000"/>
          <w:rtl/>
        </w:rPr>
        <w:t xml:space="preserve">(פיתוח היכולת ל) </w:t>
      </w:r>
      <w:r w:rsidR="004D3E68" w:rsidRPr="004D3E68">
        <w:rPr>
          <w:rFonts w:cs="Arial"/>
          <w:color w:val="000000"/>
          <w:rtl/>
        </w:rPr>
        <w:t>הדאגה</w:t>
      </w:r>
      <w:r w:rsidR="00FE292D">
        <w:rPr>
          <w:rFonts w:cs="Arial" w:hint="cs"/>
          <w:color w:val="000000"/>
          <w:rtl/>
        </w:rPr>
        <w:t>'</w:t>
      </w:r>
      <w:r w:rsidR="004D3E68" w:rsidRPr="004D3E68">
        <w:rPr>
          <w:rFonts w:cs="Arial"/>
          <w:color w:val="000000"/>
          <w:rtl/>
        </w:rPr>
        <w:t xml:space="preserve"> - כלומר, העמדה הדיכאונית; אלו מטופלים דיכאוניים, מלנכוליים או היפוכונדרים, שמה שעומד </w:t>
      </w:r>
      <w:r w:rsidR="00FE292D">
        <w:rPr>
          <w:rFonts w:cs="Arial" w:hint="cs"/>
          <w:color w:val="000000"/>
          <w:rtl/>
        </w:rPr>
        <w:t>א</w:t>
      </w:r>
      <w:r w:rsidR="00A43CFE">
        <w:rPr>
          <w:rFonts w:cs="Arial" w:hint="cs"/>
          <w:color w:val="000000"/>
          <w:rtl/>
        </w:rPr>
        <w:t>צלם</w:t>
      </w:r>
      <w:r w:rsidR="00FE292D">
        <w:rPr>
          <w:rFonts w:cs="Arial" w:hint="cs"/>
          <w:color w:val="000000"/>
          <w:rtl/>
        </w:rPr>
        <w:t xml:space="preserve"> </w:t>
      </w:r>
      <w:r w:rsidR="004D3E68" w:rsidRPr="004D3E68">
        <w:rPr>
          <w:rFonts w:cs="Arial"/>
          <w:color w:val="000000"/>
          <w:rtl/>
        </w:rPr>
        <w:t xml:space="preserve">על הפרק הוא עולמו הפנימי של המטופל, </w:t>
      </w:r>
      <w:r w:rsidR="00FE292D">
        <w:rPr>
          <w:rFonts w:cs="Arial" w:hint="cs"/>
          <w:color w:val="000000"/>
          <w:rtl/>
        </w:rPr>
        <w:t>ולא, אם נאמר זאת בפשטות,</w:t>
      </w:r>
      <w:r w:rsidR="004D3E68" w:rsidRPr="004D3E68">
        <w:rPr>
          <w:rFonts w:cs="Arial"/>
          <w:color w:val="000000"/>
          <w:rtl/>
        </w:rPr>
        <w:t xml:space="preserve"> היחסים הבין-אישיים האובייקטיביים. למרות שקבוצה זו שונה מהקודמת, הטכניקה הקלאסית של פרויד עדיין חלה עליהם. לבסוף, ישנם אותם מטופלים שמה שמופרע אצלם הוא ההתפתחות הרגשית הפרימיטיבית. קיימת בהם העברה </w:t>
      </w:r>
      <w:r w:rsidR="00A43CFE">
        <w:rPr>
          <w:rFonts w:cs="Arial" w:hint="cs"/>
          <w:color w:val="000000"/>
          <w:rtl/>
        </w:rPr>
        <w:t>ראשונית-פרימיטיבית,</w:t>
      </w:r>
      <w:r w:rsidR="004D3E68" w:rsidRPr="004D3E68">
        <w:rPr>
          <w:rFonts w:cs="Arial"/>
          <w:color w:val="000000"/>
          <w:rtl/>
        </w:rPr>
        <w:t xml:space="preserve"> שבשום אופן לא יכולה להיות </w:t>
      </w:r>
      <w:r w:rsidR="00FE292D">
        <w:rPr>
          <w:rFonts w:cs="Arial" w:hint="cs"/>
          <w:color w:val="000000"/>
          <w:rtl/>
        </w:rPr>
        <w:t>מוגדרת כ'</w:t>
      </w:r>
      <w:r w:rsidR="004D3E68" w:rsidRPr="004D3E68">
        <w:rPr>
          <w:rFonts w:cs="Arial"/>
          <w:color w:val="000000"/>
          <w:rtl/>
        </w:rPr>
        <w:t>נוירוזת ההעברה</w:t>
      </w:r>
      <w:r w:rsidR="00FE292D">
        <w:rPr>
          <w:rFonts w:cs="Arial" w:hint="cs"/>
          <w:color w:val="000000"/>
          <w:rtl/>
        </w:rPr>
        <w:t>'</w:t>
      </w:r>
      <w:r w:rsidR="004D3E68" w:rsidRPr="004D3E68">
        <w:rPr>
          <w:rFonts w:cs="Arial"/>
          <w:color w:val="000000"/>
          <w:rtl/>
        </w:rPr>
        <w:t xml:space="preserve"> </w:t>
      </w:r>
      <w:r w:rsidR="00A43CFE">
        <w:rPr>
          <w:rFonts w:cs="Arial" w:hint="cs"/>
          <w:color w:val="000000"/>
          <w:rtl/>
        </w:rPr>
        <w:t>...</w:t>
      </w:r>
      <w:r w:rsidR="004D3E68" w:rsidRPr="004D3E68">
        <w:rPr>
          <w:rFonts w:cs="Arial"/>
          <w:color w:val="000000"/>
          <w:rtl/>
        </w:rPr>
        <w:t>. שימו לב שכאן, ויניקוט משתמש בביטוי "נוירוזת העברה" במובן הרחב, כמ</w:t>
      </w:r>
      <w:r w:rsidR="00FE292D">
        <w:rPr>
          <w:rFonts w:cs="Arial" w:hint="cs"/>
          <w:color w:val="000000"/>
          <w:rtl/>
        </w:rPr>
        <w:t>צב</w:t>
      </w:r>
      <w:r w:rsidR="004D3E68" w:rsidRPr="004D3E68">
        <w:rPr>
          <w:rFonts w:cs="Arial"/>
          <w:color w:val="000000"/>
          <w:rtl/>
        </w:rPr>
        <w:t xml:space="preserve"> ש</w:t>
      </w:r>
      <w:r w:rsidR="00A43CFE">
        <w:rPr>
          <w:rFonts w:cs="Arial" w:hint="cs"/>
          <w:color w:val="000000"/>
          <w:rtl/>
        </w:rPr>
        <w:t>הולך ו</w:t>
      </w:r>
      <w:r w:rsidR="004D3E68" w:rsidRPr="004D3E68">
        <w:rPr>
          <w:rFonts w:cs="Arial"/>
          <w:color w:val="000000"/>
          <w:rtl/>
        </w:rPr>
        <w:t xml:space="preserve">מתגבש בטיפול. קיימות אפוא שתי צורות של העברה: נוירוזת ההעברה האופיינית (הרגילה), שבה מצבים מהעבר משוכפלים בהווה, כפי שאמר פרויד ב-1914, והעברה </w:t>
      </w:r>
      <w:r w:rsidR="00A43CFE">
        <w:rPr>
          <w:rFonts w:cs="Arial" w:hint="cs"/>
          <w:color w:val="000000"/>
          <w:rtl/>
        </w:rPr>
        <w:t>ראשונית-פרימיטיבית</w:t>
      </w:r>
      <w:r w:rsidR="004D3E68" w:rsidRPr="004D3E68">
        <w:rPr>
          <w:rFonts w:cs="Arial"/>
          <w:color w:val="000000"/>
          <w:rtl/>
        </w:rPr>
        <w:t>, התואמת התפתחות רגשית פרימיטיבית. ב</w:t>
      </w:r>
      <w:r w:rsidR="00FE292D">
        <w:rPr>
          <w:rFonts w:cs="Arial" w:hint="cs"/>
          <w:color w:val="000000"/>
          <w:rtl/>
        </w:rPr>
        <w:t>מצב ה</w:t>
      </w:r>
      <w:r w:rsidR="004D3E68" w:rsidRPr="004D3E68">
        <w:rPr>
          <w:rFonts w:cs="Arial"/>
          <w:color w:val="000000"/>
          <w:rtl/>
        </w:rPr>
        <w:t>אחרון, לפי ויניקוט, לא העבר מגיע להווה (או משוכפל בהווה), אלא ההווה הפך בצורה ברורה ופשוטה ל</w:t>
      </w:r>
      <w:r w:rsidR="00FE292D">
        <w:rPr>
          <w:rFonts w:cs="Arial" w:hint="cs"/>
          <w:color w:val="000000"/>
          <w:rtl/>
        </w:rPr>
        <w:t>(התרחשות</w:t>
      </w:r>
      <w:r w:rsidR="00A43CFE">
        <w:rPr>
          <w:rFonts w:cs="Arial" w:hint="cs"/>
          <w:color w:val="000000"/>
          <w:rtl/>
        </w:rPr>
        <w:t>ו</w:t>
      </w:r>
      <w:r w:rsidR="00FE292D">
        <w:rPr>
          <w:rFonts w:cs="Arial" w:hint="cs"/>
          <w:color w:val="000000"/>
          <w:rtl/>
        </w:rPr>
        <w:t xml:space="preserve"> של ה)</w:t>
      </w:r>
      <w:r w:rsidR="00FE292D">
        <w:rPr>
          <w:rFonts w:cs="Arial"/>
          <w:color w:val="000000"/>
        </w:rPr>
        <w:t xml:space="preserve"> </w:t>
      </w:r>
      <w:r w:rsidR="004D3E68" w:rsidRPr="004D3E68">
        <w:rPr>
          <w:rFonts w:cs="Arial"/>
          <w:color w:val="000000"/>
          <w:rtl/>
        </w:rPr>
        <w:t>עבר: לתופעת ההעברה יש כאן מציאות מיידית, וזה מאלץ את האנליטיקאי להתעמת איתה, לא עם ה</w:t>
      </w:r>
      <w:r w:rsidR="00FE292D">
        <w:rPr>
          <w:rFonts w:cs="Arial" w:hint="cs"/>
          <w:color w:val="000000"/>
          <w:rtl/>
        </w:rPr>
        <w:t>יכולת</w:t>
      </w:r>
      <w:r w:rsidR="004D3E68" w:rsidRPr="004D3E68">
        <w:rPr>
          <w:rFonts w:cs="Arial"/>
          <w:color w:val="000000"/>
          <w:rtl/>
        </w:rPr>
        <w:t xml:space="preserve"> הפרשני</w:t>
      </w:r>
      <w:r w:rsidR="00FE292D">
        <w:rPr>
          <w:rFonts w:cs="Arial" w:hint="cs"/>
          <w:color w:val="000000"/>
          <w:rtl/>
        </w:rPr>
        <w:t>ת</w:t>
      </w:r>
      <w:r w:rsidR="004D3E68" w:rsidRPr="004D3E68">
        <w:rPr>
          <w:rFonts w:cs="Arial"/>
          <w:color w:val="000000"/>
          <w:rtl/>
        </w:rPr>
        <w:t xml:space="preserve"> המקובל</w:t>
      </w:r>
      <w:r w:rsidR="00FE292D">
        <w:rPr>
          <w:rFonts w:cs="Arial" w:hint="cs"/>
          <w:color w:val="000000"/>
          <w:rtl/>
        </w:rPr>
        <w:t>ת</w:t>
      </w:r>
      <w:r w:rsidR="004D3E68" w:rsidRPr="004D3E68">
        <w:rPr>
          <w:rFonts w:cs="Arial"/>
          <w:color w:val="000000"/>
          <w:rtl/>
        </w:rPr>
        <w:t xml:space="preserve"> שלו, אלא עם עמדות</w:t>
      </w:r>
      <w:r w:rsidR="00FE292D">
        <w:rPr>
          <w:rFonts w:cs="Arial" w:hint="cs"/>
          <w:color w:val="000000"/>
          <w:rtl/>
        </w:rPr>
        <w:t xml:space="preserve"> (הכוונה שהאנליטיקאי לא מדבר אלא מתנהג באופן תואם, ק)</w:t>
      </w:r>
      <w:r w:rsidR="004D3E68" w:rsidRPr="004D3E68">
        <w:rPr>
          <w:rFonts w:cs="Arial"/>
          <w:color w:val="000000"/>
          <w:rtl/>
        </w:rPr>
        <w:t>.</w:t>
      </w:r>
    </w:p>
    <w:p w14:paraId="5BE18762" w14:textId="4FBF565E" w:rsidR="004D3E68" w:rsidRDefault="004D3E68" w:rsidP="00FE292D">
      <w:pPr>
        <w:rPr>
          <w:color w:val="000000"/>
          <w:rtl/>
        </w:rPr>
      </w:pPr>
      <w:r w:rsidRPr="004D3E68">
        <w:rPr>
          <w:rFonts w:cs="Arial"/>
          <w:color w:val="000000"/>
          <w:rtl/>
        </w:rPr>
        <w:t>אמנם נכון שלא תמיד ברור מהן ה</w:t>
      </w:r>
      <w:r w:rsidR="00FE292D">
        <w:rPr>
          <w:rFonts w:cs="Arial" w:hint="cs"/>
          <w:color w:val="000000"/>
          <w:rtl/>
        </w:rPr>
        <w:t xml:space="preserve">עמדות הללו עליהן </w:t>
      </w:r>
      <w:r w:rsidRPr="004D3E68">
        <w:rPr>
          <w:rFonts w:cs="Arial"/>
          <w:color w:val="000000"/>
          <w:rtl/>
        </w:rPr>
        <w:t>ויניקוט מ</w:t>
      </w:r>
      <w:r w:rsidR="00FE292D">
        <w:rPr>
          <w:rFonts w:cs="Arial" w:hint="cs"/>
          <w:color w:val="000000"/>
          <w:rtl/>
        </w:rPr>
        <w:t>דבר</w:t>
      </w:r>
      <w:r w:rsidRPr="004D3E68">
        <w:rPr>
          <w:rFonts w:cs="Arial"/>
          <w:color w:val="000000"/>
          <w:rtl/>
        </w:rPr>
        <w:t xml:space="preserve">, </w:t>
      </w:r>
      <w:r w:rsidR="00FE292D">
        <w:rPr>
          <w:rFonts w:cs="Arial" w:hint="cs"/>
          <w:color w:val="000000"/>
          <w:rtl/>
        </w:rPr>
        <w:t xml:space="preserve">אך </w:t>
      </w:r>
      <w:r w:rsidRPr="004D3E68">
        <w:rPr>
          <w:rFonts w:cs="Arial"/>
          <w:color w:val="000000"/>
          <w:rtl/>
        </w:rPr>
        <w:t>ברור שהוא חושב שהתפתחות רגשית פרימיטיבית אינה נגישה לפרשנות, שזה לא עניין של הבנתה</w:t>
      </w:r>
      <w:r w:rsidR="00A43CFE">
        <w:rPr>
          <w:rFonts w:cs="Arial" w:hint="cs"/>
          <w:color w:val="000000"/>
          <w:rtl/>
        </w:rPr>
        <w:t>,</w:t>
      </w:r>
      <w:r w:rsidRPr="004D3E68">
        <w:rPr>
          <w:rFonts w:cs="Arial"/>
          <w:color w:val="000000"/>
          <w:rtl/>
        </w:rPr>
        <w:t xml:space="preserve"> אלא</w:t>
      </w:r>
      <w:r w:rsidR="00A43CFE">
        <w:rPr>
          <w:rFonts w:cs="Arial" w:hint="cs"/>
          <w:color w:val="000000"/>
          <w:rtl/>
        </w:rPr>
        <w:t xml:space="preserve"> משימה</w:t>
      </w:r>
      <w:r w:rsidRPr="004D3E68">
        <w:rPr>
          <w:rFonts w:cs="Arial"/>
          <w:color w:val="000000"/>
          <w:rtl/>
        </w:rPr>
        <w:t xml:space="preserve"> של יצירתה מחדש (או, </w:t>
      </w:r>
      <w:r w:rsidR="00A43CFE">
        <w:rPr>
          <w:rFonts w:cs="Arial" w:hint="cs"/>
          <w:color w:val="000000"/>
          <w:rtl/>
        </w:rPr>
        <w:t>ש</w:t>
      </w:r>
      <w:r w:rsidRPr="004D3E68">
        <w:rPr>
          <w:rFonts w:cs="Arial"/>
          <w:color w:val="000000"/>
          <w:rtl/>
        </w:rPr>
        <w:t xml:space="preserve">מוטב, לאפשר לה ליצור את עצמה מחדש באופן ספונטני). </w:t>
      </w:r>
      <w:r w:rsidR="00FE292D">
        <w:rPr>
          <w:rFonts w:hint="cs"/>
          <w:color w:val="000000"/>
          <w:rtl/>
        </w:rPr>
        <w:t>..</w:t>
      </w:r>
      <w:r>
        <w:rPr>
          <w:rFonts w:hint="cs"/>
          <w:color w:val="000000"/>
          <w:rtl/>
        </w:rPr>
        <w:t>'</w:t>
      </w:r>
      <w:r w:rsidR="00FE292D">
        <w:rPr>
          <w:rFonts w:hint="cs"/>
          <w:color w:val="000000"/>
          <w:rtl/>
        </w:rPr>
        <w:t xml:space="preserve"> </w:t>
      </w:r>
      <w:sdt>
        <w:sdtPr>
          <w:rPr>
            <w:rFonts w:hint="cs"/>
            <w:color w:val="000000"/>
            <w:rtl/>
          </w:rPr>
          <w:tag w:val="MENDELEY_CITATION_v3_eyJjaXRhdGlvbklEIjoiTUVOREVMRVlfQ0lUQVRJT05fNDVjYjRiZjAtNmZkMS00MTlkLWI0YjItODc3M2RjYjYzOTcw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
          <w:id w:val="1027680224"/>
          <w:placeholder>
            <w:docPart w:val="DefaultPlaceholder_-1854013440"/>
          </w:placeholder>
        </w:sdtPr>
        <w:sdtContent>
          <w:r w:rsidR="008053BB" w:rsidRPr="008053BB">
            <w:rPr>
              <w:color w:val="000000"/>
              <w:rtl/>
            </w:rPr>
            <w:t>(</w:t>
          </w:r>
          <w:proofErr w:type="spellStart"/>
          <w:r w:rsidR="008053BB" w:rsidRPr="008053BB">
            <w:rPr>
              <w:color w:val="000000"/>
            </w:rPr>
            <w:t>Etchegoyen</w:t>
          </w:r>
          <w:proofErr w:type="spellEnd"/>
          <w:r w:rsidR="008053BB" w:rsidRPr="008053BB">
            <w:rPr>
              <w:color w:val="000000"/>
            </w:rPr>
            <w:t>, 2018</w:t>
          </w:r>
          <w:r w:rsidR="008053BB" w:rsidRPr="008053BB">
            <w:rPr>
              <w:color w:val="000000"/>
              <w:rtl/>
            </w:rPr>
            <w:t>)</w:t>
          </w:r>
        </w:sdtContent>
      </w:sdt>
    </w:p>
    <w:p w14:paraId="6AED054B" w14:textId="277FBCBC" w:rsidR="004D3E68" w:rsidRDefault="004D3E68" w:rsidP="00631BA8">
      <w:pPr>
        <w:rPr>
          <w:color w:val="000000"/>
          <w:rtl/>
        </w:rPr>
      </w:pPr>
      <w:r>
        <w:rPr>
          <w:rFonts w:hint="cs"/>
          <w:color w:val="000000"/>
          <w:rtl/>
        </w:rPr>
        <w:t>&gt;&gt;&gt;&gt;&gt;&gt;&gt;&gt;</w:t>
      </w:r>
    </w:p>
    <w:p w14:paraId="1D587DD7" w14:textId="705D5A73" w:rsidR="00AF686E" w:rsidRDefault="00A43CFE" w:rsidP="00631BA8">
      <w:pPr>
        <w:rPr>
          <w:color w:val="000000"/>
          <w:rtl/>
        </w:rPr>
      </w:pPr>
      <w:proofErr w:type="spellStart"/>
      <w:r>
        <w:rPr>
          <w:rFonts w:hint="cs"/>
          <w:color w:val="000000"/>
          <w:rtl/>
        </w:rPr>
        <w:t>זליגמן</w:t>
      </w:r>
      <w:proofErr w:type="spellEnd"/>
      <w:r>
        <w:rPr>
          <w:rFonts w:hint="cs"/>
          <w:color w:val="000000"/>
          <w:rtl/>
        </w:rPr>
        <w:t xml:space="preserve"> מדבר על </w:t>
      </w:r>
      <w:r w:rsidR="008D670D">
        <w:rPr>
          <w:rFonts w:hint="cs"/>
          <w:color w:val="000000"/>
          <w:rtl/>
        </w:rPr>
        <w:t>סגנון</w:t>
      </w:r>
      <w:r>
        <w:rPr>
          <w:rFonts w:hint="cs"/>
          <w:color w:val="000000"/>
          <w:rtl/>
        </w:rPr>
        <w:t xml:space="preserve"> הכתיבה של וויניקוט. אין להתבלבל </w:t>
      </w:r>
      <w:r>
        <w:rPr>
          <w:color w:val="000000"/>
          <w:rtl/>
        </w:rPr>
        <w:t>–</w:t>
      </w:r>
      <w:r>
        <w:rPr>
          <w:rFonts w:hint="cs"/>
          <w:color w:val="000000"/>
          <w:rtl/>
        </w:rPr>
        <w:t xml:space="preserve"> </w:t>
      </w:r>
      <w:r w:rsidR="008D670D">
        <w:rPr>
          <w:rFonts w:hint="cs"/>
          <w:color w:val="000000"/>
          <w:rtl/>
        </w:rPr>
        <w:t>סגנון</w:t>
      </w:r>
      <w:r>
        <w:rPr>
          <w:rFonts w:hint="cs"/>
          <w:color w:val="000000"/>
          <w:rtl/>
        </w:rPr>
        <w:t xml:space="preserve"> הכתיבה הוא גם </w:t>
      </w:r>
      <w:r w:rsidR="008D670D">
        <w:rPr>
          <w:rFonts w:hint="cs"/>
          <w:color w:val="000000"/>
          <w:rtl/>
        </w:rPr>
        <w:t>סגנון</w:t>
      </w:r>
      <w:r>
        <w:rPr>
          <w:rFonts w:hint="cs"/>
          <w:color w:val="000000"/>
          <w:rtl/>
        </w:rPr>
        <w:t xml:space="preserve"> הטיפול. בואו נקרא: </w:t>
      </w:r>
      <w:r w:rsidR="00AF686E">
        <w:rPr>
          <w:rFonts w:hint="cs"/>
          <w:color w:val="000000"/>
          <w:rtl/>
        </w:rPr>
        <w:t>'</w:t>
      </w:r>
      <w:r w:rsidR="00AF686E" w:rsidRPr="00AF686E">
        <w:rPr>
          <w:rtl/>
        </w:rPr>
        <w:t xml:space="preserve"> </w:t>
      </w:r>
      <w:r w:rsidR="00AF686E" w:rsidRPr="00AF686E">
        <w:rPr>
          <w:rFonts w:cs="Arial"/>
          <w:color w:val="000000"/>
          <w:rtl/>
        </w:rPr>
        <w:t>לאורך כל עבודתו, ויניקוט כותב במעין קוד, כאילו ניתן ל</w:t>
      </w:r>
      <w:r w:rsidR="00AF686E">
        <w:rPr>
          <w:rFonts w:cs="Arial" w:hint="cs"/>
          <w:color w:val="000000"/>
          <w:rtl/>
        </w:rPr>
        <w:t>שרטט</w:t>
      </w:r>
      <w:r w:rsidR="00AF686E" w:rsidRPr="00AF686E">
        <w:rPr>
          <w:rFonts w:cs="Arial"/>
          <w:color w:val="000000"/>
          <w:rtl/>
        </w:rPr>
        <w:t xml:space="preserve"> את מחשבותיו הבסיסיות רק על ידי חיבור הנקודות. הוא מסתמך על רמז</w:t>
      </w:r>
      <w:r>
        <w:rPr>
          <w:rFonts w:cs="Arial" w:hint="cs"/>
          <w:color w:val="000000"/>
          <w:rtl/>
        </w:rPr>
        <w:t>ים</w:t>
      </w:r>
      <w:r w:rsidR="00AF686E" w:rsidRPr="00AF686E">
        <w:rPr>
          <w:rFonts w:cs="Arial"/>
          <w:color w:val="000000"/>
          <w:rtl/>
        </w:rPr>
        <w:t>, הצמדה ז</w:t>
      </w:r>
      <w:r>
        <w:rPr>
          <w:rFonts w:cs="Arial" w:hint="cs"/>
          <w:color w:val="000000"/>
          <w:rtl/>
        </w:rPr>
        <w:t>ה</w:t>
      </w:r>
      <w:r w:rsidR="00AF686E" w:rsidRPr="00AF686E">
        <w:rPr>
          <w:rFonts w:cs="Arial"/>
          <w:color w:val="000000"/>
          <w:rtl/>
        </w:rPr>
        <w:t xml:space="preserve"> לצד ז</w:t>
      </w:r>
      <w:r>
        <w:rPr>
          <w:rFonts w:cs="Arial" w:hint="cs"/>
          <w:color w:val="000000"/>
          <w:rtl/>
        </w:rPr>
        <w:t>ה</w:t>
      </w:r>
      <w:r w:rsidR="00AF686E" w:rsidRPr="00AF686E">
        <w:rPr>
          <w:rFonts w:cs="Arial"/>
          <w:color w:val="000000"/>
          <w:rtl/>
        </w:rPr>
        <w:t xml:space="preserve">, אירוניה והשמטה, יחד עם משפטים בוטים והצהרתיים. בנוסף לפרדוקסים </w:t>
      </w:r>
      <w:proofErr w:type="spellStart"/>
      <w:r w:rsidR="00AF686E" w:rsidRPr="00AF686E">
        <w:rPr>
          <w:rFonts w:cs="Arial"/>
          <w:color w:val="000000"/>
          <w:rtl/>
        </w:rPr>
        <w:t>הוויניקוטיים</w:t>
      </w:r>
      <w:proofErr w:type="spellEnd"/>
      <w:r w:rsidR="00AF686E" w:rsidRPr="00AF686E">
        <w:rPr>
          <w:rFonts w:cs="Arial"/>
          <w:color w:val="000000"/>
          <w:rtl/>
        </w:rPr>
        <w:t xml:space="preserve"> </w:t>
      </w:r>
      <w:r w:rsidR="00AF686E">
        <w:rPr>
          <w:rFonts w:cs="Arial" w:hint="cs"/>
          <w:color w:val="000000"/>
          <w:rtl/>
        </w:rPr>
        <w:t>שמדברים עליהם לא פעם</w:t>
      </w:r>
      <w:r w:rsidR="00AF686E" w:rsidRPr="00AF686E">
        <w:rPr>
          <w:rFonts w:cs="Arial"/>
          <w:color w:val="000000"/>
          <w:rtl/>
        </w:rPr>
        <w:t>, אנו רואים במאמר</w:t>
      </w:r>
      <w:r w:rsidR="00AF686E">
        <w:rPr>
          <w:rFonts w:cs="Arial" w:hint="cs"/>
          <w:color w:val="000000"/>
          <w:rtl/>
        </w:rPr>
        <w:t xml:space="preserve"> על</w:t>
      </w:r>
      <w:r w:rsidR="00AF686E" w:rsidRPr="00AF686E">
        <w:rPr>
          <w:rFonts w:cs="Arial"/>
          <w:color w:val="000000"/>
          <w:rtl/>
        </w:rPr>
        <w:t xml:space="preserve"> "הדאגה" מספר רב של </w:t>
      </w:r>
      <w:r w:rsidR="00AF686E">
        <w:rPr>
          <w:rFonts w:cs="Arial" w:hint="cs"/>
          <w:color w:val="000000"/>
          <w:rtl/>
        </w:rPr>
        <w:t>אמצעים</w:t>
      </w:r>
      <w:r w:rsidR="00AF686E" w:rsidRPr="00AF686E">
        <w:rPr>
          <w:rFonts w:cs="Arial"/>
          <w:color w:val="000000"/>
          <w:rtl/>
        </w:rPr>
        <w:t xml:space="preserve"> המשקפים הן סגנון כתיבה והן רגישות פסיכואנליטית </w:t>
      </w:r>
      <w:r w:rsidR="00AF686E">
        <w:rPr>
          <w:rFonts w:cs="Arial" w:hint="cs"/>
          <w:color w:val="000000"/>
          <w:rtl/>
        </w:rPr>
        <w:t>ייחודית</w:t>
      </w:r>
      <w:r w:rsidR="00AF686E" w:rsidRPr="00AF686E">
        <w:rPr>
          <w:rFonts w:cs="Arial"/>
          <w:color w:val="000000"/>
          <w:rtl/>
        </w:rPr>
        <w:t xml:space="preserve">, שבהן הבהירות באה והולכת, וממדים, מרחבים ואפילו רמות </w:t>
      </w:r>
      <w:r w:rsidR="00AF686E">
        <w:rPr>
          <w:rFonts w:cs="Arial" w:hint="cs"/>
          <w:color w:val="000000"/>
          <w:rtl/>
        </w:rPr>
        <w:t xml:space="preserve">של </w:t>
      </w:r>
      <w:r w:rsidR="00AF686E" w:rsidRPr="00AF686E">
        <w:rPr>
          <w:rFonts w:cs="Arial"/>
          <w:color w:val="000000"/>
          <w:rtl/>
        </w:rPr>
        <w:t>אמת</w:t>
      </w:r>
      <w:r w:rsidR="00AF686E">
        <w:rPr>
          <w:rFonts w:cs="Arial" w:hint="cs"/>
          <w:color w:val="000000"/>
          <w:rtl/>
        </w:rPr>
        <w:t xml:space="preserve"> מתפתלים</w:t>
      </w:r>
      <w:r w:rsidR="00AF686E" w:rsidRPr="00AF686E">
        <w:rPr>
          <w:rFonts w:cs="Arial"/>
          <w:color w:val="000000"/>
          <w:rtl/>
        </w:rPr>
        <w:t xml:space="preserve"> </w:t>
      </w:r>
      <w:r w:rsidR="00AF686E">
        <w:rPr>
          <w:rFonts w:cs="Arial" w:hint="cs"/>
          <w:color w:val="000000"/>
          <w:rtl/>
        </w:rPr>
        <w:t>ו</w:t>
      </w:r>
      <w:r w:rsidR="00AF686E" w:rsidRPr="00AF686E">
        <w:rPr>
          <w:rFonts w:cs="Arial"/>
          <w:color w:val="000000"/>
          <w:rtl/>
        </w:rPr>
        <w:t>גולש</w:t>
      </w:r>
      <w:r w:rsidR="00AF686E">
        <w:rPr>
          <w:rFonts w:cs="Arial" w:hint="cs"/>
          <w:color w:val="000000"/>
          <w:rtl/>
        </w:rPr>
        <w:t>ים</w:t>
      </w:r>
      <w:r w:rsidR="00AF686E" w:rsidRPr="00AF686E">
        <w:rPr>
          <w:rFonts w:cs="Arial"/>
          <w:color w:val="000000"/>
          <w:rtl/>
        </w:rPr>
        <w:t xml:space="preserve"> אח</w:t>
      </w:r>
      <w:r w:rsidR="00AF686E">
        <w:rPr>
          <w:rFonts w:cs="Arial" w:hint="cs"/>
          <w:color w:val="000000"/>
          <w:rtl/>
        </w:rPr>
        <w:t>ד</w:t>
      </w:r>
      <w:r w:rsidR="00AF686E" w:rsidRPr="00AF686E">
        <w:rPr>
          <w:rFonts w:cs="Arial"/>
          <w:color w:val="000000"/>
          <w:rtl/>
        </w:rPr>
        <w:t xml:space="preserve"> לתוך השני ומפנ</w:t>
      </w:r>
      <w:r w:rsidR="00AF686E">
        <w:rPr>
          <w:rFonts w:cs="Arial" w:hint="cs"/>
          <w:color w:val="000000"/>
          <w:rtl/>
        </w:rPr>
        <w:t>ים</w:t>
      </w:r>
      <w:r w:rsidR="00AF686E" w:rsidRPr="00AF686E">
        <w:rPr>
          <w:rFonts w:cs="Arial"/>
          <w:color w:val="000000"/>
          <w:rtl/>
        </w:rPr>
        <w:t xml:space="preserve"> את מקומ</w:t>
      </w:r>
      <w:r w:rsidR="00AF686E">
        <w:rPr>
          <w:rFonts w:cs="Arial" w:hint="cs"/>
          <w:color w:val="000000"/>
          <w:rtl/>
        </w:rPr>
        <w:t>ם</w:t>
      </w:r>
      <w:r w:rsidR="00AF686E" w:rsidRPr="00AF686E">
        <w:rPr>
          <w:rFonts w:cs="Arial"/>
          <w:color w:val="000000"/>
          <w:rtl/>
        </w:rPr>
        <w:t xml:space="preserve"> לאי ודאות, חידה ובלבול, שבה</w:t>
      </w:r>
      <w:r w:rsidR="00AF686E">
        <w:rPr>
          <w:rFonts w:cs="Arial" w:hint="cs"/>
          <w:color w:val="000000"/>
          <w:rtl/>
        </w:rPr>
        <w:t xml:space="preserve">ם </w:t>
      </w:r>
      <w:r w:rsidR="00AF686E" w:rsidRPr="00AF686E">
        <w:rPr>
          <w:rFonts w:cs="Arial"/>
          <w:color w:val="000000"/>
          <w:rtl/>
        </w:rPr>
        <w:t xml:space="preserve">אפשר לאבד את הדעת ובכל זאת להרגיש שמשהו מהותי קורה. מונחים שהומצאו לאחרונה, מוגדרים במעורפל, גולשים פנימה והחוצה מהטקסט, מעגנים את הטיעון ומצביעים על מודל פסיכואנליטי חדש; כנראה שמשפטים רגילים מציעים חידושים תיאורטיים נועזים ומסובכים שמתנגשים עם ההנחות המטא-פסיכולוגיות </w:t>
      </w:r>
      <w:r w:rsidR="00AF686E" w:rsidRPr="00AF686E">
        <w:rPr>
          <w:rFonts w:cs="Arial"/>
          <w:color w:val="000000"/>
          <w:rtl/>
        </w:rPr>
        <w:lastRenderedPageBreak/>
        <w:t xml:space="preserve">הבסיסיות של </w:t>
      </w:r>
      <w:r w:rsidR="00AF686E">
        <w:rPr>
          <w:rFonts w:cs="Arial" w:hint="cs"/>
          <w:color w:val="000000"/>
          <w:rtl/>
        </w:rPr>
        <w:t>היום</w:t>
      </w:r>
      <w:r w:rsidR="00AF686E" w:rsidRPr="00AF686E">
        <w:rPr>
          <w:rFonts w:cs="Arial"/>
          <w:color w:val="000000"/>
          <w:rtl/>
        </w:rPr>
        <w:t xml:space="preserve">. ויניקוט יוצר מרחב סופג, </w:t>
      </w:r>
      <w:r w:rsidR="00AF686E">
        <w:rPr>
          <w:rFonts w:cs="Arial" w:hint="cs"/>
          <w:color w:val="000000"/>
          <w:rtl/>
        </w:rPr>
        <w:t>תיאור</w:t>
      </w:r>
      <w:r w:rsidR="00AF686E" w:rsidRPr="00AF686E">
        <w:rPr>
          <w:rFonts w:cs="Arial"/>
          <w:color w:val="000000"/>
          <w:rtl/>
        </w:rPr>
        <w:t xml:space="preserve"> עבה עם זרם חזק של עמימות, </w:t>
      </w:r>
      <w:r w:rsidR="00AF686E">
        <w:rPr>
          <w:rFonts w:cs="Arial" w:hint="cs"/>
          <w:color w:val="000000"/>
          <w:rtl/>
        </w:rPr>
        <w:t>מה ש</w:t>
      </w:r>
      <w:r w:rsidR="00AF686E" w:rsidRPr="00AF686E">
        <w:rPr>
          <w:rFonts w:cs="Arial"/>
          <w:color w:val="000000"/>
          <w:rtl/>
        </w:rPr>
        <w:t xml:space="preserve">מותיר </w:t>
      </w:r>
      <w:r w:rsidR="00AF686E">
        <w:rPr>
          <w:rFonts w:cs="Arial" w:hint="cs"/>
          <w:color w:val="000000"/>
          <w:rtl/>
        </w:rPr>
        <w:t>את הקורא</w:t>
      </w:r>
      <w:r>
        <w:rPr>
          <w:rFonts w:cs="Arial" w:hint="cs"/>
          <w:color w:val="000000"/>
          <w:rtl/>
        </w:rPr>
        <w:t xml:space="preserve"> (והמטופל, ק)</w:t>
      </w:r>
      <w:r w:rsidR="00AF686E" w:rsidRPr="00AF686E">
        <w:rPr>
          <w:rFonts w:cs="Arial"/>
          <w:color w:val="000000"/>
          <w:rtl/>
        </w:rPr>
        <w:t xml:space="preserve"> מושפע ועם הבנה חדשה ועמוקה יותר. </w:t>
      </w:r>
      <w:r w:rsidR="00AF686E">
        <w:rPr>
          <w:rFonts w:hint="cs"/>
          <w:color w:val="000000"/>
          <w:rtl/>
        </w:rPr>
        <w:t>'</w:t>
      </w:r>
      <w:sdt>
        <w:sdtPr>
          <w:rPr>
            <w:color w:val="000000"/>
            <w:rtl/>
          </w:rPr>
          <w:tag w:val="MENDELEY_CITATION_v3_eyJjaXRhdGlvbklEIjoiTUVOREVMRVlfQ0lUQVRJT05fNTA2YzhkZWMtMzAwMS00YWIwLTkzMjgtZjRhMDk0MTUzNzJm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
          <w:id w:val="-1243104035"/>
          <w:placeholder>
            <w:docPart w:val="DefaultPlaceholder_-1854013440"/>
          </w:placeholder>
        </w:sdtPr>
        <w:sdtContent>
          <w:r w:rsidR="008053BB" w:rsidRPr="008053BB">
            <w:rPr>
              <w:color w:val="000000"/>
              <w:rtl/>
            </w:rPr>
            <w:t>(</w:t>
          </w:r>
          <w:r w:rsidR="008053BB" w:rsidRPr="008053BB">
            <w:rPr>
              <w:color w:val="000000"/>
            </w:rPr>
            <w:t>Seligman, 2021</w:t>
          </w:r>
          <w:r w:rsidR="008053BB" w:rsidRPr="008053BB">
            <w:rPr>
              <w:color w:val="000000"/>
              <w:rtl/>
            </w:rPr>
            <w:t>)</w:t>
          </w:r>
        </w:sdtContent>
      </w:sdt>
    </w:p>
    <w:p w14:paraId="48B7972D" w14:textId="77777777" w:rsidR="00AF686E" w:rsidRDefault="00AF686E" w:rsidP="00631BA8">
      <w:pPr>
        <w:rPr>
          <w:color w:val="000000"/>
          <w:rtl/>
        </w:rPr>
      </w:pPr>
    </w:p>
    <w:p w14:paraId="285F67B6" w14:textId="0D42BE4C" w:rsidR="00AF686E" w:rsidRDefault="00AF686E" w:rsidP="00631BA8">
      <w:pPr>
        <w:rPr>
          <w:color w:val="000000"/>
          <w:rtl/>
        </w:rPr>
      </w:pPr>
      <w:r>
        <w:rPr>
          <w:rFonts w:hint="cs"/>
          <w:color w:val="000000"/>
          <w:rtl/>
        </w:rPr>
        <w:t>&gt;&gt;&gt;&gt;&gt;&gt;</w:t>
      </w:r>
    </w:p>
    <w:p w14:paraId="1E34AAE5" w14:textId="746585D6" w:rsidR="0066544D" w:rsidRDefault="0066544D" w:rsidP="00631BA8">
      <w:pPr>
        <w:rPr>
          <w:color w:val="000000"/>
          <w:rtl/>
        </w:rPr>
      </w:pPr>
      <w:r>
        <w:rPr>
          <w:rFonts w:hint="cs"/>
          <w:color w:val="000000"/>
          <w:rtl/>
        </w:rPr>
        <w:t>'</w:t>
      </w:r>
      <w:r w:rsidRPr="0066544D">
        <w:rPr>
          <w:rtl/>
        </w:rPr>
        <w:t xml:space="preserve"> </w:t>
      </w:r>
      <w:r w:rsidRPr="0066544D">
        <w:rPr>
          <w:rFonts w:cs="Arial"/>
          <w:color w:val="000000"/>
          <w:rtl/>
        </w:rPr>
        <w:t>בשבע הפסקאות הראשונות של מאמר הדאגה, אם כן, וויניקוט הצי</w:t>
      </w:r>
      <w:r w:rsidR="00C75D37">
        <w:rPr>
          <w:rFonts w:cs="Arial" w:hint="cs"/>
          <w:color w:val="000000"/>
          <w:rtl/>
        </w:rPr>
        <w:t>ג</w:t>
      </w:r>
      <w:r w:rsidRPr="0066544D">
        <w:rPr>
          <w:rFonts w:cs="Arial"/>
          <w:color w:val="000000"/>
          <w:rtl/>
        </w:rPr>
        <w:t xml:space="preserve"> את ההקשר הרדיקלי למהלך שלו מהשליליות של "אשמה" ליצירתיות שותפה של "דאגה" והכללה חיובית של פעילות בונה בפעולה הטיפולית של הפסיכואנליזה. הוא </w:t>
      </w:r>
      <w:r w:rsidR="00C75D37">
        <w:rPr>
          <w:rFonts w:cs="Arial" w:hint="cs"/>
          <w:color w:val="000000"/>
          <w:rtl/>
        </w:rPr>
        <w:t>שם</w:t>
      </w:r>
      <w:r w:rsidRPr="0066544D">
        <w:rPr>
          <w:rFonts w:cs="Arial"/>
          <w:color w:val="000000"/>
          <w:rtl/>
        </w:rPr>
        <w:t xml:space="preserve"> את יחסי האובייקט על פני האינסטינקטים. מבחינתו,</w:t>
      </w:r>
      <w:r w:rsidR="00C75D37">
        <w:rPr>
          <w:rFonts w:cs="Arial" w:hint="cs"/>
          <w:color w:val="000000"/>
          <w:rtl/>
        </w:rPr>
        <w:t xml:space="preserve"> כמו מבחינת חבריו לזרם השלישי, ה</w:t>
      </w:r>
      <w:r w:rsidRPr="0066544D">
        <w:rPr>
          <w:rFonts w:cs="Arial"/>
          <w:color w:val="000000"/>
          <w:rtl/>
        </w:rPr>
        <w:t xml:space="preserve">פוטנציאלים הבריאים של הגוף מופיעים בשדה </w:t>
      </w:r>
      <w:proofErr w:type="spellStart"/>
      <w:r w:rsidRPr="0066544D">
        <w:rPr>
          <w:rFonts w:cs="Arial"/>
          <w:color w:val="000000"/>
          <w:rtl/>
        </w:rPr>
        <w:t>ההתייחסותי</w:t>
      </w:r>
      <w:proofErr w:type="spellEnd"/>
      <w:r w:rsidRPr="0066544D">
        <w:rPr>
          <w:rFonts w:cs="Arial"/>
          <w:color w:val="000000"/>
          <w:rtl/>
        </w:rPr>
        <w:t xml:space="preserve"> ולא בלתי תלוי</w:t>
      </w:r>
      <w:r w:rsidR="00C75D37">
        <w:rPr>
          <w:rFonts w:cs="Arial" w:hint="cs"/>
          <w:color w:val="000000"/>
          <w:rtl/>
        </w:rPr>
        <w:t>ים</w:t>
      </w:r>
      <w:r w:rsidRPr="0066544D">
        <w:rPr>
          <w:rFonts w:cs="Arial"/>
          <w:color w:val="000000"/>
          <w:rtl/>
        </w:rPr>
        <w:t xml:space="preserve"> בהם, כך שהם יכולים לתמוך, במקום לערער, ​​סביבות טובות מספיק. קשרי חיבה והשפעות כמו טיפו</w:t>
      </w:r>
      <w:r w:rsidR="00C75D37">
        <w:rPr>
          <w:rFonts w:cs="Arial" w:hint="cs"/>
          <w:color w:val="000000"/>
          <w:rtl/>
        </w:rPr>
        <w:t>ח</w:t>
      </w:r>
      <w:r w:rsidRPr="0066544D">
        <w:rPr>
          <w:rFonts w:cs="Arial"/>
          <w:color w:val="000000"/>
          <w:rtl/>
        </w:rPr>
        <w:t>, התקשרות, הגנה, אמון והחזקה הופכים לנושאים העיקריים של דאגה.</w:t>
      </w:r>
      <w:r>
        <w:rPr>
          <w:rFonts w:hint="cs"/>
          <w:color w:val="000000"/>
          <w:rtl/>
        </w:rPr>
        <w:t>'</w:t>
      </w:r>
      <w:sdt>
        <w:sdtPr>
          <w:rPr>
            <w:color w:val="000000"/>
            <w:rtl/>
          </w:rPr>
          <w:tag w:val="MENDELEY_CITATION_v3_eyJjaXRhdGlvbklEIjoiTUVOREVMRVlfQ0lUQVRJT05fYWYyZjdiODQtYThkMi00ZTliLTg5YjMtZmQ4OTU5MDI3MWE2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
          <w:id w:val="474187666"/>
          <w:placeholder>
            <w:docPart w:val="DefaultPlaceholder_-1854013440"/>
          </w:placeholder>
        </w:sdtPr>
        <w:sdtContent>
          <w:r w:rsidR="008053BB" w:rsidRPr="008053BB">
            <w:rPr>
              <w:color w:val="000000"/>
              <w:rtl/>
            </w:rPr>
            <w:t>(</w:t>
          </w:r>
          <w:r w:rsidR="008053BB" w:rsidRPr="008053BB">
            <w:rPr>
              <w:color w:val="000000"/>
            </w:rPr>
            <w:t>Seligman, 2021</w:t>
          </w:r>
          <w:r w:rsidR="008053BB" w:rsidRPr="008053BB">
            <w:rPr>
              <w:color w:val="000000"/>
              <w:rtl/>
            </w:rPr>
            <w:t>)</w:t>
          </w:r>
        </w:sdtContent>
      </w:sdt>
    </w:p>
    <w:p w14:paraId="4A005A03" w14:textId="0CF6FCCA" w:rsidR="0066544D" w:rsidRDefault="0066544D" w:rsidP="00631BA8">
      <w:pPr>
        <w:rPr>
          <w:color w:val="000000"/>
          <w:rtl/>
        </w:rPr>
      </w:pPr>
      <w:r>
        <w:rPr>
          <w:rFonts w:hint="cs"/>
          <w:color w:val="000000"/>
          <w:rtl/>
        </w:rPr>
        <w:t>&gt;&gt;&gt;&gt;&gt;&gt;</w:t>
      </w:r>
    </w:p>
    <w:p w14:paraId="506D5561" w14:textId="24EFDBAA" w:rsidR="00C75D37" w:rsidRDefault="00A43CFE" w:rsidP="00631BA8">
      <w:pPr>
        <w:rPr>
          <w:color w:val="000000"/>
          <w:rtl/>
        </w:rPr>
      </w:pPr>
      <w:r>
        <w:rPr>
          <w:rFonts w:hint="cs"/>
          <w:color w:val="000000"/>
          <w:rtl/>
        </w:rPr>
        <w:t xml:space="preserve">לא תמיד זה פשוט, </w:t>
      </w:r>
      <w:proofErr w:type="spellStart"/>
      <w:r w:rsidR="0051381A">
        <w:rPr>
          <w:rFonts w:hint="cs"/>
          <w:color w:val="000000"/>
          <w:rtl/>
        </w:rPr>
        <w:t>זליגמן</w:t>
      </w:r>
      <w:proofErr w:type="spellEnd"/>
      <w:r w:rsidR="0051381A">
        <w:rPr>
          <w:rFonts w:hint="cs"/>
          <w:color w:val="000000"/>
          <w:rtl/>
        </w:rPr>
        <w:t xml:space="preserve"> מצביע על הסכנה בהתערבויות רבות מידי, מהירות מידי וחריפות מידי של מטפלים: </w:t>
      </w:r>
      <w:r w:rsidR="00C75D37">
        <w:rPr>
          <w:rFonts w:hint="cs"/>
          <w:color w:val="000000"/>
          <w:rtl/>
        </w:rPr>
        <w:t>'</w:t>
      </w:r>
      <w:r w:rsidR="00C75D37" w:rsidRPr="00C75D37">
        <w:rPr>
          <w:rtl/>
        </w:rPr>
        <w:t xml:space="preserve"> </w:t>
      </w:r>
      <w:r w:rsidR="00C75D37" w:rsidRPr="00C75D37">
        <w:rPr>
          <w:rFonts w:cs="Arial"/>
          <w:color w:val="000000"/>
          <w:rtl/>
        </w:rPr>
        <w:t xml:space="preserve">ללא יחסים </w:t>
      </w:r>
      <w:r w:rsidR="00872AB3">
        <w:rPr>
          <w:rFonts w:cs="Arial" w:hint="cs"/>
          <w:color w:val="000000"/>
          <w:rtl/>
        </w:rPr>
        <w:t>יצירתיים</w:t>
      </w:r>
      <w:r w:rsidR="00C75D37" w:rsidRPr="00C75D37">
        <w:rPr>
          <w:rFonts w:cs="Arial"/>
          <w:color w:val="000000"/>
          <w:rtl/>
        </w:rPr>
        <w:t xml:space="preserve">, הפרשנות יכולה לשבש את </w:t>
      </w:r>
      <w:r w:rsidR="00872AB3">
        <w:rPr>
          <w:rFonts w:cs="Arial" w:hint="cs"/>
          <w:color w:val="000000"/>
          <w:rtl/>
        </w:rPr>
        <w:t>האווירה</w:t>
      </w:r>
      <w:r w:rsidR="00C75D37" w:rsidRPr="00C75D37">
        <w:rPr>
          <w:rFonts w:cs="Arial"/>
          <w:color w:val="000000"/>
          <w:rtl/>
        </w:rPr>
        <w:t xml:space="preserve"> של מערכת היחסים ה</w:t>
      </w:r>
      <w:r w:rsidR="00872AB3">
        <w:rPr>
          <w:rFonts w:cs="Arial" w:hint="cs"/>
          <w:color w:val="000000"/>
          <w:rtl/>
        </w:rPr>
        <w:t>בריאה</w:t>
      </w:r>
      <w:r w:rsidR="00C75D37" w:rsidRPr="00C75D37">
        <w:rPr>
          <w:rFonts w:cs="Arial"/>
          <w:color w:val="000000"/>
          <w:rtl/>
        </w:rPr>
        <w:t xml:space="preserve"> עם </w:t>
      </w:r>
      <w:r w:rsidR="00872AB3">
        <w:rPr>
          <w:rFonts w:cs="Arial" w:hint="cs"/>
          <w:color w:val="000000"/>
          <w:rtl/>
        </w:rPr>
        <w:t>ה</w:t>
      </w:r>
      <w:r w:rsidR="0051381A">
        <w:rPr>
          <w:rFonts w:cs="Arial" w:hint="cs"/>
          <w:color w:val="000000"/>
          <w:rtl/>
        </w:rPr>
        <w:t>'</w:t>
      </w:r>
      <w:r w:rsidR="00872AB3">
        <w:rPr>
          <w:rFonts w:cs="Arial" w:hint="cs"/>
          <w:color w:val="000000"/>
          <w:rtl/>
        </w:rPr>
        <w:t>אם-סביבה</w:t>
      </w:r>
      <w:r w:rsidR="0051381A">
        <w:rPr>
          <w:rFonts w:cs="Arial" w:hint="cs"/>
          <w:color w:val="000000"/>
          <w:rtl/>
        </w:rPr>
        <w:t>'</w:t>
      </w:r>
      <w:r w:rsidR="00872AB3">
        <w:rPr>
          <w:rFonts w:cs="Arial" w:hint="cs"/>
          <w:color w:val="000000"/>
          <w:rtl/>
        </w:rPr>
        <w:t>,</w:t>
      </w:r>
      <w:r w:rsidR="00C75D37" w:rsidRPr="00C75D37">
        <w:rPr>
          <w:rFonts w:cs="Arial"/>
          <w:color w:val="000000"/>
          <w:rtl/>
        </w:rPr>
        <w:t xml:space="preserve"> על ידי </w:t>
      </w:r>
      <w:r w:rsidR="00872AB3">
        <w:rPr>
          <w:rFonts w:cs="Arial" w:hint="cs"/>
          <w:color w:val="000000"/>
          <w:rtl/>
        </w:rPr>
        <w:t>ציון</w:t>
      </w:r>
      <w:r w:rsidR="00C75D37" w:rsidRPr="00C75D37">
        <w:rPr>
          <w:rFonts w:cs="Arial"/>
          <w:color w:val="000000"/>
          <w:rtl/>
        </w:rPr>
        <w:t xml:space="preserve"> נוכחות </w:t>
      </w:r>
      <w:r w:rsidR="0051381A">
        <w:rPr>
          <w:rFonts w:cs="Arial" w:hint="cs"/>
          <w:color w:val="000000"/>
          <w:rtl/>
        </w:rPr>
        <w:t>ה</w:t>
      </w:r>
      <w:r w:rsidR="00C75D37" w:rsidRPr="00C75D37">
        <w:rPr>
          <w:rFonts w:cs="Arial"/>
          <w:color w:val="000000"/>
          <w:rtl/>
        </w:rPr>
        <w:t>אם</w:t>
      </w:r>
      <w:r w:rsidR="0051381A">
        <w:rPr>
          <w:rFonts w:cs="Arial" w:hint="cs"/>
          <w:color w:val="000000"/>
          <w:rtl/>
        </w:rPr>
        <w:t>-אובייקט</w:t>
      </w:r>
      <w:r w:rsidR="00872AB3">
        <w:rPr>
          <w:rFonts w:cs="Arial" w:hint="cs"/>
          <w:color w:val="000000"/>
          <w:rtl/>
        </w:rPr>
        <w:t>,</w:t>
      </w:r>
      <w:r w:rsidR="00C75D37" w:rsidRPr="00C75D37">
        <w:rPr>
          <w:rFonts w:cs="Arial"/>
          <w:color w:val="000000"/>
          <w:rtl/>
        </w:rPr>
        <w:t xml:space="preserve"> לפני שהמטופל-תינוק מוכן לכך: </w:t>
      </w:r>
      <w:r w:rsidR="00872AB3">
        <w:rPr>
          <w:rFonts w:cs="Arial" w:hint="cs"/>
          <w:color w:val="000000"/>
          <w:rtl/>
        </w:rPr>
        <w:t xml:space="preserve">אז </w:t>
      </w:r>
      <w:r w:rsidR="00C75D37" w:rsidRPr="00C75D37">
        <w:rPr>
          <w:rFonts w:cs="Arial"/>
          <w:color w:val="000000"/>
          <w:rtl/>
        </w:rPr>
        <w:t xml:space="preserve">ההרסנות תהפוך למסוכנת מדי; </w:t>
      </w:r>
      <w:r w:rsidR="00872AB3">
        <w:rPr>
          <w:rFonts w:cs="Arial" w:hint="cs"/>
          <w:color w:val="000000"/>
          <w:rtl/>
        </w:rPr>
        <w:t>מסגרת הטיפול</w:t>
      </w:r>
      <w:r w:rsidR="00C75D37" w:rsidRPr="00C75D37">
        <w:rPr>
          <w:rFonts w:cs="Arial"/>
          <w:color w:val="000000"/>
          <w:rtl/>
        </w:rPr>
        <w:t xml:space="preserve"> תנוע לקראת קריסה; </w:t>
      </w:r>
      <w:r w:rsidR="00872AB3">
        <w:rPr>
          <w:rFonts w:cs="Arial" w:hint="cs"/>
          <w:color w:val="000000"/>
          <w:rtl/>
        </w:rPr>
        <w:t xml:space="preserve">(כמובן רעיון </w:t>
      </w:r>
      <w:proofErr w:type="spellStart"/>
      <w:r w:rsidR="00872AB3">
        <w:rPr>
          <w:rFonts w:cs="Arial" w:hint="cs"/>
          <w:color w:val="000000"/>
          <w:rtl/>
        </w:rPr>
        <w:t>וויניקוטיאני</w:t>
      </w:r>
      <w:proofErr w:type="spellEnd"/>
      <w:r w:rsidR="00872AB3">
        <w:rPr>
          <w:rFonts w:cs="Arial" w:hint="cs"/>
          <w:color w:val="000000"/>
          <w:rtl/>
        </w:rPr>
        <w:t xml:space="preserve"> מובהק של אם-סביבה,</w:t>
      </w:r>
      <w:r w:rsidR="0051381A">
        <w:rPr>
          <w:rFonts w:cs="Arial" w:hint="cs"/>
          <w:color w:val="000000"/>
          <w:rtl/>
        </w:rPr>
        <w:t xml:space="preserve"> נמצאת ברקע,</w:t>
      </w:r>
      <w:r w:rsidR="00872AB3">
        <w:rPr>
          <w:rFonts w:cs="Arial" w:hint="cs"/>
          <w:color w:val="000000"/>
          <w:rtl/>
        </w:rPr>
        <w:t xml:space="preserve"> והיכולת להיות לבד שדיברנו עליה במפגש הקודם, ק) </w:t>
      </w:r>
      <w:r w:rsidR="00C75D37" w:rsidRPr="00C75D37">
        <w:rPr>
          <w:rFonts w:cs="Arial"/>
          <w:color w:val="000000"/>
          <w:rtl/>
        </w:rPr>
        <w:t>המטופל עלול ליפול לפרנויה או למאניה</w:t>
      </w:r>
      <w:r w:rsidR="00872AB3">
        <w:rPr>
          <w:rFonts w:cs="Arial" w:hint="cs"/>
          <w:color w:val="000000"/>
          <w:rtl/>
        </w:rPr>
        <w:t xml:space="preserve"> (כי הנוכחות של המטפלת חריפה מידי, ק)</w:t>
      </w:r>
      <w:r w:rsidR="00C75D37" w:rsidRPr="00C75D37">
        <w:rPr>
          <w:rFonts w:cs="Arial"/>
          <w:color w:val="000000"/>
          <w:rtl/>
        </w:rPr>
        <w:t xml:space="preserve">, אם לא פסיכוזה או צורות אחרות של "טירוף". זה </w:t>
      </w:r>
      <w:r w:rsidR="00872AB3">
        <w:rPr>
          <w:rFonts w:cs="Arial" w:hint="cs"/>
          <w:color w:val="000000"/>
          <w:rtl/>
        </w:rPr>
        <w:t xml:space="preserve">ישחזר את </w:t>
      </w:r>
      <w:r w:rsidR="00C75D37" w:rsidRPr="00C75D37">
        <w:rPr>
          <w:rFonts w:cs="Arial"/>
          <w:color w:val="000000"/>
          <w:rtl/>
        </w:rPr>
        <w:t>מצב הכישלון הראשוני</w:t>
      </w:r>
      <w:r w:rsidR="00872AB3">
        <w:rPr>
          <w:rFonts w:cs="Arial" w:hint="cs"/>
          <w:color w:val="000000"/>
          <w:rtl/>
        </w:rPr>
        <w:t xml:space="preserve"> (או טראומה ראשונית ,ק)</w:t>
      </w:r>
      <w:r w:rsidR="00C75D37" w:rsidRPr="00C75D37">
        <w:rPr>
          <w:rFonts w:cs="Arial"/>
          <w:color w:val="000000"/>
          <w:rtl/>
        </w:rPr>
        <w:t xml:space="preserve">, במקום להציע הזדמנות לפיצוי. המטפל חייב להיות מוכן לקבל בסבלנות את הפעילות הבונה </w:t>
      </w:r>
      <w:r w:rsidR="00872AB3">
        <w:rPr>
          <w:rFonts w:cs="Arial" w:hint="cs"/>
          <w:color w:val="000000"/>
          <w:rtl/>
        </w:rPr>
        <w:t xml:space="preserve">(יצירתית ודמיונית, ק) </w:t>
      </w:r>
      <w:r w:rsidR="00C75D37" w:rsidRPr="00C75D37">
        <w:rPr>
          <w:rFonts w:cs="Arial"/>
          <w:color w:val="000000"/>
          <w:rtl/>
        </w:rPr>
        <w:t xml:space="preserve">של המטופל, שכן האם חייבת להיות </w:t>
      </w:r>
      <w:r w:rsidR="00872AB3">
        <w:rPr>
          <w:rFonts w:cs="Arial" w:hint="cs"/>
          <w:color w:val="000000"/>
          <w:rtl/>
        </w:rPr>
        <w:t>קשובה</w:t>
      </w:r>
      <w:r w:rsidR="00C75D37" w:rsidRPr="00C75D37">
        <w:rPr>
          <w:rFonts w:cs="Arial"/>
          <w:color w:val="000000"/>
          <w:rtl/>
        </w:rPr>
        <w:t xml:space="preserve"> ל"</w:t>
      </w:r>
      <w:r w:rsidR="00872AB3">
        <w:rPr>
          <w:rFonts w:cs="Arial" w:hint="cs"/>
          <w:color w:val="000000"/>
          <w:rtl/>
        </w:rPr>
        <w:t>תרומה</w:t>
      </w:r>
      <w:r w:rsidR="00C75D37" w:rsidRPr="00C75D37">
        <w:rPr>
          <w:rFonts w:cs="Arial"/>
          <w:color w:val="000000"/>
          <w:rtl/>
        </w:rPr>
        <w:t>" של התינוק</w:t>
      </w:r>
      <w:r w:rsidR="007F4A9A">
        <w:rPr>
          <w:rFonts w:cs="Arial" w:hint="cs"/>
          <w:color w:val="000000"/>
          <w:rtl/>
        </w:rPr>
        <w:t xml:space="preserve"> (במערכת היחסים של </w:t>
      </w:r>
      <w:proofErr w:type="spellStart"/>
      <w:r w:rsidR="007F4A9A">
        <w:rPr>
          <w:rFonts w:cs="Arial" w:hint="cs"/>
          <w:color w:val="000000"/>
          <w:rtl/>
        </w:rPr>
        <w:t>שניהם,ק</w:t>
      </w:r>
      <w:proofErr w:type="spellEnd"/>
      <w:r w:rsidR="007F4A9A">
        <w:rPr>
          <w:rFonts w:cs="Arial" w:hint="cs"/>
          <w:color w:val="000000"/>
          <w:rtl/>
        </w:rPr>
        <w:t>)</w:t>
      </w:r>
      <w:r w:rsidR="00C75D37" w:rsidRPr="00C75D37">
        <w:rPr>
          <w:rFonts w:cs="Arial"/>
          <w:color w:val="000000"/>
          <w:rtl/>
        </w:rPr>
        <w:t>. כאן, כרגיל, ויניקוט מתעניין יותר בסוג זה של פעולה טיפולית</w:t>
      </w:r>
      <w:r w:rsidR="00872AB3">
        <w:rPr>
          <w:rFonts w:cs="Arial" w:hint="cs"/>
          <w:color w:val="000000"/>
          <w:rtl/>
        </w:rPr>
        <w:t>,</w:t>
      </w:r>
      <w:r w:rsidR="00C75D37" w:rsidRPr="00C75D37">
        <w:rPr>
          <w:rFonts w:cs="Arial"/>
          <w:color w:val="000000"/>
          <w:rtl/>
        </w:rPr>
        <w:t xml:space="preserve"> מאשר ב</w:t>
      </w:r>
      <w:r w:rsidR="00872AB3">
        <w:rPr>
          <w:rFonts w:cs="Arial" w:hint="cs"/>
          <w:color w:val="000000"/>
          <w:rtl/>
        </w:rPr>
        <w:t>פירוש עצמו</w:t>
      </w:r>
      <w:r w:rsidR="00C75D37" w:rsidRPr="00C75D37">
        <w:rPr>
          <w:rFonts w:cs="Arial"/>
          <w:color w:val="000000"/>
          <w:rtl/>
        </w:rPr>
        <w:t>. כאשר ההפרעה הנפשית נובעת מכשל סביבתי, יעילות הפ</w:t>
      </w:r>
      <w:r w:rsidR="00872AB3">
        <w:rPr>
          <w:rFonts w:cs="Arial" w:hint="cs"/>
          <w:color w:val="000000"/>
          <w:rtl/>
        </w:rPr>
        <w:t>ירוש</w:t>
      </w:r>
      <w:r w:rsidR="00C75D37" w:rsidRPr="00C75D37">
        <w:rPr>
          <w:rFonts w:cs="Arial"/>
          <w:color w:val="000000"/>
          <w:rtl/>
        </w:rPr>
        <w:t xml:space="preserve"> תלויה במצב ההתפתחותי של המטופל בקשר האנליטי. האנליטיקאי הזמין הופך לחלק חיובי בתהליך האנליטי, ולא </w:t>
      </w:r>
      <w:r w:rsidR="00872AB3">
        <w:rPr>
          <w:rFonts w:cs="Arial" w:hint="cs"/>
          <w:color w:val="000000"/>
          <w:rtl/>
        </w:rPr>
        <w:t xml:space="preserve"> נהיה ה</w:t>
      </w:r>
      <w:r w:rsidR="00C75D37" w:rsidRPr="00C75D37">
        <w:rPr>
          <w:rFonts w:cs="Arial"/>
          <w:color w:val="000000"/>
          <w:rtl/>
        </w:rPr>
        <w:t>מתורגמן המסורתי</w:t>
      </w:r>
      <w:r w:rsidR="007F4A9A">
        <w:rPr>
          <w:rFonts w:cs="Arial" w:hint="cs"/>
          <w:color w:val="000000"/>
          <w:rtl/>
        </w:rPr>
        <w:t>,</w:t>
      </w:r>
      <w:r w:rsidR="00C75D37" w:rsidRPr="00C75D37">
        <w:rPr>
          <w:rFonts w:cs="Arial"/>
          <w:color w:val="000000"/>
          <w:rtl/>
        </w:rPr>
        <w:t xml:space="preserve"> </w:t>
      </w:r>
      <w:r w:rsidR="007F4A9A">
        <w:rPr>
          <w:rFonts w:cs="Arial" w:hint="cs"/>
          <w:color w:val="000000"/>
          <w:rtl/>
        </w:rPr>
        <w:t>ש</w:t>
      </w:r>
      <w:r w:rsidR="00C75D37" w:rsidRPr="00C75D37">
        <w:rPr>
          <w:rFonts w:cs="Arial"/>
          <w:color w:val="000000"/>
          <w:rtl/>
        </w:rPr>
        <w:t>מצביע על מגמות שליליות בעולמו התוך-נפשי של המטופל. זה תואם את הערכתו של ויניקוט לתפקיד הבולט של הסביבה ו</w:t>
      </w:r>
      <w:r w:rsidR="007F4A9A">
        <w:rPr>
          <w:rFonts w:cs="Arial" w:hint="cs"/>
          <w:color w:val="000000"/>
          <w:rtl/>
        </w:rPr>
        <w:t xml:space="preserve">של </w:t>
      </w:r>
      <w:r w:rsidR="00C75D37" w:rsidRPr="00C75D37">
        <w:rPr>
          <w:rFonts w:cs="Arial"/>
          <w:color w:val="000000"/>
          <w:rtl/>
        </w:rPr>
        <w:t>כישלונה. העניין של ויניקוט בשחזור העמדה הדיכאונית, ההשפע</w:t>
      </w:r>
      <w:r w:rsidR="00872AB3">
        <w:rPr>
          <w:rFonts w:cs="Arial" w:hint="cs"/>
          <w:color w:val="000000"/>
          <w:rtl/>
        </w:rPr>
        <w:t>ה</w:t>
      </w:r>
      <w:r w:rsidR="00C75D37" w:rsidRPr="00C75D37">
        <w:rPr>
          <w:rFonts w:cs="Arial"/>
          <w:color w:val="000000"/>
          <w:rtl/>
        </w:rPr>
        <w:t xml:space="preserve"> המ</w:t>
      </w:r>
      <w:r w:rsidR="00872AB3">
        <w:rPr>
          <w:rFonts w:cs="Arial" w:hint="cs"/>
          <w:color w:val="000000"/>
          <w:rtl/>
        </w:rPr>
        <w:t>צמיחה</w:t>
      </w:r>
      <w:r w:rsidR="00C75D37" w:rsidRPr="00C75D37">
        <w:rPr>
          <w:rFonts w:cs="Arial"/>
          <w:color w:val="000000"/>
          <w:rtl/>
        </w:rPr>
        <w:t xml:space="preserve"> של ההעברה ב</w:t>
      </w:r>
      <w:r w:rsidR="00872AB3">
        <w:rPr>
          <w:rFonts w:cs="Arial" w:hint="cs"/>
          <w:color w:val="000000"/>
          <w:rtl/>
        </w:rPr>
        <w:t>מצב</w:t>
      </w:r>
      <w:r w:rsidR="00C75D37" w:rsidRPr="00C75D37">
        <w:rPr>
          <w:rFonts w:cs="Arial"/>
          <w:color w:val="000000"/>
          <w:rtl/>
        </w:rPr>
        <w:t xml:space="preserve"> האנליטי </w:t>
      </w:r>
      <w:r w:rsidR="00872AB3">
        <w:rPr>
          <w:rFonts w:cs="Arial" w:hint="cs"/>
          <w:color w:val="000000"/>
          <w:rtl/>
        </w:rPr>
        <w:t>מודגש</w:t>
      </w:r>
      <w:r w:rsidR="00C75D37" w:rsidRPr="00C75D37">
        <w:rPr>
          <w:rFonts w:cs="Arial"/>
          <w:color w:val="000000"/>
          <w:rtl/>
        </w:rPr>
        <w:t xml:space="preserve"> כאן: במקרים של כשל סביבתי מוקדם, הסביבה היא הסביבה ש</w:t>
      </w:r>
      <w:r w:rsidR="00872AB3">
        <w:rPr>
          <w:rFonts w:cs="Arial" w:hint="cs"/>
          <w:color w:val="000000"/>
          <w:rtl/>
        </w:rPr>
        <w:t>בה ה</w:t>
      </w:r>
      <w:r w:rsidR="00C75D37" w:rsidRPr="00C75D37">
        <w:rPr>
          <w:rFonts w:cs="Arial"/>
          <w:color w:val="000000"/>
          <w:rtl/>
        </w:rPr>
        <w:t>אמא מוחזרת בהווה</w:t>
      </w:r>
      <w:r w:rsidR="00872AB3">
        <w:rPr>
          <w:rFonts w:cs="Arial" w:hint="cs"/>
          <w:color w:val="000000"/>
          <w:rtl/>
        </w:rPr>
        <w:t>,</w:t>
      </w:r>
      <w:r w:rsidR="00C75D37" w:rsidRPr="00C75D37">
        <w:rPr>
          <w:rFonts w:cs="Arial"/>
          <w:color w:val="000000"/>
          <w:rtl/>
        </w:rPr>
        <w:t xml:space="preserve"> </w:t>
      </w:r>
      <w:r w:rsidR="00D80B50">
        <w:rPr>
          <w:rFonts w:cs="Arial" w:hint="cs"/>
          <w:color w:val="000000"/>
          <w:rtl/>
        </w:rPr>
        <w:t>היא מאפשרת</w:t>
      </w:r>
      <w:r w:rsidR="00C75D37" w:rsidRPr="00C75D37">
        <w:rPr>
          <w:rFonts w:cs="Arial"/>
          <w:color w:val="000000"/>
          <w:rtl/>
        </w:rPr>
        <w:t xml:space="preserve"> הן </w:t>
      </w:r>
      <w:r w:rsidR="00D80B50">
        <w:rPr>
          <w:rFonts w:cs="Arial" w:hint="cs"/>
          <w:color w:val="000000"/>
          <w:rtl/>
        </w:rPr>
        <w:t xml:space="preserve">את </w:t>
      </w:r>
      <w:r w:rsidR="00872AB3">
        <w:rPr>
          <w:rFonts w:cs="Arial" w:hint="cs"/>
          <w:color w:val="000000"/>
          <w:rtl/>
        </w:rPr>
        <w:t>ה</w:t>
      </w:r>
      <w:r w:rsidR="00C75D37" w:rsidRPr="00C75D37">
        <w:rPr>
          <w:rFonts w:cs="Arial"/>
          <w:color w:val="000000"/>
          <w:rtl/>
        </w:rPr>
        <w:t xml:space="preserve">רגרסיה והן צמיחה נפשית. אני מוצא </w:t>
      </w:r>
      <w:r w:rsidR="007F4A9A">
        <w:rPr>
          <w:rFonts w:cs="Arial" w:hint="cs"/>
          <w:color w:val="000000"/>
          <w:rtl/>
        </w:rPr>
        <w:t xml:space="preserve">(אומר </w:t>
      </w:r>
      <w:proofErr w:type="spellStart"/>
      <w:r w:rsidR="007F4A9A">
        <w:rPr>
          <w:rFonts w:cs="Arial" w:hint="cs"/>
          <w:color w:val="000000"/>
          <w:rtl/>
        </w:rPr>
        <w:t>זליגמן</w:t>
      </w:r>
      <w:proofErr w:type="spellEnd"/>
      <w:r w:rsidR="007F4A9A">
        <w:rPr>
          <w:rFonts w:cs="Arial" w:hint="cs"/>
          <w:color w:val="000000"/>
          <w:rtl/>
        </w:rPr>
        <w:t xml:space="preserve">, ק) </w:t>
      </w:r>
      <w:r w:rsidR="00C75D37" w:rsidRPr="00C75D37">
        <w:rPr>
          <w:rFonts w:cs="Arial"/>
          <w:color w:val="000000"/>
          <w:rtl/>
        </w:rPr>
        <w:t xml:space="preserve">את ההצהרה של ויניקוט בדבר "החשיבות של . . . פעילויות בונות" (עמ' 79) </w:t>
      </w:r>
      <w:r w:rsidR="00D80B50">
        <w:rPr>
          <w:rFonts w:cs="Arial" w:hint="cs"/>
          <w:color w:val="000000"/>
          <w:rtl/>
        </w:rPr>
        <w:t>כמאירת עיניים</w:t>
      </w:r>
      <w:r w:rsidR="00C75D37" w:rsidRPr="00C75D37">
        <w:rPr>
          <w:rFonts w:cs="Arial"/>
          <w:color w:val="000000"/>
          <w:rtl/>
        </w:rPr>
        <w:t xml:space="preserve">, </w:t>
      </w:r>
      <w:r w:rsidR="00D80B50">
        <w:rPr>
          <w:rFonts w:cs="Arial" w:hint="cs"/>
          <w:color w:val="000000"/>
          <w:rtl/>
        </w:rPr>
        <w:t xml:space="preserve">מה שמיקד </w:t>
      </w:r>
      <w:r w:rsidR="00C75D37" w:rsidRPr="00C75D37">
        <w:rPr>
          <w:rFonts w:cs="Arial"/>
          <w:color w:val="000000"/>
          <w:rtl/>
        </w:rPr>
        <w:t xml:space="preserve">אותי </w:t>
      </w:r>
      <w:r w:rsidR="00D80B50">
        <w:rPr>
          <w:rFonts w:cs="Arial" w:hint="cs"/>
          <w:color w:val="000000"/>
          <w:rtl/>
        </w:rPr>
        <w:t>בחלק</w:t>
      </w:r>
      <w:r w:rsidR="00C75D37" w:rsidRPr="00C75D37">
        <w:rPr>
          <w:rFonts w:cs="Arial"/>
          <w:color w:val="000000"/>
          <w:rtl/>
        </w:rPr>
        <w:t xml:space="preserve"> מוזנח של </w:t>
      </w:r>
      <w:r w:rsidR="00D80B50">
        <w:rPr>
          <w:rFonts w:cs="Arial" w:hint="cs"/>
          <w:color w:val="000000"/>
          <w:rtl/>
        </w:rPr>
        <w:t>ה</w:t>
      </w:r>
      <w:r w:rsidR="00F46E83">
        <w:rPr>
          <w:rFonts w:cs="Arial" w:hint="cs"/>
          <w:color w:val="000000"/>
          <w:rtl/>
        </w:rPr>
        <w:t>מעשה</w:t>
      </w:r>
      <w:r w:rsidR="00C75D37" w:rsidRPr="00C75D37">
        <w:rPr>
          <w:rFonts w:cs="Arial"/>
          <w:color w:val="000000"/>
          <w:rtl/>
        </w:rPr>
        <w:t xml:space="preserve"> </w:t>
      </w:r>
      <w:r w:rsidR="00D80B50">
        <w:rPr>
          <w:rFonts w:cs="Arial" w:hint="cs"/>
          <w:color w:val="000000"/>
          <w:rtl/>
        </w:rPr>
        <w:t>ה</w:t>
      </w:r>
      <w:r w:rsidR="00C75D37" w:rsidRPr="00C75D37">
        <w:rPr>
          <w:rFonts w:cs="Arial"/>
          <w:color w:val="000000"/>
          <w:rtl/>
        </w:rPr>
        <w:t xml:space="preserve">טיפולי. למרות החופש הטכני החדש </w:t>
      </w:r>
      <w:r w:rsidR="00D80B50">
        <w:rPr>
          <w:rFonts w:cs="Arial" w:hint="cs"/>
          <w:color w:val="000000"/>
          <w:rtl/>
        </w:rPr>
        <w:t>שקיים</w:t>
      </w:r>
      <w:r w:rsidR="00C75D37" w:rsidRPr="00C75D37">
        <w:rPr>
          <w:rFonts w:cs="Arial"/>
          <w:color w:val="000000"/>
          <w:rtl/>
        </w:rPr>
        <w:t xml:space="preserve"> היום, עם העניין הפלורליסטי של</w:t>
      </w:r>
      <w:r w:rsidR="00F46E83">
        <w:rPr>
          <w:rFonts w:cs="Arial" w:hint="cs"/>
          <w:color w:val="000000"/>
          <w:rtl/>
        </w:rPr>
        <w:t>נ</w:t>
      </w:r>
      <w:r w:rsidR="00C75D37" w:rsidRPr="00C75D37">
        <w:rPr>
          <w:rFonts w:cs="Arial"/>
          <w:color w:val="000000"/>
          <w:rtl/>
        </w:rPr>
        <w:t xml:space="preserve">ו במספר אופנים של </w:t>
      </w:r>
      <w:r w:rsidR="007F4A9A">
        <w:rPr>
          <w:rFonts w:cs="Arial" w:hint="cs"/>
          <w:color w:val="000000"/>
          <w:rtl/>
        </w:rPr>
        <w:t>התערבויות</w:t>
      </w:r>
      <w:r w:rsidR="00C75D37" w:rsidRPr="00C75D37">
        <w:rPr>
          <w:rFonts w:cs="Arial"/>
          <w:color w:val="000000"/>
          <w:rtl/>
        </w:rPr>
        <w:t xml:space="preserve"> </w:t>
      </w:r>
      <w:r w:rsidR="00F46E83">
        <w:rPr>
          <w:rFonts w:cs="Arial" w:hint="cs"/>
          <w:color w:val="000000"/>
          <w:rtl/>
        </w:rPr>
        <w:t>טיפולי</w:t>
      </w:r>
      <w:r w:rsidR="007F4A9A">
        <w:rPr>
          <w:rFonts w:cs="Arial" w:hint="cs"/>
          <w:color w:val="000000"/>
          <w:rtl/>
        </w:rPr>
        <w:t>ו</w:t>
      </w:r>
      <w:r w:rsidR="00F46E83">
        <w:rPr>
          <w:rFonts w:cs="Arial" w:hint="cs"/>
          <w:color w:val="000000"/>
          <w:rtl/>
        </w:rPr>
        <w:t>ת משמעותי</w:t>
      </w:r>
      <w:r w:rsidR="007F4A9A">
        <w:rPr>
          <w:rFonts w:cs="Arial" w:hint="cs"/>
          <w:color w:val="000000"/>
          <w:rtl/>
        </w:rPr>
        <w:t>ו</w:t>
      </w:r>
      <w:r w:rsidR="00F46E83">
        <w:rPr>
          <w:rFonts w:cs="Arial" w:hint="cs"/>
          <w:color w:val="000000"/>
          <w:rtl/>
        </w:rPr>
        <w:t>ת</w:t>
      </w:r>
      <w:r w:rsidR="00C75D37" w:rsidRPr="00C75D37">
        <w:rPr>
          <w:rFonts w:cs="Arial"/>
          <w:color w:val="000000"/>
          <w:rtl/>
        </w:rPr>
        <w:t xml:space="preserve">, ההשפעות הטיפוליות הישירות של פעילותו </w:t>
      </w:r>
      <w:r w:rsidR="007F4A9A">
        <w:rPr>
          <w:rFonts w:cs="Arial" w:hint="cs"/>
          <w:color w:val="000000"/>
          <w:rtl/>
        </w:rPr>
        <w:t xml:space="preserve">(מעשיו ונוכחותו, ק) </w:t>
      </w:r>
      <w:r w:rsidR="00C75D37" w:rsidRPr="00C75D37">
        <w:rPr>
          <w:rFonts w:cs="Arial"/>
          <w:color w:val="000000"/>
          <w:rtl/>
        </w:rPr>
        <w:t>של האנליטיקאי עדיין לא הוכרו במלואן.</w:t>
      </w:r>
      <w:r w:rsidR="00C75D37">
        <w:rPr>
          <w:rFonts w:hint="cs"/>
          <w:color w:val="000000"/>
          <w:rtl/>
        </w:rPr>
        <w:t>'</w:t>
      </w:r>
      <w:sdt>
        <w:sdtPr>
          <w:rPr>
            <w:color w:val="000000"/>
            <w:rtl/>
          </w:rPr>
          <w:tag w:val="MENDELEY_CITATION_v3_eyJjaXRhdGlvbklEIjoiTUVOREVMRVlfQ0lUQVRJT05fZGQ0MTk4MmEtZDYxMy00ODE1LWI0ODItMmVlZDBhOTAxZWE5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
          <w:id w:val="-808016209"/>
          <w:placeholder>
            <w:docPart w:val="DefaultPlaceholder_-1854013440"/>
          </w:placeholder>
        </w:sdtPr>
        <w:sdtContent>
          <w:r w:rsidR="008053BB" w:rsidRPr="008053BB">
            <w:rPr>
              <w:color w:val="000000"/>
              <w:rtl/>
            </w:rPr>
            <w:t>(</w:t>
          </w:r>
          <w:r w:rsidR="008053BB" w:rsidRPr="008053BB">
            <w:rPr>
              <w:color w:val="000000"/>
            </w:rPr>
            <w:t>Seligman, 2021</w:t>
          </w:r>
          <w:r w:rsidR="008053BB" w:rsidRPr="008053BB">
            <w:rPr>
              <w:color w:val="000000"/>
              <w:rtl/>
            </w:rPr>
            <w:t>)</w:t>
          </w:r>
        </w:sdtContent>
      </w:sdt>
    </w:p>
    <w:p w14:paraId="6047CDF4" w14:textId="19BB7F8E" w:rsidR="00BB6032" w:rsidRDefault="00C75D37" w:rsidP="00631BA8">
      <w:pPr>
        <w:rPr>
          <w:rtl/>
        </w:rPr>
      </w:pPr>
      <w:r>
        <w:rPr>
          <w:rFonts w:hint="cs"/>
          <w:color w:val="000000"/>
          <w:rtl/>
        </w:rPr>
        <w:t>&gt;&gt;&gt;</w:t>
      </w:r>
    </w:p>
    <w:p w14:paraId="491934FD" w14:textId="056AB4ED" w:rsidR="00BB6032" w:rsidRDefault="00BB6032" w:rsidP="00BB6032">
      <w:pPr>
        <w:rPr>
          <w:rtl/>
        </w:rPr>
      </w:pPr>
      <w:r>
        <w:rPr>
          <w:rFonts w:hint="cs"/>
          <w:rtl/>
        </w:rPr>
        <w:t xml:space="preserve">תיאור מקרה משנות </w:t>
      </w:r>
      <w:r w:rsidR="008D670D">
        <w:rPr>
          <w:rFonts w:hint="cs"/>
          <w:rtl/>
        </w:rPr>
        <w:t>השבעים</w:t>
      </w:r>
      <w:r>
        <w:rPr>
          <w:rFonts w:hint="cs"/>
          <w:rtl/>
        </w:rPr>
        <w:t xml:space="preserve"> </w:t>
      </w:r>
      <w:sdt>
        <w:sdtPr>
          <w:rPr>
            <w:rFonts w:hint="cs"/>
            <w:color w:val="000000"/>
            <w:rtl/>
          </w:rPr>
          <w:tag w:val="MENDELEY_CITATION_v3_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"/>
          <w:id w:val="369580017"/>
          <w:placeholder>
            <w:docPart w:val="DefaultPlaceholder_-1854013440"/>
          </w:placeholder>
        </w:sdtPr>
        <w:sdtContent>
          <w:r w:rsidR="008053BB" w:rsidRPr="008053BB">
            <w:rPr>
              <w:color w:val="000000"/>
              <w:rtl/>
            </w:rPr>
            <w:t>(</w:t>
          </w:r>
          <w:r w:rsidR="008053BB" w:rsidRPr="008053BB">
            <w:rPr>
              <w:color w:val="000000"/>
            </w:rPr>
            <w:t>Shor, 1972</w:t>
          </w:r>
          <w:r w:rsidR="008053BB" w:rsidRPr="008053BB">
            <w:rPr>
              <w:color w:val="000000"/>
              <w:rtl/>
            </w:rPr>
            <w:t>)</w:t>
          </w:r>
        </w:sdtContent>
      </w:sdt>
      <w:r>
        <w:rPr>
          <w:rFonts w:hint="cs"/>
          <w:rtl/>
        </w:rPr>
        <w:t xml:space="preserve">, 1972, </w:t>
      </w:r>
      <w:proofErr w:type="spellStart"/>
      <w:r>
        <w:rPr>
          <w:rFonts w:hint="cs"/>
          <w:rtl/>
        </w:rPr>
        <w:t>ג'ואל</w:t>
      </w:r>
      <w:proofErr w:type="spellEnd"/>
      <w:r>
        <w:rPr>
          <w:rFonts w:hint="cs"/>
          <w:rtl/>
        </w:rPr>
        <w:t xml:space="preserve"> שור לפי גוגל בן מאה וחמש כיום</w:t>
      </w:r>
      <w:r w:rsidR="007F4A9A">
        <w:rPr>
          <w:rFonts w:hint="cs"/>
          <w:rtl/>
        </w:rPr>
        <w:t>,</w:t>
      </w:r>
      <w:r>
        <w:rPr>
          <w:rFonts w:hint="cs"/>
          <w:rtl/>
        </w:rPr>
        <w:t xml:space="preserve"> הוא האנליטיקאי. למאמר שלו קוראים: 'שני עקרונות של רגרסיה מתקנת: זעזוע עצמי (למען האמת </w:t>
      </w:r>
      <w:r>
        <w:t xml:space="preserve">self-traumatization' </w:t>
      </w:r>
      <w:r w:rsidR="007F4A9A">
        <w:rPr>
          <w:rFonts w:hint="cs"/>
          <w:rtl/>
        </w:rPr>
        <w:t xml:space="preserve"> - </w:t>
      </w:r>
      <w:r>
        <w:rPr>
          <w:rFonts w:hint="cs"/>
          <w:rtl/>
        </w:rPr>
        <w:t>ניתן לתרגם גם אחרת) וגירוי עצמי (גם פה ניתן לתרגם אחרת )'.</w:t>
      </w:r>
    </w:p>
    <w:p w14:paraId="1ECFAAA3" w14:textId="7F21A419" w:rsidR="00BB6032" w:rsidRDefault="00BB6032" w:rsidP="00BB6032">
      <w:pPr>
        <w:rPr>
          <w:rtl/>
        </w:rPr>
      </w:pPr>
      <w:r>
        <w:rPr>
          <w:rFonts w:hint="cs"/>
          <w:rtl/>
        </w:rPr>
        <w:t>המאמר שלו נפלא מורכב ועשיר בחיבורים וציטוטים, אני אקח רק את ת</w:t>
      </w:r>
      <w:r w:rsidR="007F4A9A">
        <w:rPr>
          <w:rFonts w:hint="cs"/>
          <w:rtl/>
        </w:rPr>
        <w:t>י</w:t>
      </w:r>
      <w:r>
        <w:rPr>
          <w:rFonts w:hint="cs"/>
          <w:rtl/>
        </w:rPr>
        <w:t>אור המקרה ואקרא אותו במטרה להבחין בהתפתחות היכולת לאכפתיות של וויניקוט.</w:t>
      </w:r>
    </w:p>
    <w:p w14:paraId="64C9AD65" w14:textId="70CCE4BE" w:rsidR="00BB6032" w:rsidRDefault="002C10B8" w:rsidP="002C10B8">
      <w:proofErr w:type="spellStart"/>
      <w:r>
        <w:rPr>
          <w:rFonts w:hint="cs"/>
          <w:rtl/>
        </w:rPr>
        <w:t>ג'ואל</w:t>
      </w:r>
      <w:proofErr w:type="spellEnd"/>
      <w:r>
        <w:rPr>
          <w:rFonts w:hint="cs"/>
          <w:rtl/>
        </w:rPr>
        <w:t xml:space="preserve"> שור: </w:t>
      </w:r>
      <w:r w:rsidR="00BB6032">
        <w:rPr>
          <w:rFonts w:hint="cs"/>
          <w:rtl/>
        </w:rPr>
        <w:t>'</w:t>
      </w:r>
      <w:r>
        <w:rPr>
          <w:rFonts w:cs="Arial"/>
          <w:rtl/>
        </w:rPr>
        <w:t xml:space="preserve">דוח זה ינסה </w:t>
      </w:r>
      <w:r>
        <w:rPr>
          <w:rFonts w:cs="Arial" w:hint="cs"/>
          <w:rtl/>
        </w:rPr>
        <w:t>להאיר</w:t>
      </w:r>
      <w:r>
        <w:rPr>
          <w:rFonts w:cs="Arial"/>
          <w:rtl/>
        </w:rPr>
        <w:t xml:space="preserve"> ולנסח כמה הצעות תיאור</w:t>
      </w:r>
      <w:r>
        <w:rPr>
          <w:rFonts w:cs="Arial" w:hint="cs"/>
          <w:rtl/>
        </w:rPr>
        <w:t>יות</w:t>
      </w:r>
      <w:r>
        <w:rPr>
          <w:rFonts w:cs="Arial"/>
          <w:rtl/>
        </w:rPr>
        <w:t xml:space="preserve"> וטכני</w:t>
      </w:r>
      <w:r w:rsidR="007F4A9A">
        <w:rPr>
          <w:rFonts w:cs="Arial" w:hint="cs"/>
          <w:rtl/>
        </w:rPr>
        <w:t>ות</w:t>
      </w:r>
      <w:r>
        <w:rPr>
          <w:rFonts w:cs="Arial"/>
          <w:rtl/>
        </w:rPr>
        <w:t xml:space="preserve"> לשני עקרונות של רגרסיה בונה בתוך </w:t>
      </w:r>
      <w:r>
        <w:rPr>
          <w:rFonts w:cs="Arial" w:hint="cs"/>
          <w:rtl/>
        </w:rPr>
        <w:t>טיפול פסיכואנליטי של האישיות</w:t>
      </w:r>
      <w:r>
        <w:rPr>
          <w:rFonts w:cs="Arial"/>
          <w:rtl/>
        </w:rPr>
        <w:t xml:space="preserve">, טראומטיזציה עצמית ופרובוקציה עצמית. </w:t>
      </w:r>
      <w:r>
        <w:rPr>
          <w:rFonts w:cs="Arial" w:hint="cs"/>
          <w:rtl/>
        </w:rPr>
        <w:t>...</w:t>
      </w:r>
      <w:r>
        <w:rPr>
          <w:rFonts w:cs="Arial"/>
          <w:rtl/>
        </w:rPr>
        <w:t xml:space="preserve">אני מציע לראות בשני העקרונות ביטוי לתפקוד </w:t>
      </w:r>
      <w:r>
        <w:rPr>
          <w:rFonts w:cs="Arial" w:hint="cs"/>
          <w:rtl/>
        </w:rPr>
        <w:t xml:space="preserve">המובחן </w:t>
      </w:r>
      <w:r>
        <w:rPr>
          <w:rFonts w:cs="Arial"/>
          <w:rtl/>
        </w:rPr>
        <w:t xml:space="preserve">של האגו </w:t>
      </w:r>
      <w:r>
        <w:rPr>
          <w:rFonts w:cs="Arial" w:hint="cs"/>
          <w:rtl/>
        </w:rPr>
        <w:t xml:space="preserve">כאשר </w:t>
      </w:r>
      <w:r>
        <w:rPr>
          <w:rFonts w:cs="Arial"/>
          <w:rtl/>
        </w:rPr>
        <w:t>טראומה עצמית</w:t>
      </w:r>
      <w:r w:rsidR="007F4A9A">
        <w:rPr>
          <w:rFonts w:cs="Arial" w:hint="cs"/>
          <w:rtl/>
        </w:rPr>
        <w:t xml:space="preserve"> (אדם מזעזע את עצמו, ק)</w:t>
      </w:r>
      <w:r>
        <w:rPr>
          <w:rFonts w:cs="Arial"/>
          <w:rtl/>
        </w:rPr>
        <w:t xml:space="preserve"> </w:t>
      </w:r>
      <w:r>
        <w:rPr>
          <w:rFonts w:cs="Arial" w:hint="cs"/>
          <w:rtl/>
        </w:rPr>
        <w:t>כביטוי פעיל</w:t>
      </w:r>
      <w:r>
        <w:rPr>
          <w:rFonts w:cs="Arial"/>
          <w:rtl/>
        </w:rPr>
        <w:t xml:space="preserve"> מזוכיסטי מוצלח, ופרובוקציה עצמית ככפיית חזרה </w:t>
      </w:r>
      <w:r>
        <w:rPr>
          <w:rFonts w:cs="Arial" w:hint="cs"/>
          <w:rtl/>
        </w:rPr>
        <w:t>חיובית</w:t>
      </w:r>
      <w:r>
        <w:rPr>
          <w:rFonts w:cs="Arial"/>
          <w:rtl/>
        </w:rPr>
        <w:t>.</w:t>
      </w:r>
      <w:r w:rsidR="007F4A9A">
        <w:rPr>
          <w:rFonts w:cs="Arial" w:hint="cs"/>
          <w:rtl/>
        </w:rPr>
        <w:t xml:space="preserve"> (הערה קטנה, שומעים את הניסוח ונקודת המבט החיובית, נכון? ק)</w:t>
      </w:r>
      <w:r>
        <w:rPr>
          <w:rFonts w:cs="Arial"/>
          <w:rtl/>
        </w:rPr>
        <w:t xml:space="preserve"> שני סוגי ההצלחה ייחשבו כביטויים של עיקרון בסיסי עוד </w:t>
      </w:r>
      <w:r>
        <w:rPr>
          <w:rFonts w:cs="Arial"/>
          <w:rtl/>
        </w:rPr>
        <w:lastRenderedPageBreak/>
        <w:t xml:space="preserve">יותר של רגרסיה, </w:t>
      </w:r>
      <w:r>
        <w:rPr>
          <w:rFonts w:cs="Arial" w:hint="cs"/>
          <w:rtl/>
        </w:rPr>
        <w:t>עקרון</w:t>
      </w:r>
      <w:r>
        <w:rPr>
          <w:rFonts w:cs="Arial"/>
          <w:rtl/>
        </w:rPr>
        <w:t xml:space="preserve"> </w:t>
      </w:r>
      <w:r>
        <w:rPr>
          <w:rFonts w:cs="Arial" w:hint="cs"/>
          <w:rtl/>
        </w:rPr>
        <w:t>ה</w:t>
      </w:r>
      <w:r>
        <w:rPr>
          <w:rFonts w:cs="Arial"/>
          <w:rtl/>
        </w:rPr>
        <w:t xml:space="preserve">תיקון; תיקון של יחסי אובייקט על ידי </w:t>
      </w:r>
      <w:r>
        <w:rPr>
          <w:rFonts w:cs="Arial" w:hint="cs"/>
          <w:rtl/>
        </w:rPr>
        <w:t>זעזוע</w:t>
      </w:r>
      <w:r>
        <w:rPr>
          <w:rFonts w:cs="Arial"/>
          <w:rtl/>
        </w:rPr>
        <w:t xml:space="preserve"> עצמי, ותיקון משאבים נרקיסיסטיים על ידי </w:t>
      </w:r>
      <w:r>
        <w:rPr>
          <w:rFonts w:cs="Arial" w:hint="cs"/>
          <w:rtl/>
        </w:rPr>
        <w:t>גירוי</w:t>
      </w:r>
      <w:r>
        <w:rPr>
          <w:rFonts w:cs="Arial"/>
          <w:rtl/>
        </w:rPr>
        <w:t xml:space="preserve"> עצמי.</w:t>
      </w:r>
      <w:r w:rsidR="00BB6032">
        <w:rPr>
          <w:rFonts w:hint="cs"/>
          <w:rtl/>
        </w:rPr>
        <w:t>'</w:t>
      </w:r>
    </w:p>
    <w:p w14:paraId="1EAFBA7F" w14:textId="7F46A119" w:rsidR="00BB6032" w:rsidRDefault="002C10B8" w:rsidP="00BB6032">
      <w:pPr>
        <w:rPr>
          <w:rtl/>
        </w:rPr>
      </w:pPr>
      <w:r>
        <w:rPr>
          <w:rFonts w:hint="cs"/>
          <w:rtl/>
        </w:rPr>
        <w:t>(אני חוזר ומציין שהתרגום שלי גם לא מקצועי וגם בעל כוונה מוצהרת לגרות את המאזינים לחשיבה</w:t>
      </w:r>
      <w:r w:rsidR="00284F64">
        <w:rPr>
          <w:rFonts w:hint="cs"/>
          <w:rtl/>
        </w:rPr>
        <w:t xml:space="preserve"> קלינית,</w:t>
      </w:r>
      <w:r w:rsidR="007F4A9A">
        <w:rPr>
          <w:rFonts w:hint="cs"/>
          <w:rtl/>
        </w:rPr>
        <w:t xml:space="preserve"> ואני מאוד ממליץ במקרה הזה להשיג את המאמר ולקרוא אותו,</w:t>
      </w:r>
      <w:r w:rsidR="00284F64">
        <w:rPr>
          <w:rFonts w:hint="cs"/>
          <w:rtl/>
        </w:rPr>
        <w:t xml:space="preserve"> ק)</w:t>
      </w:r>
    </w:p>
    <w:p w14:paraId="5B704FF7" w14:textId="2ED1E4E8" w:rsidR="00301626" w:rsidRDefault="00284F64" w:rsidP="00301626">
      <w:pPr>
        <w:rPr>
          <w:rtl/>
        </w:rPr>
      </w:pPr>
      <w:r>
        <w:rPr>
          <w:rFonts w:hint="cs"/>
          <w:rtl/>
        </w:rPr>
        <w:t>'</w:t>
      </w:r>
      <w:r w:rsidR="00301626">
        <w:rPr>
          <w:rFonts w:cs="Arial"/>
          <w:rtl/>
        </w:rPr>
        <w:t xml:space="preserve">מכל הדרכים הללו להמשגה של המצב הראשוני, אני רוצה להתמקד בעבודתו של </w:t>
      </w:r>
      <w:proofErr w:type="spellStart"/>
      <w:r w:rsidR="00301626">
        <w:rPr>
          <w:rFonts w:cs="Arial"/>
          <w:rtl/>
        </w:rPr>
        <w:t>באלינט</w:t>
      </w:r>
      <w:proofErr w:type="spellEnd"/>
      <w:r w:rsidR="00301626">
        <w:rPr>
          <w:rFonts w:cs="Arial"/>
          <w:rtl/>
        </w:rPr>
        <w:t>. הוא נותן תשומת לב עקבית ביותר לפעולתה של המשאלה לאחדות ראשונית בנתונים הקליניים של טיפול במבוגרים</w:t>
      </w:r>
      <w:r w:rsidR="00301626">
        <w:rPr>
          <w:rFonts w:cs="Arial" w:hint="cs"/>
          <w:rtl/>
        </w:rPr>
        <w:t>...</w:t>
      </w:r>
      <w:r w:rsidR="00301626">
        <w:rPr>
          <w:rFonts w:cs="Arial"/>
          <w:rtl/>
        </w:rPr>
        <w:t xml:space="preserve"> אני מצטט את התיאור התמציתי שלו של הדינמיקה של אותו שלב קדם מילולי ראשוני, ומציין גם את הרמזים הקליניים שלו ל</w:t>
      </w:r>
      <w:r w:rsidR="00A32576">
        <w:rPr>
          <w:rFonts w:cs="Arial" w:hint="cs"/>
          <w:rtl/>
        </w:rPr>
        <w:t>נסיגתם</w:t>
      </w:r>
      <w:r w:rsidR="00301626">
        <w:rPr>
          <w:rFonts w:cs="Arial"/>
          <w:rtl/>
        </w:rPr>
        <w:t xml:space="preserve"> של מטופלים למצב רגרסיבי בונה של "ההתחלה החדשה":</w:t>
      </w:r>
    </w:p>
    <w:p w14:paraId="0ADC73B6" w14:textId="3C6D90B3" w:rsidR="00301626" w:rsidRDefault="00301626" w:rsidP="00301626">
      <w:pPr>
        <w:rPr>
          <w:rtl/>
        </w:rPr>
      </w:pPr>
      <w:r>
        <w:rPr>
          <w:rFonts w:cs="Arial"/>
          <w:rtl/>
        </w:rPr>
        <w:t>אהבה ר</w:t>
      </w:r>
      <w:r>
        <w:rPr>
          <w:rFonts w:cs="Arial" w:hint="cs"/>
          <w:rtl/>
        </w:rPr>
        <w:t>אשונית</w:t>
      </w:r>
      <w:r>
        <w:rPr>
          <w:rFonts w:cs="Arial"/>
          <w:rtl/>
        </w:rPr>
        <w:t xml:space="preserve"> היא מערכת יחסים שבה יכול</w:t>
      </w:r>
      <w:r>
        <w:rPr>
          <w:rFonts w:cs="Arial" w:hint="cs"/>
          <w:rtl/>
        </w:rPr>
        <w:t>ות</w:t>
      </w:r>
      <w:r>
        <w:rPr>
          <w:rFonts w:cs="Arial"/>
          <w:rtl/>
        </w:rPr>
        <w:t xml:space="preserve"> להיות רק </w:t>
      </w:r>
      <w:r>
        <w:rPr>
          <w:rFonts w:cs="Arial" w:hint="cs"/>
          <w:rtl/>
        </w:rPr>
        <w:t>ל</w:t>
      </w:r>
      <w:r>
        <w:rPr>
          <w:rFonts w:cs="Arial"/>
          <w:rtl/>
        </w:rPr>
        <w:t>בן זוג אחד</w:t>
      </w:r>
      <w:r>
        <w:rPr>
          <w:rFonts w:cs="Arial" w:hint="cs"/>
          <w:rtl/>
        </w:rPr>
        <w:t xml:space="preserve"> </w:t>
      </w:r>
      <w:r>
        <w:rPr>
          <w:rFonts w:cs="Arial"/>
          <w:rtl/>
        </w:rPr>
        <w:t xml:space="preserve">דרישות ותביעות; </w:t>
      </w:r>
      <w:r>
        <w:rPr>
          <w:rFonts w:cs="Arial" w:hint="cs"/>
          <w:rtl/>
        </w:rPr>
        <w:t>ל</w:t>
      </w:r>
      <w:r>
        <w:rPr>
          <w:rFonts w:cs="Arial"/>
          <w:rtl/>
        </w:rPr>
        <w:t xml:space="preserve">שותף האחר (או </w:t>
      </w:r>
      <w:r>
        <w:rPr>
          <w:rFonts w:cs="Arial" w:hint="cs"/>
          <w:rtl/>
        </w:rPr>
        <w:t>ה</w:t>
      </w:r>
      <w:r>
        <w:rPr>
          <w:rFonts w:cs="Arial"/>
          <w:rtl/>
        </w:rPr>
        <w:t xml:space="preserve">שותפים, כלומר </w:t>
      </w:r>
      <w:r>
        <w:rPr>
          <w:rFonts w:cs="Arial" w:hint="cs"/>
          <w:rtl/>
        </w:rPr>
        <w:t xml:space="preserve">- </w:t>
      </w:r>
      <w:r>
        <w:rPr>
          <w:rFonts w:cs="Arial"/>
          <w:rtl/>
        </w:rPr>
        <w:t xml:space="preserve">כל העולם) </w:t>
      </w:r>
      <w:r>
        <w:rPr>
          <w:rFonts w:cs="Arial" w:hint="cs"/>
          <w:rtl/>
        </w:rPr>
        <w:t>אין</w:t>
      </w:r>
      <w:r>
        <w:rPr>
          <w:rFonts w:cs="Arial"/>
          <w:rtl/>
        </w:rPr>
        <w:t xml:space="preserve"> אינטרסים, רצונות, דרישות משל</w:t>
      </w:r>
      <w:r w:rsidR="00A32576">
        <w:rPr>
          <w:rFonts w:cs="Arial" w:hint="cs"/>
          <w:rtl/>
        </w:rPr>
        <w:t>הם (תינוק-אם סביבה, ק)</w:t>
      </w:r>
      <w:r>
        <w:rPr>
          <w:rFonts w:cs="Arial"/>
          <w:rtl/>
        </w:rPr>
        <w:t>. יש, וחייבת להיות, הרמוניה מלאה, כלומר, זהות מלאה של משאלות וסיפוקים.</w:t>
      </w:r>
    </w:p>
    <w:p w14:paraId="3AF7FEF2" w14:textId="6E87AA84" w:rsidR="00284F64" w:rsidRDefault="00301626" w:rsidP="00301626">
      <w:pPr>
        <w:rPr>
          <w:rtl/>
        </w:rPr>
      </w:pPr>
      <w:r>
        <w:rPr>
          <w:rFonts w:cs="Arial"/>
          <w:rtl/>
        </w:rPr>
        <w:t xml:space="preserve">וגם: אין פחד </w:t>
      </w:r>
      <w:r>
        <w:rPr>
          <w:rFonts w:cs="Arial" w:hint="cs"/>
          <w:rtl/>
        </w:rPr>
        <w:t>ש</w:t>
      </w:r>
      <w:r>
        <w:rPr>
          <w:rFonts w:cs="Arial"/>
          <w:rtl/>
        </w:rPr>
        <w:t>טבוע באהבת האובייקט ה</w:t>
      </w:r>
      <w:r>
        <w:rPr>
          <w:rFonts w:cs="Arial" w:hint="cs"/>
          <w:rtl/>
        </w:rPr>
        <w:t>ראשונית</w:t>
      </w:r>
      <w:r>
        <w:rPr>
          <w:rFonts w:cs="Arial"/>
          <w:rtl/>
        </w:rPr>
        <w:t xml:space="preserve">, רק ביטחון נאיבי </w:t>
      </w:r>
      <w:r>
        <w:rPr>
          <w:rFonts w:cs="Arial" w:hint="cs"/>
          <w:rtl/>
        </w:rPr>
        <w:t xml:space="preserve">וכניעה </w:t>
      </w:r>
      <w:r>
        <w:rPr>
          <w:rFonts w:cs="Arial"/>
          <w:rtl/>
        </w:rPr>
        <w:t>עצמית חסרת חשד: ככל שהחרדות והפחדים הפרנואידיים והדיכאוניים הוסרו ב</w:t>
      </w:r>
      <w:r>
        <w:rPr>
          <w:rFonts w:cs="Arial" w:hint="cs"/>
          <w:rtl/>
        </w:rPr>
        <w:t>יחסים הטיפוליים</w:t>
      </w:r>
      <w:r>
        <w:rPr>
          <w:rFonts w:cs="Arial"/>
          <w:rtl/>
        </w:rPr>
        <w:t>, כך ברורות יותר תופעות אהבת האובייקט ה</w:t>
      </w:r>
      <w:r w:rsidR="000E2108">
        <w:rPr>
          <w:rFonts w:cs="Arial" w:hint="cs"/>
          <w:rtl/>
        </w:rPr>
        <w:t>ראשונית</w:t>
      </w:r>
      <w:r>
        <w:rPr>
          <w:rFonts w:cs="Arial"/>
          <w:rtl/>
        </w:rPr>
        <w:t xml:space="preserve"> - </w:t>
      </w:r>
      <w:r w:rsidR="000E2108">
        <w:rPr>
          <w:rFonts w:cs="Arial" w:hint="cs"/>
          <w:rtl/>
        </w:rPr>
        <w:t>ו</w:t>
      </w:r>
      <w:r>
        <w:rPr>
          <w:rFonts w:cs="Arial"/>
          <w:rtl/>
        </w:rPr>
        <w:t>ההתחלה החדשה במטופל בוגר -</w:t>
      </w:r>
      <w:r w:rsidR="000E2108">
        <w:rPr>
          <w:rFonts w:cs="Arial" w:hint="cs"/>
          <w:rtl/>
        </w:rPr>
        <w:t xml:space="preserve"> מתפתחת</w:t>
      </w:r>
      <w:r>
        <w:rPr>
          <w:rFonts w:cs="Arial"/>
          <w:rtl/>
        </w:rPr>
        <w:t xml:space="preserve"> לנגד עינינו.</w:t>
      </w:r>
      <w:r w:rsidR="00284F64">
        <w:rPr>
          <w:rFonts w:hint="cs"/>
          <w:rtl/>
        </w:rPr>
        <w:t>'</w:t>
      </w:r>
    </w:p>
    <w:p w14:paraId="1936835A" w14:textId="092670FF" w:rsidR="000E2108" w:rsidRDefault="000E2108" w:rsidP="00301626">
      <w:pPr>
        <w:rPr>
          <w:rtl/>
        </w:rPr>
      </w:pPr>
      <w:r>
        <w:rPr>
          <w:rFonts w:hint="cs"/>
          <w:rtl/>
        </w:rPr>
        <w:t>&gt;&gt;&gt;&gt;&gt;&gt;</w:t>
      </w:r>
    </w:p>
    <w:p w14:paraId="2ABA0141" w14:textId="25825613" w:rsidR="000E2108" w:rsidRDefault="000E2108" w:rsidP="00301626">
      <w:pPr>
        <w:rPr>
          <w:rtl/>
        </w:rPr>
      </w:pPr>
      <w:r>
        <w:rPr>
          <w:rFonts w:hint="cs"/>
          <w:rtl/>
        </w:rPr>
        <w:t>'</w:t>
      </w:r>
      <w:r w:rsidRPr="000E2108">
        <w:rPr>
          <w:rFonts w:cs="Arial"/>
          <w:rtl/>
        </w:rPr>
        <w:t>פרובוקציה עצמית היא ניסוי, בדיקה של המציאות, המציאות הפנימית</w:t>
      </w:r>
      <w:r w:rsidR="00A32576">
        <w:rPr>
          <w:rFonts w:cs="Arial" w:hint="cs"/>
          <w:rtl/>
        </w:rPr>
        <w:t xml:space="preserve"> (אולי בימנו היינו אומרים בוחן גבולות, פורץ גבולות, ק)</w:t>
      </w:r>
      <w:r w:rsidRPr="000E2108">
        <w:rPr>
          <w:rFonts w:cs="Arial"/>
          <w:rtl/>
        </w:rPr>
        <w:t xml:space="preserve">. כאשר הפרובוקציה לא מצליחה לאפשר </w:t>
      </w:r>
      <w:r w:rsidR="00BD4BE4">
        <w:rPr>
          <w:rFonts w:cs="Arial" w:hint="cs"/>
          <w:rtl/>
        </w:rPr>
        <w:t xml:space="preserve">(בטיפול) עיבוד לקראת </w:t>
      </w:r>
      <w:r w:rsidRPr="000E2108">
        <w:rPr>
          <w:rFonts w:cs="Arial"/>
          <w:rtl/>
        </w:rPr>
        <w:t xml:space="preserve">עמדה טובה יותר </w:t>
      </w:r>
      <w:r w:rsidR="00BD4BE4">
        <w:rPr>
          <w:rFonts w:cs="Arial" w:hint="cs"/>
          <w:rtl/>
        </w:rPr>
        <w:t>ש</w:t>
      </w:r>
      <w:r w:rsidRPr="000E2108">
        <w:rPr>
          <w:rFonts w:cs="Arial"/>
          <w:rtl/>
        </w:rPr>
        <w:t>ל</w:t>
      </w:r>
      <w:r w:rsidR="00BD4BE4">
        <w:rPr>
          <w:rFonts w:cs="Arial" w:hint="cs"/>
          <w:rtl/>
        </w:rPr>
        <w:t xml:space="preserve"> מנגנוני ההגנה של</w:t>
      </w:r>
      <w:r w:rsidRPr="000E2108">
        <w:rPr>
          <w:rFonts w:cs="Arial"/>
          <w:rtl/>
        </w:rPr>
        <w:t xml:space="preserve"> האגו, הניסיון כונה בדרך כלל "כפיית חזרה" או "אקט מזוכיסטי"; שני המונחים זוהו כביטויים של אינסטינקט המוות של פרויד. פרובוקציה עצמית מוצלחת תוביל לוויתור על </w:t>
      </w:r>
      <w:r w:rsidR="00BD4BE4">
        <w:rPr>
          <w:rFonts w:cs="Arial" w:hint="cs"/>
          <w:rtl/>
        </w:rPr>
        <w:t>אובייקט מופנם</w:t>
      </w:r>
      <w:r w:rsidRPr="000E2108">
        <w:rPr>
          <w:rFonts w:cs="Arial"/>
          <w:rtl/>
        </w:rPr>
        <w:t xml:space="preserve"> רע, ולביסוס שלב נרקיסיסטי חזק יותר, כהכנה לדפוס </w:t>
      </w:r>
      <w:r w:rsidR="00A32576">
        <w:rPr>
          <w:rFonts w:cs="Arial" w:hint="cs"/>
          <w:rtl/>
        </w:rPr>
        <w:t>משופר</w:t>
      </w:r>
      <w:r w:rsidRPr="000E2108">
        <w:rPr>
          <w:rFonts w:cs="Arial"/>
          <w:rtl/>
        </w:rPr>
        <w:t xml:space="preserve"> של יחסי אובייקט. במובן זה, פרובוקציה עצמית מוצלחת היא </w:t>
      </w:r>
      <w:proofErr w:type="spellStart"/>
      <w:r w:rsidRPr="000E2108">
        <w:rPr>
          <w:rFonts w:cs="Arial"/>
          <w:rtl/>
        </w:rPr>
        <w:t>אקטינג</w:t>
      </w:r>
      <w:proofErr w:type="spellEnd"/>
      <w:r w:rsidRPr="000E2108">
        <w:rPr>
          <w:rFonts w:cs="Arial"/>
          <w:rtl/>
        </w:rPr>
        <w:t>-אאוט בונה</w:t>
      </w:r>
      <w:r w:rsidR="00BD4BE4">
        <w:rPr>
          <w:rFonts w:cs="Arial" w:hint="cs"/>
          <w:rtl/>
        </w:rPr>
        <w:t xml:space="preserve"> (חיובי)</w:t>
      </w:r>
      <w:r w:rsidRPr="000E2108">
        <w:rPr>
          <w:rFonts w:cs="Arial"/>
          <w:rtl/>
        </w:rPr>
        <w:t xml:space="preserve">. </w:t>
      </w:r>
      <w:proofErr w:type="spellStart"/>
      <w:r w:rsidRPr="000E2108">
        <w:rPr>
          <w:rFonts w:cs="Arial"/>
          <w:rtl/>
        </w:rPr>
        <w:t>האקטינג</w:t>
      </w:r>
      <w:proofErr w:type="spellEnd"/>
      <w:r w:rsidRPr="000E2108">
        <w:rPr>
          <w:rFonts w:cs="Arial"/>
          <w:rtl/>
        </w:rPr>
        <w:t xml:space="preserve">-אאוט המכוון-עצמי במודע </w:t>
      </w:r>
      <w:r w:rsidR="00BD4BE4">
        <w:rPr>
          <w:rFonts w:cs="Arial" w:hint="cs"/>
          <w:rtl/>
        </w:rPr>
        <w:t>....מ</w:t>
      </w:r>
      <w:r w:rsidRPr="000E2108">
        <w:rPr>
          <w:rFonts w:cs="Arial"/>
          <w:rtl/>
        </w:rPr>
        <w:t>אפשר למטופל ל</w:t>
      </w:r>
      <w:r w:rsidR="00A32576">
        <w:rPr>
          <w:rFonts w:cs="Arial" w:hint="cs"/>
          <w:rtl/>
        </w:rPr>
        <w:t>זהות</w:t>
      </w:r>
      <w:r w:rsidRPr="000E2108">
        <w:rPr>
          <w:rFonts w:cs="Arial"/>
          <w:rtl/>
        </w:rPr>
        <w:t xml:space="preserve"> </w:t>
      </w:r>
      <w:r w:rsidR="00A32576">
        <w:rPr>
          <w:rFonts w:cs="Arial" w:hint="cs"/>
          <w:rtl/>
        </w:rPr>
        <w:t>ב</w:t>
      </w:r>
      <w:r w:rsidRPr="000E2108">
        <w:rPr>
          <w:rFonts w:cs="Arial"/>
          <w:rtl/>
        </w:rPr>
        <w:t xml:space="preserve">מידה </w:t>
      </w:r>
      <w:r w:rsidR="00A32576">
        <w:rPr>
          <w:rFonts w:cs="Arial" w:hint="cs"/>
          <w:rtl/>
        </w:rPr>
        <w:t>מוחשית</w:t>
      </w:r>
      <w:r w:rsidRPr="000E2108">
        <w:rPr>
          <w:rFonts w:cs="Arial"/>
          <w:rtl/>
        </w:rPr>
        <w:t xml:space="preserve"> יותר </w:t>
      </w:r>
      <w:r w:rsidR="00A32576">
        <w:rPr>
          <w:rFonts w:cs="Arial" w:hint="cs"/>
          <w:rtl/>
        </w:rPr>
        <w:t>את</w:t>
      </w:r>
      <w:r w:rsidRPr="000E2108">
        <w:rPr>
          <w:rFonts w:cs="Arial"/>
          <w:rtl/>
        </w:rPr>
        <w:t xml:space="preserve"> הכאב או </w:t>
      </w:r>
      <w:r w:rsidR="00A32576">
        <w:rPr>
          <w:rFonts w:cs="Arial" w:hint="cs"/>
          <w:rtl/>
        </w:rPr>
        <w:t>את</w:t>
      </w:r>
      <w:r w:rsidR="00BD4BE4">
        <w:rPr>
          <w:rFonts w:cs="Arial" w:hint="cs"/>
          <w:rtl/>
        </w:rPr>
        <w:t xml:space="preserve"> </w:t>
      </w:r>
      <w:r w:rsidRPr="000E2108">
        <w:rPr>
          <w:rFonts w:cs="Arial"/>
          <w:rtl/>
        </w:rPr>
        <w:t>ההנאה שלו</w:t>
      </w:r>
      <w:r w:rsidR="00BD4BE4">
        <w:rPr>
          <w:rFonts w:cs="Arial" w:hint="cs"/>
          <w:rtl/>
        </w:rPr>
        <w:t>....</w:t>
      </w:r>
      <w:r w:rsidRPr="000E2108">
        <w:rPr>
          <w:rFonts w:cs="Arial"/>
          <w:rtl/>
        </w:rPr>
        <w:t xml:space="preserve">. ידע כזה מכשיר את האגו לניהול מדויק יותר של מקורותיו ומשאביו, ומטפח </w:t>
      </w:r>
      <w:r w:rsidR="00BD4BE4">
        <w:rPr>
          <w:rFonts w:cs="Arial" w:hint="cs"/>
          <w:rtl/>
        </w:rPr>
        <w:t>צמיחה ספירלית יצירתית וגמישה של ה</w:t>
      </w:r>
      <w:r w:rsidRPr="000E2108">
        <w:rPr>
          <w:rFonts w:cs="Arial"/>
          <w:rtl/>
        </w:rPr>
        <w:t>אגו</w:t>
      </w:r>
      <w:r>
        <w:rPr>
          <w:rFonts w:hint="cs"/>
          <w:rtl/>
        </w:rPr>
        <w:t>'</w:t>
      </w:r>
      <w:sdt>
        <w:sdtPr>
          <w:rPr>
            <w:color w:val="000000"/>
            <w:rtl/>
          </w:rPr>
          <w:tag w:val="MENDELEY_CITATION_v3_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"/>
          <w:id w:val="-727535024"/>
          <w:placeholder>
            <w:docPart w:val="DefaultPlaceholder_-1854013440"/>
          </w:placeholder>
        </w:sdtPr>
        <w:sdtContent>
          <w:r w:rsidR="008053BB" w:rsidRPr="008053BB">
            <w:rPr>
              <w:color w:val="000000"/>
              <w:rtl/>
            </w:rPr>
            <w:t>(</w:t>
          </w:r>
          <w:r w:rsidR="008053BB" w:rsidRPr="008053BB">
            <w:rPr>
              <w:color w:val="000000"/>
            </w:rPr>
            <w:t>Shor, 1972</w:t>
          </w:r>
          <w:r w:rsidR="008053BB" w:rsidRPr="008053BB">
            <w:rPr>
              <w:color w:val="000000"/>
              <w:rtl/>
            </w:rPr>
            <w:t>)</w:t>
          </w:r>
        </w:sdtContent>
      </w:sdt>
    </w:p>
    <w:p w14:paraId="65CAAE42" w14:textId="73D54D2A" w:rsidR="000E2108" w:rsidRDefault="000E2108" w:rsidP="00301626">
      <w:pPr>
        <w:rPr>
          <w:rtl/>
        </w:rPr>
      </w:pPr>
      <w:r>
        <w:rPr>
          <w:rFonts w:hint="cs"/>
          <w:rtl/>
        </w:rPr>
        <w:t>&gt;&gt;&gt;&gt;&gt;&gt;&gt;&gt;</w:t>
      </w:r>
    </w:p>
    <w:p w14:paraId="6D003142" w14:textId="793DA3BF" w:rsidR="00BD4BE4" w:rsidRDefault="00A32576" w:rsidP="00BD4BE4">
      <w:pPr>
        <w:rPr>
          <w:rtl/>
        </w:rPr>
      </w:pPr>
      <w:r>
        <w:rPr>
          <w:rFonts w:hint="cs"/>
          <w:rtl/>
        </w:rPr>
        <w:t>מדובר ב</w:t>
      </w:r>
      <w:r w:rsidR="00BD4BE4">
        <w:rPr>
          <w:rFonts w:hint="cs"/>
          <w:rtl/>
        </w:rPr>
        <w:t>'</w:t>
      </w:r>
      <w:r w:rsidR="00BD4BE4" w:rsidRPr="00BD4BE4">
        <w:rPr>
          <w:rtl/>
        </w:rPr>
        <w:t xml:space="preserve"> </w:t>
      </w:r>
      <w:r w:rsidR="00BD4BE4">
        <w:rPr>
          <w:rFonts w:cs="Arial"/>
          <w:rtl/>
        </w:rPr>
        <w:t xml:space="preserve">גבר בן 42 שעבר 12 שנות </w:t>
      </w:r>
      <w:r w:rsidR="00A3514D">
        <w:rPr>
          <w:rFonts w:cs="Arial" w:hint="cs"/>
          <w:rtl/>
        </w:rPr>
        <w:t>פסיכואנליזה</w:t>
      </w:r>
      <w:r w:rsidR="00BD4BE4">
        <w:rPr>
          <w:rFonts w:cs="Arial"/>
          <w:rtl/>
        </w:rPr>
        <w:t xml:space="preserve"> קודם</w:t>
      </w:r>
      <w:r w:rsidR="00A3514D">
        <w:rPr>
          <w:rFonts w:cs="Arial" w:hint="cs"/>
          <w:rtl/>
        </w:rPr>
        <w:t xml:space="preserve"> לבואו אלי</w:t>
      </w:r>
      <w:r w:rsidR="00BD4BE4">
        <w:rPr>
          <w:rFonts w:cs="Arial"/>
          <w:rtl/>
        </w:rPr>
        <w:t>. המטרה שלי היא פשוט להמחיש כמה מה</w:t>
      </w:r>
      <w:r w:rsidR="00A3514D">
        <w:rPr>
          <w:rFonts w:cs="Arial" w:hint="cs"/>
          <w:rtl/>
        </w:rPr>
        <w:t>אמצעים</w:t>
      </w:r>
      <w:r w:rsidR="00BD4BE4">
        <w:rPr>
          <w:rFonts w:cs="Arial"/>
          <w:rtl/>
        </w:rPr>
        <w:t xml:space="preserve"> להגברת המודעות לרמות </w:t>
      </w:r>
      <w:r w:rsidR="00A3514D">
        <w:rPr>
          <w:rFonts w:cs="Arial" w:hint="cs"/>
          <w:rtl/>
        </w:rPr>
        <w:t>התחושה הגופנית,</w:t>
      </w:r>
      <w:r w:rsidR="00BD4BE4">
        <w:rPr>
          <w:rFonts w:cs="Arial"/>
          <w:rtl/>
        </w:rPr>
        <w:t xml:space="preserve"> על ידי </w:t>
      </w:r>
      <w:r w:rsidR="00A3514D">
        <w:rPr>
          <w:rFonts w:cs="Arial" w:hint="cs"/>
          <w:rtl/>
        </w:rPr>
        <w:t xml:space="preserve">התערבויות </w:t>
      </w:r>
      <w:r w:rsidR="00BD4BE4">
        <w:rPr>
          <w:rFonts w:cs="Arial"/>
          <w:rtl/>
        </w:rPr>
        <w:t xml:space="preserve">מכוונות בתוך ההקשר הקליני הספציפי של </w:t>
      </w:r>
      <w:r w:rsidR="00A3514D">
        <w:rPr>
          <w:rFonts w:cs="Arial" w:hint="cs"/>
          <w:rtl/>
        </w:rPr>
        <w:t>הטיפול.</w:t>
      </w:r>
    </w:p>
    <w:p w14:paraId="3B6EA1AB" w14:textId="7CB746C2" w:rsidR="00BD4BE4" w:rsidRDefault="00BD4BE4" w:rsidP="00BD4BE4">
      <w:pPr>
        <w:rPr>
          <w:rtl/>
        </w:rPr>
      </w:pPr>
      <w:r>
        <w:rPr>
          <w:rFonts w:cs="Arial"/>
          <w:rtl/>
        </w:rPr>
        <w:t>הוא היה חבר סגל במחלקה למדעי החברה של אוניברסיטה</w:t>
      </w:r>
      <w:r w:rsidR="00A3514D">
        <w:rPr>
          <w:rFonts w:cs="Arial" w:hint="cs"/>
          <w:rtl/>
        </w:rPr>
        <w:t xml:space="preserve"> כלשהי</w:t>
      </w:r>
      <w:r>
        <w:rPr>
          <w:rFonts w:cs="Arial"/>
          <w:rtl/>
        </w:rPr>
        <w:t xml:space="preserve">. התלונה שלו הייתה תחושה של חוסר תקווה לגבי </w:t>
      </w:r>
      <w:r w:rsidR="00A3514D">
        <w:rPr>
          <w:rFonts w:cs="Arial" w:hint="cs"/>
          <w:rtl/>
        </w:rPr>
        <w:t>האפשרות שירגיש '</w:t>
      </w:r>
      <w:r>
        <w:rPr>
          <w:rFonts w:cs="Arial"/>
          <w:rtl/>
        </w:rPr>
        <w:t>בבית</w:t>
      </w:r>
      <w:r w:rsidR="00A3514D">
        <w:rPr>
          <w:rFonts w:cs="Arial" w:hint="cs"/>
          <w:rtl/>
        </w:rPr>
        <w:t>'</w:t>
      </w:r>
      <w:r>
        <w:rPr>
          <w:rFonts w:cs="Arial"/>
          <w:rtl/>
        </w:rPr>
        <w:t xml:space="preserve"> בכל תפקיד מקצועי</w:t>
      </w:r>
      <w:r w:rsidR="00A3514D">
        <w:rPr>
          <w:rFonts w:cs="Arial" w:hint="cs"/>
          <w:rtl/>
        </w:rPr>
        <w:t>,</w:t>
      </w:r>
      <w:r>
        <w:rPr>
          <w:rFonts w:cs="Arial"/>
          <w:rtl/>
        </w:rPr>
        <w:t xml:space="preserve"> או בכל קשר אישי אינטימי עם גבר או אישה. הוא</w:t>
      </w:r>
      <w:r w:rsidR="00A3514D">
        <w:rPr>
          <w:rFonts w:cs="Arial" w:hint="cs"/>
          <w:rtl/>
        </w:rPr>
        <w:t xml:space="preserve"> תיאר</w:t>
      </w:r>
      <w:r>
        <w:rPr>
          <w:rFonts w:cs="Arial"/>
          <w:rtl/>
        </w:rPr>
        <w:t xml:space="preserve"> בפירוט רב</w:t>
      </w:r>
      <w:r w:rsidR="00A3514D">
        <w:rPr>
          <w:rFonts w:cs="Arial" w:hint="cs"/>
          <w:rtl/>
        </w:rPr>
        <w:t xml:space="preserve"> את</w:t>
      </w:r>
      <w:r>
        <w:rPr>
          <w:rFonts w:cs="Arial"/>
          <w:rtl/>
        </w:rPr>
        <w:t xml:space="preserve"> ההיסטוריה של קשייו ו</w:t>
      </w:r>
      <w:r w:rsidR="00A32576">
        <w:rPr>
          <w:rFonts w:cs="Arial" w:hint="cs"/>
          <w:rtl/>
        </w:rPr>
        <w:t xml:space="preserve">גם </w:t>
      </w:r>
      <w:r>
        <w:rPr>
          <w:rFonts w:cs="Arial"/>
          <w:rtl/>
        </w:rPr>
        <w:t>של הטיפולים הקודמים שלו.</w:t>
      </w:r>
    </w:p>
    <w:p w14:paraId="1E3CFE28" w14:textId="4FF162F9" w:rsidR="00BD4BE4" w:rsidRDefault="00A32576" w:rsidP="00BD4BE4">
      <w:pPr>
        <w:rPr>
          <w:rtl/>
        </w:rPr>
      </w:pPr>
      <w:r>
        <w:rPr>
          <w:rFonts w:cs="Arial" w:hint="cs"/>
          <w:rtl/>
        </w:rPr>
        <w:t xml:space="preserve">האיש </w:t>
      </w:r>
      <w:r w:rsidR="00BD4BE4">
        <w:rPr>
          <w:rFonts w:cs="Arial"/>
          <w:rtl/>
        </w:rPr>
        <w:t>החל בטיפול בגיל 20, לאחר שעבד על פרויקט סוציולוגי</w:t>
      </w:r>
      <w:r w:rsidR="00A3514D">
        <w:rPr>
          <w:rFonts w:cs="Arial" w:hint="cs"/>
          <w:rtl/>
        </w:rPr>
        <w:t>,</w:t>
      </w:r>
      <w:r w:rsidR="00BD4BE4">
        <w:rPr>
          <w:rFonts w:cs="Arial"/>
          <w:rtl/>
        </w:rPr>
        <w:t xml:space="preserve"> שחקר כנופיות רחוב של </w:t>
      </w:r>
      <w:r>
        <w:rPr>
          <w:rFonts w:cs="Arial" w:hint="cs"/>
          <w:rtl/>
        </w:rPr>
        <w:t>נערים</w:t>
      </w:r>
      <w:r w:rsidR="00BD4BE4">
        <w:rPr>
          <w:rFonts w:cs="Arial"/>
          <w:rtl/>
        </w:rPr>
        <w:t xml:space="preserve"> בעיר גדולה</w:t>
      </w:r>
      <w:r w:rsidR="00A3514D">
        <w:rPr>
          <w:rFonts w:cs="Arial" w:hint="cs"/>
          <w:rtl/>
        </w:rPr>
        <w:t>,</w:t>
      </w:r>
      <w:r w:rsidR="00BD4BE4">
        <w:rPr>
          <w:rFonts w:cs="Arial"/>
          <w:rtl/>
        </w:rPr>
        <w:t xml:space="preserve"> כאשר המ</w:t>
      </w:r>
      <w:r w:rsidR="00A3514D">
        <w:rPr>
          <w:rFonts w:cs="Arial" w:hint="cs"/>
          <w:rtl/>
        </w:rPr>
        <w:t>נחה שלו</w:t>
      </w:r>
      <w:r w:rsidR="00BD4BE4">
        <w:rPr>
          <w:rFonts w:cs="Arial"/>
          <w:rtl/>
        </w:rPr>
        <w:t xml:space="preserve"> "הודיע" לו שהוא הומוסקסואל סמוי ושלח אותו לפסיכיאטר באוניברסיטה. הייתה לו שנה של עבודה עם הפסיכיאטר, ואז </w:t>
      </w:r>
      <w:r w:rsidR="00A3514D">
        <w:rPr>
          <w:rFonts w:cs="Arial" w:hint="cs"/>
          <w:rtl/>
        </w:rPr>
        <w:t xml:space="preserve">הוא </w:t>
      </w:r>
      <w:r w:rsidR="00BD4BE4">
        <w:rPr>
          <w:rFonts w:cs="Arial"/>
          <w:rtl/>
        </w:rPr>
        <w:t xml:space="preserve">הופנה לאנליטיקאי "פרוידיאני", שם </w:t>
      </w:r>
      <w:r w:rsidR="00A3514D">
        <w:rPr>
          <w:rFonts w:cs="Arial" w:hint="cs"/>
          <w:rtl/>
        </w:rPr>
        <w:t>עבר</w:t>
      </w:r>
      <w:r w:rsidR="00BD4BE4">
        <w:rPr>
          <w:rFonts w:cs="Arial"/>
          <w:rtl/>
        </w:rPr>
        <w:t xml:space="preserve"> שש שנות טיפול. לאחר הפסקה של כשנתיים, הוא </w:t>
      </w:r>
      <w:r w:rsidR="00FF3EF8">
        <w:rPr>
          <w:rFonts w:cs="Arial" w:hint="cs"/>
          <w:rtl/>
        </w:rPr>
        <w:t>טופל</w:t>
      </w:r>
      <w:r w:rsidR="00BD4BE4">
        <w:rPr>
          <w:rFonts w:cs="Arial"/>
          <w:rtl/>
        </w:rPr>
        <w:t xml:space="preserve"> </w:t>
      </w:r>
      <w:r w:rsidR="00FF3EF8">
        <w:rPr>
          <w:rFonts w:cs="Arial" w:hint="cs"/>
          <w:rtl/>
        </w:rPr>
        <w:t>אצל</w:t>
      </w:r>
      <w:r w:rsidR="00BD4BE4">
        <w:rPr>
          <w:rFonts w:cs="Arial"/>
          <w:rtl/>
        </w:rPr>
        <w:t xml:space="preserve"> אנליטיקאי של </w:t>
      </w:r>
      <w:r w:rsidR="00A3514D">
        <w:rPr>
          <w:rFonts w:cs="Arial" w:hint="cs"/>
          <w:rtl/>
        </w:rPr>
        <w:t>מכון</w:t>
      </w:r>
      <w:r w:rsidR="00BD4BE4">
        <w:rPr>
          <w:rFonts w:cs="Arial"/>
          <w:rtl/>
        </w:rPr>
        <w:t xml:space="preserve"> "ניאו-פרוידיאני" לפסיכיאטריה במשך כמעט שנתיים. לאחר מכן, זמן קצר לאחר מכן, יותר משנה עם אנליסט "</w:t>
      </w:r>
      <w:proofErr w:type="spellStart"/>
      <w:r w:rsidR="00BD4BE4">
        <w:rPr>
          <w:rFonts w:cs="Arial"/>
          <w:rtl/>
        </w:rPr>
        <w:t>רייכיאני</w:t>
      </w:r>
      <w:proofErr w:type="spellEnd"/>
      <w:r w:rsidR="00BD4BE4">
        <w:rPr>
          <w:rFonts w:cs="Arial"/>
          <w:rtl/>
        </w:rPr>
        <w:t>"</w:t>
      </w:r>
      <w:r w:rsidR="00FF3EF8">
        <w:rPr>
          <w:rFonts w:cs="Arial" w:hint="cs"/>
          <w:rtl/>
        </w:rPr>
        <w:t xml:space="preserve"> (אנליזה שמשלבת </w:t>
      </w:r>
      <w:r w:rsidR="008D670D">
        <w:rPr>
          <w:rFonts w:cs="Arial" w:hint="cs"/>
          <w:rtl/>
        </w:rPr>
        <w:t>ממדים</w:t>
      </w:r>
      <w:r w:rsidR="00FF3EF8">
        <w:rPr>
          <w:rFonts w:cs="Arial" w:hint="cs"/>
          <w:rtl/>
        </w:rPr>
        <w:t xml:space="preserve"> גופניים, </w:t>
      </w:r>
      <w:proofErr w:type="spellStart"/>
      <w:r w:rsidR="00FF3EF8">
        <w:rPr>
          <w:rFonts w:cs="Arial" w:hint="cs"/>
          <w:rtl/>
        </w:rPr>
        <w:t>מגעיים</w:t>
      </w:r>
      <w:proofErr w:type="spellEnd"/>
      <w:r w:rsidR="00FF3EF8">
        <w:rPr>
          <w:rFonts w:cs="Arial" w:hint="cs"/>
          <w:rtl/>
        </w:rPr>
        <w:t>, תנועתיים, חושיים וכולי, ק)</w:t>
      </w:r>
      <w:r w:rsidR="00BD4BE4">
        <w:rPr>
          <w:rFonts w:cs="Arial"/>
          <w:rtl/>
        </w:rPr>
        <w:t>. בגיל 36 הוא חזר למ</w:t>
      </w:r>
      <w:r w:rsidR="00A3514D">
        <w:rPr>
          <w:rFonts w:cs="Arial" w:hint="cs"/>
          <w:rtl/>
        </w:rPr>
        <w:t>טפל</w:t>
      </w:r>
      <w:r w:rsidR="00BD4BE4">
        <w:rPr>
          <w:rFonts w:cs="Arial"/>
          <w:rtl/>
        </w:rPr>
        <w:t xml:space="preserve"> הראשון שלו, </w:t>
      </w:r>
      <w:r w:rsidR="00A3514D">
        <w:rPr>
          <w:rFonts w:cs="Arial" w:hint="cs"/>
          <w:rtl/>
        </w:rPr>
        <w:t>אשר בחן</w:t>
      </w:r>
      <w:r w:rsidR="00BD4BE4">
        <w:rPr>
          <w:rFonts w:cs="Arial"/>
          <w:rtl/>
        </w:rPr>
        <w:t xml:space="preserve"> את מצבו וקיבל הפניה לעמית, גם הוא "</w:t>
      </w:r>
      <w:r w:rsidR="00A3514D">
        <w:rPr>
          <w:rFonts w:cs="Arial" w:hint="cs"/>
          <w:rtl/>
        </w:rPr>
        <w:t>אנליטיקאי</w:t>
      </w:r>
      <w:r w:rsidR="00BD4BE4">
        <w:rPr>
          <w:rFonts w:cs="Arial"/>
          <w:rtl/>
        </w:rPr>
        <w:t xml:space="preserve"> פרוידיאני".</w:t>
      </w:r>
      <w:r w:rsidR="00A3514D">
        <w:rPr>
          <w:rFonts w:cs="Arial" w:hint="cs"/>
          <w:rtl/>
        </w:rPr>
        <w:t xml:space="preserve"> (מזכיר: ממוקד פירושים וחתירה לתובנות, ק)</w:t>
      </w:r>
      <w:r w:rsidR="00BD4BE4">
        <w:rPr>
          <w:rFonts w:cs="Arial"/>
          <w:rtl/>
        </w:rPr>
        <w:t xml:space="preserve"> שלוש שנים של </w:t>
      </w:r>
      <w:r w:rsidR="00A3514D">
        <w:rPr>
          <w:rFonts w:cs="Arial" w:hint="cs"/>
          <w:rtl/>
        </w:rPr>
        <w:t>פסיכואנליזה</w:t>
      </w:r>
      <w:r w:rsidR="00BD4BE4">
        <w:rPr>
          <w:rFonts w:cs="Arial"/>
          <w:rtl/>
        </w:rPr>
        <w:t xml:space="preserve"> כאן, ואז הפסיכואנליטיקאי שלו הפנה אותו אליי בגלל הניסיו</w:t>
      </w:r>
      <w:r w:rsidR="00A3514D">
        <w:rPr>
          <w:rFonts w:cs="Arial" w:hint="cs"/>
          <w:rtl/>
        </w:rPr>
        <w:t>ן</w:t>
      </w:r>
      <w:r w:rsidR="00BD4BE4">
        <w:rPr>
          <w:rFonts w:cs="Arial"/>
          <w:rtl/>
        </w:rPr>
        <w:t xml:space="preserve"> שלי </w:t>
      </w:r>
      <w:r w:rsidR="00A3514D">
        <w:rPr>
          <w:rFonts w:cs="Arial" w:hint="cs"/>
          <w:rtl/>
        </w:rPr>
        <w:t xml:space="preserve">בעבודה עם </w:t>
      </w:r>
      <w:r w:rsidR="00BD4BE4">
        <w:rPr>
          <w:rFonts w:cs="Arial"/>
          <w:rtl/>
        </w:rPr>
        <w:t xml:space="preserve">מטופלים "מנוסים" כאלה. הוא עבד איתי שנה וחצי. בזמן שהוא התחיל </w:t>
      </w:r>
      <w:r w:rsidR="00A3514D">
        <w:rPr>
          <w:rFonts w:cs="Arial" w:hint="cs"/>
          <w:rtl/>
        </w:rPr>
        <w:t>טיפול אצלי</w:t>
      </w:r>
      <w:r w:rsidR="00BD4BE4">
        <w:rPr>
          <w:rFonts w:cs="Arial"/>
          <w:rtl/>
        </w:rPr>
        <w:t xml:space="preserve">, הוא היה עסוק במשך כארבע או חמש שנים </w:t>
      </w:r>
      <w:r w:rsidR="00A3514D">
        <w:rPr>
          <w:rFonts w:cs="Arial" w:hint="cs"/>
          <w:rtl/>
        </w:rPr>
        <w:t>בהתנסויות</w:t>
      </w:r>
      <w:r w:rsidR="00BD4BE4">
        <w:rPr>
          <w:rFonts w:cs="Arial"/>
          <w:rtl/>
        </w:rPr>
        <w:t xml:space="preserve"> של איסוף נערים טרמפיסטים ו</w:t>
      </w:r>
      <w:r w:rsidR="00FF3EF8">
        <w:rPr>
          <w:rFonts w:cs="Arial" w:hint="cs"/>
          <w:rtl/>
        </w:rPr>
        <w:t>הובלתם</w:t>
      </w:r>
      <w:r w:rsidR="00BD4BE4">
        <w:rPr>
          <w:rFonts w:cs="Arial"/>
          <w:rtl/>
        </w:rPr>
        <w:t xml:space="preserve">, דרך שיחה קלה, להסתכל בכמה תמונות ששמר בהישג יד. אלו היו בעיקר תצלומים של נערים בגיל ההתבגרות בתנוחות </w:t>
      </w:r>
      <w:r w:rsidR="00A3514D">
        <w:rPr>
          <w:rFonts w:cs="Arial" w:hint="cs"/>
          <w:rtl/>
        </w:rPr>
        <w:t>שבהן הם</w:t>
      </w:r>
      <w:r w:rsidR="00BD4BE4">
        <w:rPr>
          <w:rFonts w:cs="Arial"/>
          <w:rtl/>
        </w:rPr>
        <w:t xml:space="preserve"> כבול</w:t>
      </w:r>
      <w:r w:rsidR="00A3514D">
        <w:rPr>
          <w:rFonts w:cs="Arial" w:hint="cs"/>
          <w:rtl/>
        </w:rPr>
        <w:t>ים ועוברים</w:t>
      </w:r>
      <w:r w:rsidR="00BD4BE4">
        <w:rPr>
          <w:rFonts w:cs="Arial"/>
          <w:rtl/>
        </w:rPr>
        <w:t xml:space="preserve"> עינויים. לאחר מכן ביקש מה</w:t>
      </w:r>
      <w:r w:rsidR="00A3514D">
        <w:rPr>
          <w:rFonts w:cs="Arial" w:hint="cs"/>
          <w:rtl/>
        </w:rPr>
        <w:t>נערים בטרמפ</w:t>
      </w:r>
      <w:r w:rsidR="00BD4BE4">
        <w:rPr>
          <w:rFonts w:cs="Arial"/>
          <w:rtl/>
        </w:rPr>
        <w:t xml:space="preserve"> להמציא סיפורים על התמונות הללו</w:t>
      </w:r>
      <w:r w:rsidR="00FF3EF8">
        <w:rPr>
          <w:rFonts w:cs="Arial" w:hint="cs"/>
          <w:rtl/>
        </w:rPr>
        <w:t xml:space="preserve"> (פרקטיקה של </w:t>
      </w:r>
      <w:r w:rsidR="00FF3EF8">
        <w:rPr>
          <w:rFonts w:cs="Arial" w:hint="cs"/>
          <w:rtl/>
        </w:rPr>
        <w:lastRenderedPageBreak/>
        <w:t>טסטים פסיכואנליטיים, ק)</w:t>
      </w:r>
      <w:r w:rsidR="00BD4BE4">
        <w:rPr>
          <w:rFonts w:cs="Arial"/>
          <w:rtl/>
        </w:rPr>
        <w:t>, ותוך כדי הת</w:t>
      </w:r>
      <w:r w:rsidR="00FF3EF8">
        <w:rPr>
          <w:rFonts w:cs="Arial" w:hint="cs"/>
          <w:rtl/>
        </w:rPr>
        <w:t>רכזות</w:t>
      </w:r>
      <w:r w:rsidR="00BD4BE4">
        <w:rPr>
          <w:rFonts w:cs="Arial"/>
          <w:rtl/>
        </w:rPr>
        <w:t xml:space="preserve"> בתגובות הרגשיות של הנערים,</w:t>
      </w:r>
      <w:r w:rsidR="00A3514D">
        <w:rPr>
          <w:rFonts w:cs="Arial" w:hint="cs"/>
          <w:rtl/>
        </w:rPr>
        <w:t xml:space="preserve"> </w:t>
      </w:r>
      <w:r w:rsidR="00A3514D">
        <w:rPr>
          <w:rFonts w:cs="Arial"/>
          <w:rtl/>
        </w:rPr>
        <w:t>אם תגובות הנער או סיפור</w:t>
      </w:r>
      <w:r w:rsidR="00FF3EF8">
        <w:rPr>
          <w:rFonts w:cs="Arial" w:hint="cs"/>
          <w:rtl/>
        </w:rPr>
        <w:t>ו</w:t>
      </w:r>
      <w:r w:rsidR="00A3514D">
        <w:rPr>
          <w:rFonts w:cs="Arial"/>
          <w:rtl/>
        </w:rPr>
        <w:t xml:space="preserve"> </w:t>
      </w:r>
      <w:r w:rsidR="00A3514D">
        <w:rPr>
          <w:rFonts w:cs="Arial" w:hint="cs"/>
          <w:rtl/>
        </w:rPr>
        <w:t>ה</w:t>
      </w:r>
      <w:r w:rsidR="00A3514D">
        <w:rPr>
          <w:rFonts w:cs="Arial"/>
          <w:rtl/>
        </w:rPr>
        <w:t xml:space="preserve">ניעו אותו לרגשות </w:t>
      </w:r>
      <w:r w:rsidR="00A3514D">
        <w:rPr>
          <w:rFonts w:cs="Arial" w:hint="cs"/>
          <w:rtl/>
        </w:rPr>
        <w:t>חומלים</w:t>
      </w:r>
      <w:r w:rsidR="00FF3EF8">
        <w:rPr>
          <w:rFonts w:cs="Arial" w:hint="cs"/>
          <w:rtl/>
        </w:rPr>
        <w:t xml:space="preserve"> (היכולת לדאגה, ק)</w:t>
      </w:r>
      <w:r w:rsidR="00A3514D">
        <w:rPr>
          <w:rFonts w:cs="Arial" w:hint="cs"/>
          <w:rtl/>
        </w:rPr>
        <w:t>,</w:t>
      </w:r>
      <w:r w:rsidR="00BD4BE4">
        <w:rPr>
          <w:rFonts w:cs="Arial"/>
          <w:rtl/>
        </w:rPr>
        <w:t xml:space="preserve"> הפרופסור</w:t>
      </w:r>
      <w:r w:rsidR="00A3514D">
        <w:rPr>
          <w:rFonts w:cs="Arial" w:hint="cs"/>
          <w:rtl/>
        </w:rPr>
        <w:t xml:space="preserve"> (המטופל, ק)</w:t>
      </w:r>
      <w:r w:rsidR="00BD4BE4">
        <w:rPr>
          <w:rFonts w:cs="Arial"/>
          <w:rtl/>
        </w:rPr>
        <w:t xml:space="preserve"> ק</w:t>
      </w:r>
      <w:r w:rsidR="00A3514D">
        <w:rPr>
          <w:rFonts w:cs="Arial" w:hint="cs"/>
          <w:rtl/>
        </w:rPr>
        <w:t>י</w:t>
      </w:r>
      <w:r w:rsidR="00BD4BE4">
        <w:rPr>
          <w:rFonts w:cs="Arial"/>
          <w:rtl/>
        </w:rPr>
        <w:t xml:space="preserve">בל שפיכה סודית. המטופל גם </w:t>
      </w:r>
      <w:r w:rsidR="00A3514D">
        <w:rPr>
          <w:rFonts w:cs="Arial" w:hint="cs"/>
          <w:rtl/>
        </w:rPr>
        <w:t xml:space="preserve">נכנס לוויכוח </w:t>
      </w:r>
      <w:r w:rsidR="00BD4BE4">
        <w:rPr>
          <w:rFonts w:cs="Arial"/>
          <w:rtl/>
        </w:rPr>
        <w:t xml:space="preserve">לעתים קרובות </w:t>
      </w:r>
      <w:r w:rsidR="00A3514D">
        <w:rPr>
          <w:rFonts w:cs="Arial" w:hint="cs"/>
          <w:rtl/>
        </w:rPr>
        <w:t>עם</w:t>
      </w:r>
      <w:r w:rsidR="00BD4BE4">
        <w:rPr>
          <w:rFonts w:cs="Arial"/>
          <w:rtl/>
        </w:rPr>
        <w:t xml:space="preserve"> הממונים המקצועיים עליו והעלה על דעתו שיצטרך לשנות את </w:t>
      </w:r>
      <w:r w:rsidR="00AF5E55">
        <w:rPr>
          <w:rFonts w:cs="Arial" w:hint="cs"/>
          <w:rtl/>
        </w:rPr>
        <w:t xml:space="preserve">מקום </w:t>
      </w:r>
      <w:r w:rsidR="00BD4BE4">
        <w:rPr>
          <w:rFonts w:cs="Arial"/>
          <w:rtl/>
        </w:rPr>
        <w:t xml:space="preserve">עבודתו; הנושא שעל כף המאזניים היה </w:t>
      </w:r>
      <w:r w:rsidR="00AF5E55">
        <w:rPr>
          <w:rFonts w:cs="Arial" w:hint="cs"/>
          <w:rtl/>
        </w:rPr>
        <w:t>התעקשותו</w:t>
      </w:r>
      <w:r w:rsidR="00BD4BE4">
        <w:rPr>
          <w:rFonts w:cs="Arial"/>
          <w:rtl/>
        </w:rPr>
        <w:t xml:space="preserve"> הקיצונית על העקרונות של מתן חופש רב יותר ל</w:t>
      </w:r>
      <w:r w:rsidR="00AF5E55">
        <w:rPr>
          <w:rFonts w:cs="Arial" w:hint="cs"/>
          <w:rtl/>
        </w:rPr>
        <w:t xml:space="preserve">סטודנטים </w:t>
      </w:r>
      <w:r w:rsidR="00BD4BE4">
        <w:rPr>
          <w:rFonts w:cs="Arial"/>
          <w:rtl/>
        </w:rPr>
        <w:t>צעירים ב</w:t>
      </w:r>
      <w:r w:rsidR="00AF5E55">
        <w:rPr>
          <w:rFonts w:cs="Arial" w:hint="cs"/>
          <w:rtl/>
        </w:rPr>
        <w:t>קמפוס</w:t>
      </w:r>
      <w:r w:rsidR="00BD4BE4">
        <w:rPr>
          <w:rFonts w:cs="Arial"/>
          <w:rtl/>
        </w:rPr>
        <w:t>, בבית ובחיי</w:t>
      </w:r>
      <w:r w:rsidR="00AF5E55">
        <w:rPr>
          <w:rFonts w:cs="Arial" w:hint="cs"/>
          <w:rtl/>
        </w:rPr>
        <w:t>ם</w:t>
      </w:r>
      <w:r w:rsidR="00BD4BE4">
        <w:rPr>
          <w:rFonts w:cs="Arial"/>
          <w:rtl/>
        </w:rPr>
        <w:t xml:space="preserve"> החבר</w:t>
      </w:r>
      <w:r w:rsidR="00AF5E55">
        <w:rPr>
          <w:rFonts w:cs="Arial" w:hint="cs"/>
          <w:rtl/>
        </w:rPr>
        <w:t>תיים</w:t>
      </w:r>
      <w:r w:rsidR="00BD4BE4">
        <w:rPr>
          <w:rFonts w:cs="Arial"/>
          <w:rtl/>
        </w:rPr>
        <w:t xml:space="preserve"> והמיניים שלהם.</w:t>
      </w:r>
    </w:p>
    <w:p w14:paraId="73D6158E" w14:textId="0A55098E" w:rsidR="006550C0" w:rsidRDefault="00BD4BE4" w:rsidP="00FF3EF8">
      <w:pPr>
        <w:rPr>
          <w:rtl/>
        </w:rPr>
      </w:pPr>
      <w:r>
        <w:rPr>
          <w:rFonts w:cs="Arial"/>
          <w:rtl/>
        </w:rPr>
        <w:t>ברצוני לתת דוגמאות להליכים הפרובוקטיביים העצמיים</w:t>
      </w:r>
      <w:r w:rsidR="00AF5E55">
        <w:rPr>
          <w:rFonts w:cs="Arial" w:hint="cs"/>
          <w:rtl/>
        </w:rPr>
        <w:t xml:space="preserve"> (זו הטכניקה אשר בה עוסק שור במאמר, ק)</w:t>
      </w:r>
      <w:r>
        <w:rPr>
          <w:rFonts w:cs="Arial"/>
          <w:rtl/>
        </w:rPr>
        <w:t xml:space="preserve"> שעלו במהלך עבודתי עם מטופל זה, בדרך כלל </w:t>
      </w:r>
      <w:r w:rsidR="00AF5E55">
        <w:rPr>
          <w:rFonts w:cs="Arial" w:hint="cs"/>
          <w:rtl/>
        </w:rPr>
        <w:t xml:space="preserve">בתדירות של </w:t>
      </w:r>
      <w:r>
        <w:rPr>
          <w:rFonts w:cs="Arial"/>
          <w:rtl/>
        </w:rPr>
        <w:t xml:space="preserve">שלושה מפגשים בשבוע. </w:t>
      </w:r>
      <w:r w:rsidR="00AF5E55">
        <w:rPr>
          <w:rFonts w:cs="Arial" w:hint="cs"/>
          <w:rtl/>
        </w:rPr>
        <w:t>...</w:t>
      </w:r>
      <w:r>
        <w:rPr>
          <w:rFonts w:cs="Arial"/>
          <w:rtl/>
        </w:rPr>
        <w:t xml:space="preserve"> ההליך הראשון צץ מתוך מודעותו המחודשת למשאלות</w:t>
      </w:r>
      <w:r w:rsidR="00AF5E55">
        <w:rPr>
          <w:rFonts w:cs="Arial" w:hint="cs"/>
          <w:rtl/>
        </w:rPr>
        <w:t xml:space="preserve"> ליבו</w:t>
      </w:r>
      <w:r>
        <w:rPr>
          <w:rFonts w:cs="Arial"/>
          <w:rtl/>
        </w:rPr>
        <w:t xml:space="preserve"> להשמיד את א</w:t>
      </w:r>
      <w:r w:rsidR="00AF5E55">
        <w:rPr>
          <w:rFonts w:cs="Arial" w:hint="cs"/>
          <w:rtl/>
        </w:rPr>
        <w:t>י</w:t>
      </w:r>
      <w:r>
        <w:rPr>
          <w:rFonts w:cs="Arial"/>
          <w:rtl/>
        </w:rPr>
        <w:t>מו ולרגשות זעם עז ואלי</w:t>
      </w:r>
      <w:r w:rsidR="00AF5E55">
        <w:rPr>
          <w:rFonts w:cs="Arial" w:hint="cs"/>
          <w:rtl/>
        </w:rPr>
        <w:t>מות ביחס אליה</w:t>
      </w:r>
      <w:r>
        <w:rPr>
          <w:rFonts w:cs="Arial"/>
          <w:rtl/>
        </w:rPr>
        <w:t>, שמעולם לא הצליח להביע לשביעות רצונו. הוא הרחיב לעתים קרובות</w:t>
      </w:r>
      <w:r w:rsidR="00AF5E55">
        <w:rPr>
          <w:rFonts w:cs="Arial" w:hint="cs"/>
          <w:rtl/>
        </w:rPr>
        <w:t xml:space="preserve"> את הדיבור</w:t>
      </w:r>
      <w:r>
        <w:rPr>
          <w:rFonts w:cs="Arial"/>
          <w:rtl/>
        </w:rPr>
        <w:t xml:space="preserve"> על רעיונות אלה בטיפולים הקודמים שלו. גם אנחנו לא הצלחנו לשנות את המשאלות ההרסניות הללו, למרות כמה מחזורים של פרשנות קלאסית </w:t>
      </w:r>
      <w:r w:rsidR="00AF5E55">
        <w:rPr>
          <w:rFonts w:cs="Arial" w:hint="cs"/>
          <w:rtl/>
        </w:rPr>
        <w:t>ביחס</w:t>
      </w:r>
      <w:r>
        <w:rPr>
          <w:rFonts w:cs="Arial"/>
          <w:rtl/>
        </w:rPr>
        <w:t xml:space="preserve"> </w:t>
      </w:r>
      <w:r w:rsidR="00AF5E55">
        <w:rPr>
          <w:rFonts w:cs="Arial" w:hint="cs"/>
          <w:rtl/>
        </w:rPr>
        <w:t>ל</w:t>
      </w:r>
      <w:r>
        <w:rPr>
          <w:rFonts w:cs="Arial"/>
          <w:rtl/>
        </w:rPr>
        <w:t xml:space="preserve">פחד </w:t>
      </w:r>
      <w:proofErr w:type="spellStart"/>
      <w:r w:rsidR="00AF5E55">
        <w:rPr>
          <w:rFonts w:cs="Arial" w:hint="cs"/>
          <w:rtl/>
        </w:rPr>
        <w:t>הפנטזמי</w:t>
      </w:r>
      <w:proofErr w:type="spellEnd"/>
      <w:r>
        <w:rPr>
          <w:rFonts w:cs="Arial"/>
          <w:rtl/>
        </w:rPr>
        <w:t xml:space="preserve"> שלו לאבד את אמא לחלוטין. הוא נשאר קשור ל</w:t>
      </w:r>
      <w:r w:rsidR="00FF3EF8">
        <w:rPr>
          <w:rFonts w:cs="Arial" w:hint="cs"/>
          <w:rtl/>
        </w:rPr>
        <w:t>משאלה</w:t>
      </w:r>
      <w:r>
        <w:rPr>
          <w:rFonts w:cs="Arial"/>
          <w:rtl/>
        </w:rPr>
        <w:t xml:space="preserve"> חסרת אונים לחוות את </w:t>
      </w:r>
      <w:r w:rsidR="00AF5E55">
        <w:rPr>
          <w:rFonts w:cs="Arial" w:hint="cs"/>
          <w:rtl/>
        </w:rPr>
        <w:t>כעסו</w:t>
      </w:r>
      <w:r>
        <w:rPr>
          <w:rFonts w:cs="Arial"/>
          <w:rtl/>
        </w:rPr>
        <w:t xml:space="preserve"> ב</w:t>
      </w:r>
      <w:r w:rsidR="00FF3EF8">
        <w:rPr>
          <w:rFonts w:cs="Arial" w:hint="cs"/>
          <w:rtl/>
        </w:rPr>
        <w:t xml:space="preserve">אופן </w:t>
      </w:r>
      <w:r>
        <w:rPr>
          <w:rFonts w:cs="Arial"/>
          <w:rtl/>
        </w:rPr>
        <w:t>מלא. הוא הבין את הסכנות והנזקים מהמשחק שלו בעבודה</w:t>
      </w:r>
      <w:r>
        <w:rPr>
          <w:rFonts w:cs="Arial" w:hint="cs"/>
          <w:rtl/>
        </w:rPr>
        <w:t xml:space="preserve"> </w:t>
      </w:r>
      <w:r w:rsidR="00FF3EF8">
        <w:rPr>
          <w:rFonts w:hint="cs"/>
          <w:rtl/>
        </w:rPr>
        <w:t xml:space="preserve">.... (שור קושר את ביטויי הכעס והקונפליקטים בעבודה </w:t>
      </w:r>
      <w:r w:rsidR="00FF3EF8">
        <w:rPr>
          <w:rtl/>
        </w:rPr>
        <w:t>–</w:t>
      </w:r>
      <w:r w:rsidR="00FF3EF8">
        <w:rPr>
          <w:rFonts w:hint="cs"/>
          <w:rtl/>
        </w:rPr>
        <w:t xml:space="preserve"> לרגשות הזעם החנוק ביחס לאמא, ק) </w:t>
      </w:r>
      <w:r w:rsidR="006550C0">
        <w:rPr>
          <w:rFonts w:cs="Arial"/>
          <w:rtl/>
        </w:rPr>
        <w:t xml:space="preserve">כעת הוספתי את הפרשנות שהוא רוצה לתקן את תפקודי ההבעה שלו, </w:t>
      </w:r>
      <w:r w:rsidR="00FF3EF8">
        <w:rPr>
          <w:rFonts w:cs="Arial" w:hint="cs"/>
          <w:rtl/>
        </w:rPr>
        <w:t xml:space="preserve">(ושהוא) </w:t>
      </w:r>
      <w:r w:rsidR="006550C0">
        <w:rPr>
          <w:rFonts w:cs="Arial"/>
          <w:rtl/>
        </w:rPr>
        <w:t>כל כך משותק, כחלק ממצב האהבה הראשוני; אבל הוא התעקש שהוא רק רוצה לפרוק את הזעם הזה בבטחה ו"לגמור עם זה".</w:t>
      </w:r>
    </w:p>
    <w:p w14:paraId="17FA4965" w14:textId="68F33A05" w:rsidR="006550C0" w:rsidRDefault="006550C0" w:rsidP="006550C0">
      <w:pPr>
        <w:rPr>
          <w:rFonts w:cs="Arial"/>
          <w:rtl/>
        </w:rPr>
      </w:pPr>
      <w:r>
        <w:rPr>
          <w:rFonts w:cs="Arial" w:hint="cs"/>
          <w:rtl/>
        </w:rPr>
        <w:t>'</w:t>
      </w:r>
      <w:r>
        <w:rPr>
          <w:rFonts w:cs="Arial"/>
          <w:rtl/>
        </w:rPr>
        <w:t xml:space="preserve">כשהמטופל דרש </w:t>
      </w:r>
      <w:r>
        <w:rPr>
          <w:rFonts w:cs="Arial" w:hint="cs"/>
          <w:rtl/>
        </w:rPr>
        <w:t>שאתן לו אפשרות</w:t>
      </w:r>
      <w:r>
        <w:rPr>
          <w:rFonts w:cs="Arial"/>
          <w:rtl/>
        </w:rPr>
        <w:t xml:space="preserve"> לשחרור מלא יותר של כעסו, פירשתי בתקיפות את ההשלכות שלו </w:t>
      </w:r>
      <w:r>
        <w:rPr>
          <w:rFonts w:cs="Arial" w:hint="cs"/>
          <w:rtl/>
        </w:rPr>
        <w:t xml:space="preserve">עלי, </w:t>
      </w:r>
      <w:r>
        <w:rPr>
          <w:rFonts w:cs="Arial"/>
          <w:rtl/>
        </w:rPr>
        <w:t>כאילו</w:t>
      </w:r>
      <w:r>
        <w:rPr>
          <w:rFonts w:cs="Arial" w:hint="cs"/>
          <w:rtl/>
        </w:rPr>
        <w:t xml:space="preserve"> יש בי כוחות, </w:t>
      </w:r>
      <w:r w:rsidR="00FF3EF8">
        <w:rPr>
          <w:rFonts w:cs="Arial" w:hint="cs"/>
          <w:rtl/>
        </w:rPr>
        <w:t xml:space="preserve">שיש בי </w:t>
      </w:r>
      <w:r>
        <w:rPr>
          <w:rFonts w:cs="Arial" w:hint="cs"/>
          <w:rtl/>
        </w:rPr>
        <w:t>איום</w:t>
      </w:r>
      <w:r w:rsidR="00FF3EF8">
        <w:rPr>
          <w:rFonts w:cs="Arial" w:hint="cs"/>
          <w:rtl/>
        </w:rPr>
        <w:t xml:space="preserve"> (כלפיו)</w:t>
      </w:r>
      <w:r>
        <w:rPr>
          <w:rFonts w:cs="Arial" w:hint="cs"/>
          <w:rtl/>
        </w:rPr>
        <w:t xml:space="preserve"> וכוונות דיכוי, וכאילו</w:t>
      </w:r>
      <w:r>
        <w:rPr>
          <w:rFonts w:cs="Arial"/>
          <w:rtl/>
        </w:rPr>
        <w:t xml:space="preserve"> אני שולט בתפקודי הגוף שלו</w:t>
      </w:r>
      <w:r>
        <w:rPr>
          <w:rFonts w:cs="Arial" w:hint="cs"/>
          <w:rtl/>
        </w:rPr>
        <w:t>.</w:t>
      </w:r>
      <w:r>
        <w:rPr>
          <w:rFonts w:cs="Arial"/>
          <w:rtl/>
        </w:rPr>
        <w:t xml:space="preserve"> הוא קיבל את הרמז המשחרר בהערת ההעברה, ו</w:t>
      </w:r>
      <w:r>
        <w:rPr>
          <w:rFonts w:cs="Arial" w:hint="cs"/>
          <w:rtl/>
        </w:rPr>
        <w:t xml:space="preserve">הזמין אותי </w:t>
      </w:r>
      <w:r>
        <w:rPr>
          <w:rFonts w:cs="Arial"/>
          <w:rtl/>
        </w:rPr>
        <w:t>להיות בן בריתו, להראות לו איך לעשות זאת. פירשתי את ה</w:t>
      </w:r>
      <w:r>
        <w:rPr>
          <w:rFonts w:cs="Arial" w:hint="cs"/>
          <w:rtl/>
        </w:rPr>
        <w:t>השלכה</w:t>
      </w:r>
      <w:r>
        <w:rPr>
          <w:rFonts w:cs="Arial"/>
          <w:rtl/>
        </w:rPr>
        <w:t xml:space="preserve"> השפירה הזו בעדינות. </w:t>
      </w:r>
    </w:p>
    <w:p w14:paraId="55BA85CD" w14:textId="0F17DC1A" w:rsidR="006550C0" w:rsidRPr="006550C0" w:rsidRDefault="006550C0" w:rsidP="006550C0">
      <w:pPr>
        <w:rPr>
          <w:rFonts w:cs="Arial"/>
          <w:rtl/>
        </w:rPr>
      </w:pPr>
      <w:r>
        <w:rPr>
          <w:rFonts w:cs="Arial"/>
          <w:rtl/>
        </w:rPr>
        <w:t xml:space="preserve">הוא הסתכל סביבו </w:t>
      </w:r>
      <w:r>
        <w:rPr>
          <w:rFonts w:cs="Arial" w:hint="cs"/>
          <w:rtl/>
        </w:rPr>
        <w:t>בשוויון נפש</w:t>
      </w:r>
      <w:r>
        <w:rPr>
          <w:rFonts w:cs="Arial"/>
          <w:rtl/>
        </w:rPr>
        <w:t xml:space="preserve">, אחר כך </w:t>
      </w:r>
      <w:r>
        <w:rPr>
          <w:rFonts w:cs="Arial" w:hint="cs"/>
          <w:rtl/>
        </w:rPr>
        <w:t>אמר בעצב</w:t>
      </w:r>
      <w:r>
        <w:rPr>
          <w:rFonts w:cs="Arial"/>
          <w:rtl/>
        </w:rPr>
        <w:t>: "אני לא יודע איך לעשות את זה. אתה יכול לעזור לי? איך עושים את זה?" עניתי שאני לא מרגיש</w:t>
      </w:r>
      <w:r>
        <w:rPr>
          <w:rFonts w:cs="Arial" w:hint="cs"/>
          <w:rtl/>
        </w:rPr>
        <w:t xml:space="preserve"> כרגע</w:t>
      </w:r>
      <w:r>
        <w:rPr>
          <w:rFonts w:cs="Arial"/>
          <w:rtl/>
        </w:rPr>
        <w:t xml:space="preserve"> כעס אבל אני יודע איך לבטא אותו כש</w:t>
      </w:r>
      <w:r>
        <w:rPr>
          <w:rFonts w:cs="Arial" w:hint="cs"/>
          <w:rtl/>
        </w:rPr>
        <w:t>אנ</w:t>
      </w:r>
      <w:r>
        <w:rPr>
          <w:rFonts w:cs="Arial"/>
          <w:rtl/>
        </w:rPr>
        <w:t>י</w:t>
      </w:r>
      <w:r>
        <w:rPr>
          <w:rFonts w:cs="Arial" w:hint="cs"/>
          <w:rtl/>
        </w:rPr>
        <w:t xml:space="preserve"> מחליט</w:t>
      </w:r>
      <w:r>
        <w:rPr>
          <w:rFonts w:cs="Arial"/>
          <w:rtl/>
        </w:rPr>
        <w:t xml:space="preserve"> לעשות זאת. והוספתי שאהיה מוכן להתבונן בניסיונותיו</w:t>
      </w:r>
      <w:r w:rsidR="00FF3EF8">
        <w:rPr>
          <w:rFonts w:cs="Arial" w:hint="cs"/>
          <w:rtl/>
        </w:rPr>
        <w:t xml:space="preserve"> (לבטא את הכעס, ק)</w:t>
      </w:r>
      <w:r>
        <w:rPr>
          <w:rFonts w:cs="Arial"/>
          <w:rtl/>
        </w:rPr>
        <w:t xml:space="preserve"> </w:t>
      </w:r>
      <w:r>
        <w:rPr>
          <w:rFonts w:cs="Arial" w:hint="cs"/>
          <w:rtl/>
        </w:rPr>
        <w:t>ממקום מושבי</w:t>
      </w:r>
      <w:r>
        <w:rPr>
          <w:rFonts w:cs="Arial"/>
          <w:rtl/>
        </w:rPr>
        <w:t xml:space="preserve">, בגבולות שאנסה לחזות מראש, ואציע </w:t>
      </w:r>
      <w:r>
        <w:rPr>
          <w:rFonts w:cs="Arial" w:hint="cs"/>
          <w:rtl/>
        </w:rPr>
        <w:t>לו סקירה והצעות ביחס לנ</w:t>
      </w:r>
      <w:r w:rsidR="00FF3EF8">
        <w:rPr>
          <w:rFonts w:cs="Arial" w:hint="cs"/>
          <w:rtl/>
        </w:rPr>
        <w:t>י</w:t>
      </w:r>
      <w:r>
        <w:rPr>
          <w:rFonts w:cs="Arial" w:hint="cs"/>
          <w:rtl/>
        </w:rPr>
        <w:t>סיונות שלו</w:t>
      </w:r>
      <w:r>
        <w:rPr>
          <w:rFonts w:cs="Arial"/>
          <w:rtl/>
        </w:rPr>
        <w:t>.</w:t>
      </w:r>
    </w:p>
    <w:p w14:paraId="6FABED93" w14:textId="56520EE2" w:rsidR="006550C0" w:rsidRDefault="006550C0" w:rsidP="006550C0">
      <w:pPr>
        <w:rPr>
          <w:rtl/>
        </w:rPr>
      </w:pPr>
      <w:r>
        <w:rPr>
          <w:rFonts w:cs="Arial" w:hint="cs"/>
          <w:rtl/>
        </w:rPr>
        <w:t xml:space="preserve">כך, </w:t>
      </w:r>
      <w:r>
        <w:rPr>
          <w:rFonts w:cs="Arial"/>
          <w:rtl/>
        </w:rPr>
        <w:t xml:space="preserve">ברית העבודה האנליטית הורחבה במפורש לחקירותיו הספונטניות למילוי הדרישה שלו לביטוי עצמי חופשי ומלא יותר, כולל כמה היבטים לא מילוליים. הוא המשיך והציע הצעות לדרכים לחוות את הכעס שלו ולשאול </w:t>
      </w:r>
      <w:r>
        <w:rPr>
          <w:rFonts w:cs="Arial" w:hint="cs"/>
          <w:rtl/>
        </w:rPr>
        <w:t>מהם</w:t>
      </w:r>
      <w:r>
        <w:rPr>
          <w:rFonts w:cs="Arial"/>
          <w:rtl/>
        </w:rPr>
        <w:t xml:space="preserve"> הגבולות הספציפיים שלי. לבקשות ישירות כאלה, השבתי במונחים מעשיים ומציאותיים, לא בניתוח </w:t>
      </w:r>
      <w:r>
        <w:rPr>
          <w:rFonts w:cs="Arial" w:hint="cs"/>
          <w:rtl/>
        </w:rPr>
        <w:t xml:space="preserve">של יחסי </w:t>
      </w:r>
      <w:r>
        <w:rPr>
          <w:rFonts w:cs="Arial"/>
          <w:rtl/>
        </w:rPr>
        <w:t>העבר</w:t>
      </w:r>
      <w:r>
        <w:rPr>
          <w:rFonts w:cs="Arial" w:hint="cs"/>
          <w:rtl/>
        </w:rPr>
        <w:t>ה</w:t>
      </w:r>
      <w:r>
        <w:rPr>
          <w:rFonts w:cs="Arial"/>
          <w:rtl/>
        </w:rPr>
        <w:t>. עם זאת נשארתי ערני לכל</w:t>
      </w:r>
      <w:r>
        <w:rPr>
          <w:rFonts w:cs="Arial" w:hint="cs"/>
          <w:rtl/>
        </w:rPr>
        <w:t xml:space="preserve"> מיני</w:t>
      </w:r>
      <w:r>
        <w:rPr>
          <w:rFonts w:cs="Arial"/>
          <w:rtl/>
        </w:rPr>
        <w:t xml:space="preserve"> עיוותים של </w:t>
      </w:r>
      <w:r>
        <w:rPr>
          <w:rFonts w:cs="Arial" w:hint="cs"/>
          <w:rtl/>
        </w:rPr>
        <w:t>מצב</w:t>
      </w:r>
      <w:r>
        <w:rPr>
          <w:rFonts w:cs="Arial"/>
          <w:rtl/>
        </w:rPr>
        <w:t xml:space="preserve"> </w:t>
      </w:r>
      <w:r>
        <w:rPr>
          <w:rFonts w:cs="Arial" w:hint="cs"/>
          <w:rtl/>
        </w:rPr>
        <w:t>ז</w:t>
      </w:r>
      <w:r>
        <w:rPr>
          <w:rFonts w:cs="Arial"/>
          <w:rtl/>
        </w:rPr>
        <w:t>ה של שיתוף פעולה אובייקטיבי; כשהם התרחשו, חזרתי לפרש את ההעברה.</w:t>
      </w:r>
    </w:p>
    <w:p w14:paraId="31C61405" w14:textId="2578D609" w:rsidR="006550C0" w:rsidRDefault="006550C0" w:rsidP="006550C0">
      <w:pPr>
        <w:rPr>
          <w:rtl/>
        </w:rPr>
      </w:pPr>
      <w:r>
        <w:rPr>
          <w:rFonts w:cs="Arial"/>
          <w:rtl/>
        </w:rPr>
        <w:t>הוא</w:t>
      </w:r>
      <w:r>
        <w:rPr>
          <w:rFonts w:cs="Arial" w:hint="cs"/>
          <w:rtl/>
        </w:rPr>
        <w:t xml:space="preserve"> הציע שי</w:t>
      </w:r>
      <w:r>
        <w:rPr>
          <w:rFonts w:cs="Arial"/>
          <w:rtl/>
        </w:rPr>
        <w:t>עמוד ליד הספה ו</w:t>
      </w:r>
      <w:r>
        <w:rPr>
          <w:rFonts w:cs="Arial" w:hint="cs"/>
          <w:rtl/>
        </w:rPr>
        <w:t>י</w:t>
      </w:r>
      <w:r>
        <w:rPr>
          <w:rFonts w:cs="Arial"/>
          <w:rtl/>
        </w:rPr>
        <w:t>ממש את כעסו על ידי חבטות ו</w:t>
      </w:r>
      <w:r>
        <w:rPr>
          <w:rFonts w:cs="Arial" w:hint="cs"/>
          <w:rtl/>
        </w:rPr>
        <w:t>מ</w:t>
      </w:r>
      <w:r>
        <w:rPr>
          <w:rFonts w:cs="Arial"/>
          <w:rtl/>
        </w:rPr>
        <w:t>הלומות על הספה; במהלך ה</w:t>
      </w:r>
      <w:r w:rsidR="007A7453">
        <w:rPr>
          <w:rFonts w:cs="Arial" w:hint="cs"/>
          <w:rtl/>
        </w:rPr>
        <w:t xml:space="preserve">פעולות </w:t>
      </w:r>
      <w:r>
        <w:rPr>
          <w:rFonts w:cs="Arial"/>
          <w:rtl/>
        </w:rPr>
        <w:t xml:space="preserve">האלה הוא </w:t>
      </w:r>
      <w:r w:rsidR="007A7453">
        <w:rPr>
          <w:rFonts w:cs="Arial" w:hint="cs"/>
          <w:rtl/>
        </w:rPr>
        <w:t>בחן</w:t>
      </w:r>
      <w:r>
        <w:rPr>
          <w:rFonts w:cs="Arial"/>
          <w:rtl/>
        </w:rPr>
        <w:t xml:space="preserve"> את התצפית שלי לגבי היציבה, </w:t>
      </w:r>
      <w:r w:rsidR="0091764A">
        <w:rPr>
          <w:rFonts w:cs="Arial" w:hint="cs"/>
          <w:rtl/>
        </w:rPr>
        <w:t>ביחס ל</w:t>
      </w:r>
      <w:r>
        <w:rPr>
          <w:rFonts w:cs="Arial"/>
          <w:rtl/>
        </w:rPr>
        <w:t>תנועותיו ונשימתו, אם הרגיש שה</w:t>
      </w:r>
      <w:r w:rsidR="007A7453">
        <w:rPr>
          <w:rFonts w:cs="Arial" w:hint="cs"/>
          <w:rtl/>
        </w:rPr>
        <w:t>יא</w:t>
      </w:r>
      <w:r>
        <w:rPr>
          <w:rFonts w:cs="Arial"/>
          <w:rtl/>
        </w:rPr>
        <w:t xml:space="preserve"> חוסמ</w:t>
      </w:r>
      <w:r w:rsidR="007A7453">
        <w:rPr>
          <w:rFonts w:cs="Arial" w:hint="cs"/>
          <w:rtl/>
        </w:rPr>
        <w:t>ת</w:t>
      </w:r>
      <w:r>
        <w:rPr>
          <w:rFonts w:cs="Arial"/>
          <w:rtl/>
        </w:rPr>
        <w:t xml:space="preserve"> את מטרתו המיידית להיפטר מהכעס החסום שלו. לפעמים הוא צרח באופן ספונטני כשהוא חובט באגרופיו. באמצעות סדרה </w:t>
      </w:r>
      <w:r w:rsidR="007A7453">
        <w:rPr>
          <w:rFonts w:cs="Arial" w:hint="cs"/>
          <w:rtl/>
        </w:rPr>
        <w:t>חופשית</w:t>
      </w:r>
      <w:r>
        <w:rPr>
          <w:rFonts w:cs="Arial"/>
          <w:rtl/>
        </w:rPr>
        <w:t xml:space="preserve"> של ניסיונות הוא הגדיל את יכולתו לפרוק את כעסו, במיוחד אם הרשה לעצמו לנשום ביתר קלות.</w:t>
      </w:r>
    </w:p>
    <w:p w14:paraId="16FAC1C9" w14:textId="565F5152" w:rsidR="006550C0" w:rsidRDefault="006550C0" w:rsidP="006550C0">
      <w:pPr>
        <w:rPr>
          <w:rtl/>
        </w:rPr>
      </w:pPr>
      <w:r>
        <w:rPr>
          <w:rFonts w:cs="Arial"/>
          <w:rtl/>
        </w:rPr>
        <w:t>נשימה איטית ועדינה הכינה אותו לתנוחות כועסות יותר</w:t>
      </w:r>
      <w:r w:rsidR="007A7453">
        <w:rPr>
          <w:rFonts w:cs="Arial" w:hint="cs"/>
          <w:rtl/>
        </w:rPr>
        <w:t>,</w:t>
      </w:r>
      <w:r>
        <w:rPr>
          <w:rFonts w:cs="Arial"/>
          <w:rtl/>
        </w:rPr>
        <w:t xml:space="preserve"> וסייעה לו למדוד את תחושות המוכנות שלו לפעול, להכות על הספה</w:t>
      </w:r>
      <w:r w:rsidR="007A7453">
        <w:rPr>
          <w:rFonts w:cs="Arial" w:hint="cs"/>
          <w:rtl/>
        </w:rPr>
        <w:t>, בהמשך</w:t>
      </w:r>
      <w:r>
        <w:rPr>
          <w:rFonts w:cs="Arial"/>
          <w:rtl/>
        </w:rPr>
        <w:t>.</w:t>
      </w:r>
    </w:p>
    <w:p w14:paraId="2CE8F7D0" w14:textId="04F2634C" w:rsidR="006550C0" w:rsidRDefault="006550C0" w:rsidP="006550C0">
      <w:pPr>
        <w:rPr>
          <w:rtl/>
        </w:rPr>
      </w:pPr>
      <w:r>
        <w:rPr>
          <w:rFonts w:cs="Arial"/>
          <w:rtl/>
        </w:rPr>
        <w:t xml:space="preserve">בעיצומו של ניסיון אחד הוא הוצף בכעס מטורף. הוא התמוטט על הספה ופרץ </w:t>
      </w:r>
      <w:r w:rsidR="007A7453">
        <w:rPr>
          <w:rFonts w:cs="Arial" w:hint="cs"/>
          <w:rtl/>
        </w:rPr>
        <w:t>ב</w:t>
      </w:r>
      <w:r>
        <w:rPr>
          <w:rFonts w:cs="Arial"/>
          <w:rtl/>
        </w:rPr>
        <w:t xml:space="preserve">התכווצויות מתנשפות </w:t>
      </w:r>
      <w:r w:rsidR="007A7453">
        <w:rPr>
          <w:rFonts w:cs="Arial" w:hint="cs"/>
          <w:rtl/>
        </w:rPr>
        <w:t>ו</w:t>
      </w:r>
      <w:r>
        <w:rPr>
          <w:rFonts w:cs="Arial"/>
          <w:rtl/>
        </w:rPr>
        <w:t>חזקות של בכי.</w:t>
      </w:r>
    </w:p>
    <w:p w14:paraId="0077BE75" w14:textId="227B2DBE" w:rsidR="006550C0" w:rsidRDefault="006550C0" w:rsidP="006550C0">
      <w:pPr>
        <w:rPr>
          <w:rtl/>
        </w:rPr>
      </w:pPr>
      <w:r>
        <w:rPr>
          <w:rFonts w:cs="Arial"/>
          <w:rtl/>
        </w:rPr>
        <w:t xml:space="preserve">ואז הוא דיבר שוב, ברגשות רבים, על תחושת חוסר התוחלת והפחד שלו </w:t>
      </w:r>
      <w:r w:rsidR="007A7453">
        <w:rPr>
          <w:rFonts w:cs="Arial" w:hint="cs"/>
          <w:rtl/>
        </w:rPr>
        <w:t>מ</w:t>
      </w:r>
      <w:r>
        <w:rPr>
          <w:rFonts w:cs="Arial"/>
          <w:rtl/>
        </w:rPr>
        <w:t>כך שאי פעם</w:t>
      </w:r>
      <w:r w:rsidR="007A7453">
        <w:rPr>
          <w:rFonts w:cs="Arial" w:hint="cs"/>
          <w:rtl/>
        </w:rPr>
        <w:t xml:space="preserve"> יוכל</w:t>
      </w:r>
      <w:r>
        <w:rPr>
          <w:rFonts w:cs="Arial"/>
          <w:rtl/>
        </w:rPr>
        <w:t xml:space="preserve"> </w:t>
      </w:r>
      <w:r w:rsidR="007A7453">
        <w:rPr>
          <w:rFonts w:cs="Arial" w:hint="cs"/>
          <w:rtl/>
        </w:rPr>
        <w:t>להיפטר לחלוטין מ</w:t>
      </w:r>
      <w:r>
        <w:rPr>
          <w:rFonts w:cs="Arial"/>
          <w:rtl/>
        </w:rPr>
        <w:t xml:space="preserve">כעסו. הוא ראה את עצמו </w:t>
      </w:r>
      <w:r w:rsidR="007A7453">
        <w:rPr>
          <w:rFonts w:cs="Arial" w:hint="cs"/>
          <w:rtl/>
        </w:rPr>
        <w:t>כלוא</w:t>
      </w:r>
      <w:r>
        <w:rPr>
          <w:rFonts w:cs="Arial"/>
          <w:rtl/>
        </w:rPr>
        <w:t xml:space="preserve"> בעמדה תוקפנית נוקשה ומתריסה. מהעמדה ה"תקועה" הזו, חזרנו לפרשנות אנליטית לפני שהגענו להליך הבא שלנו</w:t>
      </w:r>
      <w:r w:rsidR="007A7453">
        <w:rPr>
          <w:rFonts w:cs="Arial" w:hint="cs"/>
          <w:rtl/>
        </w:rPr>
        <w:t>.....</w:t>
      </w:r>
      <w:r>
        <w:rPr>
          <w:rFonts w:cs="Arial"/>
          <w:rtl/>
        </w:rPr>
        <w:t>.</w:t>
      </w:r>
    </w:p>
    <w:p w14:paraId="10228D19" w14:textId="39A9B729" w:rsidR="006550C0" w:rsidRDefault="006550C0" w:rsidP="006550C0">
      <w:pPr>
        <w:rPr>
          <w:rtl/>
        </w:rPr>
      </w:pPr>
      <w:r>
        <w:rPr>
          <w:rFonts w:cs="Arial"/>
          <w:rtl/>
        </w:rPr>
        <w:t>כשהוא התעשת לאחר התפרצות הבכי, התמקדתי בפירוש הנוקשות חסרת האונים שלו. הוא נזכר בכמה מקרים שבהם חש צורך בעזרה מאביו</w:t>
      </w:r>
      <w:r>
        <w:rPr>
          <w:rFonts w:cs="Arial" w:hint="cs"/>
          <w:rtl/>
        </w:rPr>
        <w:t xml:space="preserve"> </w:t>
      </w:r>
      <w:r>
        <w:rPr>
          <w:rFonts w:hint="cs"/>
          <w:rtl/>
        </w:rPr>
        <w:t>'</w:t>
      </w:r>
      <w:sdt>
        <w:sdtPr>
          <w:rPr>
            <w:color w:val="000000"/>
            <w:rtl/>
          </w:rPr>
          <w:tag w:val="MENDELEY_CITATION_v3_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"/>
          <w:id w:val="-1804615323"/>
          <w:placeholder>
            <w:docPart w:val="DefaultPlaceholder_-1854013440"/>
          </w:placeholder>
        </w:sdtPr>
        <w:sdtContent>
          <w:r w:rsidR="008053BB" w:rsidRPr="008053BB">
            <w:rPr>
              <w:color w:val="000000"/>
              <w:rtl/>
            </w:rPr>
            <w:t>(</w:t>
          </w:r>
          <w:r w:rsidR="008053BB" w:rsidRPr="008053BB">
            <w:rPr>
              <w:color w:val="000000"/>
            </w:rPr>
            <w:t>Shor, 1972</w:t>
          </w:r>
          <w:r w:rsidR="008053BB" w:rsidRPr="008053BB">
            <w:rPr>
              <w:color w:val="000000"/>
              <w:rtl/>
            </w:rPr>
            <w:t>)</w:t>
          </w:r>
        </w:sdtContent>
      </w:sdt>
    </w:p>
    <w:p w14:paraId="2E89898C" w14:textId="67BA758A" w:rsidR="000E2108" w:rsidRDefault="0091764A" w:rsidP="00301626">
      <w:pPr>
        <w:rPr>
          <w:rtl/>
        </w:rPr>
      </w:pPr>
      <w:r>
        <w:rPr>
          <w:rFonts w:hint="cs"/>
          <w:rtl/>
        </w:rPr>
        <w:t>&gt;&gt;&gt;&gt;&gt;&gt;&gt;&gt;&gt;</w:t>
      </w:r>
    </w:p>
    <w:p w14:paraId="564ABD74" w14:textId="168F1CEA" w:rsidR="0091764A" w:rsidRDefault="0091764A" w:rsidP="00301626">
      <w:pPr>
        <w:rPr>
          <w:rtl/>
        </w:rPr>
      </w:pPr>
      <w:r>
        <w:rPr>
          <w:rFonts w:hint="cs"/>
          <w:rtl/>
        </w:rPr>
        <w:lastRenderedPageBreak/>
        <w:t xml:space="preserve">עד כאן. המטופל של שור למוד טיפולים שונים. אבל הוא לא יכול להפיק תועלת מהטיפולים הללו. המבנה הקוגניטיבי שלו כנראה </w:t>
      </w:r>
      <w:r w:rsidR="00F05BA0">
        <w:rPr>
          <w:rFonts w:hint="cs"/>
          <w:rtl/>
        </w:rPr>
        <w:t>מצוין</w:t>
      </w:r>
      <w:r>
        <w:rPr>
          <w:rFonts w:hint="cs"/>
          <w:rtl/>
        </w:rPr>
        <w:t xml:space="preserve"> </w:t>
      </w:r>
      <w:r>
        <w:rPr>
          <w:rtl/>
        </w:rPr>
        <w:t>–</w:t>
      </w:r>
      <w:r>
        <w:rPr>
          <w:rFonts w:hint="cs"/>
          <w:rtl/>
        </w:rPr>
        <w:t xml:space="preserve"> הוא פרופסור באוניברסיטה, חוקר, ומלמד. הבעיה היא שהוא לא פיתח את היכולת לאכפתיות בריאה. זה בא לידי ביטוי </w:t>
      </w:r>
      <w:r>
        <w:rPr>
          <w:rtl/>
        </w:rPr>
        <w:t>–</w:t>
      </w:r>
      <w:r>
        <w:rPr>
          <w:rFonts w:hint="cs"/>
          <w:rtl/>
        </w:rPr>
        <w:t xml:space="preserve"> שהוא פוגע בנערים טרמפיסטים, לכן נראה שלא אכפת לו. וזה בא לידי ביטוי בכך שהוא נלחם על זכויות הסטודנטים עד כדי איום בפיטורין, פה נראה שיותר מידי אכפת לו מהסטודנטים ופחות מידי אכפת לו מהמרצים והשותפים שלו לצוות ההוראה וניהול האוניברסיטה.</w:t>
      </w:r>
    </w:p>
    <w:p w14:paraId="17EE057F" w14:textId="2212D646" w:rsidR="0091764A" w:rsidRDefault="0091764A" w:rsidP="00301626">
      <w:pPr>
        <w:rPr>
          <w:rtl/>
        </w:rPr>
      </w:pPr>
      <w:r>
        <w:rPr>
          <w:rFonts w:hint="cs"/>
          <w:rtl/>
        </w:rPr>
        <w:t>שור, מזהה שהמטופל לא בשל לפרשנויות קלאסיות. ביחסיו עם אימו, יש זעם, הוא לא פיתח מולה יכולת הדדית להרגיש שאכפת לו ממנה</w:t>
      </w:r>
      <w:r w:rsidR="007B403D">
        <w:rPr>
          <w:rFonts w:hint="cs"/>
          <w:rtl/>
        </w:rPr>
        <w:t>,</w:t>
      </w:r>
      <w:r>
        <w:rPr>
          <w:rFonts w:hint="cs"/>
          <w:rtl/>
        </w:rPr>
        <w:t xml:space="preserve"> ושאכפת לה ממנו</w:t>
      </w:r>
      <w:r w:rsidR="007B403D">
        <w:rPr>
          <w:rFonts w:hint="cs"/>
          <w:rtl/>
        </w:rPr>
        <w:t>,</w:t>
      </w:r>
      <w:r>
        <w:rPr>
          <w:rFonts w:hint="cs"/>
          <w:rtl/>
        </w:rPr>
        <w:t xml:space="preserve"> במידה אוהבת חיובית ובעיקר מווסתת.</w:t>
      </w:r>
    </w:p>
    <w:p w14:paraId="4767A0A9" w14:textId="52DAFCDD" w:rsidR="0091764A" w:rsidRDefault="0091764A" w:rsidP="00301626">
      <w:pPr>
        <w:rPr>
          <w:rtl/>
        </w:rPr>
      </w:pPr>
      <w:r>
        <w:rPr>
          <w:rFonts w:hint="cs"/>
          <w:rtl/>
        </w:rPr>
        <w:t>שור מאפשר לו רגרסיה להתקפי הזעם הללו, אז מתאפשרים רגעים של טיפול רגיל פרשני.</w:t>
      </w:r>
    </w:p>
    <w:p w14:paraId="0B87F1B0" w14:textId="3B52BF6E" w:rsidR="0091764A" w:rsidRDefault="0091764A" w:rsidP="00301626">
      <w:pPr>
        <w:rPr>
          <w:rtl/>
        </w:rPr>
      </w:pPr>
      <w:r>
        <w:rPr>
          <w:rFonts w:hint="cs"/>
          <w:rtl/>
        </w:rPr>
        <w:t xml:space="preserve">הרגע הקליני, מנקודת מבט </w:t>
      </w:r>
      <w:proofErr w:type="spellStart"/>
      <w:r>
        <w:rPr>
          <w:rFonts w:hint="cs"/>
          <w:rtl/>
        </w:rPr>
        <w:t>וויניקוטיאנית</w:t>
      </w:r>
      <w:proofErr w:type="spellEnd"/>
      <w:r>
        <w:rPr>
          <w:rFonts w:hint="cs"/>
          <w:rtl/>
        </w:rPr>
        <w:t xml:space="preserve"> הוא, ששור שומע את המטופל ונותן לו ליצור משהו י</w:t>
      </w:r>
      <w:r w:rsidR="00CD408F">
        <w:rPr>
          <w:rFonts w:hint="cs"/>
          <w:rtl/>
        </w:rPr>
        <w:t>י</w:t>
      </w:r>
      <w:r>
        <w:rPr>
          <w:rFonts w:hint="cs"/>
          <w:rtl/>
        </w:rPr>
        <w:t xml:space="preserve">חודי </w:t>
      </w:r>
      <w:r>
        <w:rPr>
          <w:rtl/>
        </w:rPr>
        <w:t>–</w:t>
      </w:r>
      <w:r>
        <w:rPr>
          <w:rFonts w:hint="cs"/>
          <w:rtl/>
        </w:rPr>
        <w:t xml:space="preserve"> אלימות על הכורסא, איננו שולל, וגם איננו נעלם אלא צופה ו</w:t>
      </w:r>
      <w:r w:rsidR="00CD408F">
        <w:rPr>
          <w:rFonts w:hint="cs"/>
          <w:rtl/>
        </w:rPr>
        <w:t>שומר על המטופל הרגרסיבי. התרומה של המטופל לשעה הטיפולית, בנוכחותו ברקע של המטפל, היא ליבת העניין.</w:t>
      </w:r>
    </w:p>
    <w:p w14:paraId="6AAD84F7" w14:textId="77777777" w:rsidR="00BB6032" w:rsidRDefault="00BB6032" w:rsidP="00BB6032">
      <w:pPr>
        <w:rPr>
          <w:rtl/>
        </w:rPr>
      </w:pPr>
    </w:p>
    <w:sdt>
      <w:sdtPr>
        <w:rPr>
          <w:color w:val="000000"/>
        </w:rPr>
        <w:tag w:val="MENDELEY_BIBLIOGRAPHY"/>
        <w:id w:val="797191052"/>
        <w:placeholder>
          <w:docPart w:val="DefaultPlaceholder_-1854013440"/>
        </w:placeholder>
      </w:sdtPr>
      <w:sdtEndPr>
        <w:rPr>
          <w:rtl/>
        </w:rPr>
      </w:sdtEndPr>
      <w:sdtContent>
        <w:p w14:paraId="1AC07D13" w14:textId="77777777" w:rsidR="008053BB" w:rsidRDefault="008053BB">
          <w:pPr>
            <w:autoSpaceDE w:val="0"/>
            <w:autoSpaceDN w:val="0"/>
            <w:bidi w:val="0"/>
            <w:ind w:hanging="480"/>
            <w:divId w:val="1176336531"/>
            <w:rPr>
              <w:rFonts w:eastAsia="Times New Roman"/>
              <w:kern w:val="0"/>
              <w:sz w:val="24"/>
              <w:szCs w:val="24"/>
              <w14:ligatures w14:val="none"/>
            </w:rPr>
          </w:pPr>
          <w:proofErr w:type="spellStart"/>
          <w:r>
            <w:rPr>
              <w:rFonts w:eastAsia="Times New Roman"/>
            </w:rPr>
            <w:t>Etchegoyen</w:t>
          </w:r>
          <w:proofErr w:type="spellEnd"/>
          <w:r>
            <w:rPr>
              <w:rFonts w:eastAsia="Times New Roman"/>
            </w:rPr>
            <w:t xml:space="preserve">, R. (2018). </w:t>
          </w:r>
          <w:r>
            <w:rPr>
              <w:rFonts w:eastAsia="Times New Roman"/>
              <w:i/>
              <w:iCs/>
            </w:rPr>
            <w:t>The Fundamentals of Psychoanalytic Technique</w:t>
          </w:r>
          <w:r>
            <w:rPr>
              <w:rFonts w:eastAsia="Times New Roman"/>
            </w:rPr>
            <w:t xml:space="preserve"> (</w:t>
          </w:r>
          <w:proofErr w:type="spellStart"/>
          <w:r>
            <w:rPr>
              <w:rFonts w:eastAsia="Times New Roman"/>
            </w:rPr>
            <w:t>Pbk</w:t>
          </w:r>
          <w:proofErr w:type="spellEnd"/>
          <w:r>
            <w:rPr>
              <w:rFonts w:eastAsia="Times New Roman"/>
            </w:rPr>
            <w:t xml:space="preserve"> </w:t>
          </w:r>
          <w:proofErr w:type="gramStart"/>
          <w:r>
            <w:rPr>
              <w:rFonts w:eastAsia="Times New Roman"/>
            </w:rPr>
            <w:t>ed..</w:t>
          </w:r>
          <w:proofErr w:type="gramEnd"/>
          <w:r>
            <w:rPr>
              <w:rFonts w:eastAsia="Times New Roman"/>
            </w:rPr>
            <w:t>) [Book]. Taylor and Francis.</w:t>
          </w:r>
        </w:p>
        <w:p w14:paraId="658AF59A" w14:textId="77777777" w:rsidR="008053BB" w:rsidRDefault="008053BB">
          <w:pPr>
            <w:autoSpaceDE w:val="0"/>
            <w:autoSpaceDN w:val="0"/>
            <w:bidi w:val="0"/>
            <w:ind w:hanging="480"/>
            <w:divId w:val="1229804947"/>
            <w:rPr>
              <w:rFonts w:eastAsia="Times New Roman"/>
            </w:rPr>
          </w:pPr>
          <w:r>
            <w:rPr>
              <w:rFonts w:eastAsia="Times New Roman"/>
            </w:rPr>
            <w:t xml:space="preserve">Seligman, S. (2021). Reconstructing the Depressive Position: Creativity and Style in Winnicott’s “Concern” Paper [Article]. </w:t>
          </w:r>
          <w:r>
            <w:rPr>
              <w:rFonts w:eastAsia="Times New Roman"/>
              <w:i/>
              <w:iCs/>
            </w:rPr>
            <w:t>Journal of the American Psychoanalytic Association</w:t>
          </w:r>
          <w:r>
            <w:rPr>
              <w:rFonts w:eastAsia="Times New Roman"/>
            </w:rPr>
            <w:t xml:space="preserve">, </w:t>
          </w:r>
          <w:r>
            <w:rPr>
              <w:rFonts w:eastAsia="Times New Roman"/>
              <w:i/>
              <w:iCs/>
            </w:rPr>
            <w:t>69</w:t>
          </w:r>
          <w:r>
            <w:rPr>
              <w:rFonts w:eastAsia="Times New Roman"/>
            </w:rPr>
            <w:t>(3), 491–512. https://doi.org/10.1177/00030651211022659</w:t>
          </w:r>
        </w:p>
        <w:p w14:paraId="1EFCFB86" w14:textId="77777777" w:rsidR="008053BB" w:rsidRDefault="008053BB">
          <w:pPr>
            <w:autoSpaceDE w:val="0"/>
            <w:autoSpaceDN w:val="0"/>
            <w:bidi w:val="0"/>
            <w:ind w:hanging="480"/>
            <w:divId w:val="289289620"/>
            <w:rPr>
              <w:rFonts w:eastAsia="Times New Roman"/>
            </w:rPr>
          </w:pPr>
          <w:r>
            <w:rPr>
              <w:rFonts w:eastAsia="Times New Roman"/>
            </w:rPr>
            <w:t xml:space="preserve">Shor, J. (1972). Two Principles of Reparative Regression: Self-Traumatization and Self-Provocation [Article]. </w:t>
          </w:r>
          <w:r>
            <w:rPr>
              <w:rFonts w:eastAsia="Times New Roman"/>
              <w:i/>
              <w:iCs/>
            </w:rPr>
            <w:t>The Psychoanalytic Review (1963)</w:t>
          </w:r>
          <w:r>
            <w:rPr>
              <w:rFonts w:eastAsia="Times New Roman"/>
            </w:rPr>
            <w:t xml:space="preserve">, </w:t>
          </w:r>
          <w:r>
            <w:rPr>
              <w:rFonts w:eastAsia="Times New Roman"/>
              <w:i/>
              <w:iCs/>
            </w:rPr>
            <w:t>59</w:t>
          </w:r>
          <w:r>
            <w:rPr>
              <w:rFonts w:eastAsia="Times New Roman"/>
            </w:rPr>
            <w:t>(2), 259–281.</w:t>
          </w:r>
        </w:p>
        <w:p w14:paraId="6A4A10B4" w14:textId="77777777" w:rsidR="008053BB" w:rsidRDefault="008053BB">
          <w:pPr>
            <w:autoSpaceDE w:val="0"/>
            <w:autoSpaceDN w:val="0"/>
            <w:bidi w:val="0"/>
            <w:ind w:hanging="480"/>
            <w:divId w:val="674108622"/>
            <w:rPr>
              <w:rFonts w:eastAsia="Times New Roman"/>
            </w:rPr>
          </w:pPr>
          <w:r>
            <w:rPr>
              <w:rFonts w:eastAsia="Times New Roman"/>
            </w:rPr>
            <w:t>Winnicott, D. W. (1984). The Development of the Capacity for Concern 1 (1963) [</w:t>
          </w:r>
          <w:proofErr w:type="spellStart"/>
          <w:r>
            <w:rPr>
              <w:rFonts w:eastAsia="Times New Roman"/>
            </w:rPr>
            <w:t>Bookitem</w:t>
          </w:r>
          <w:proofErr w:type="spellEnd"/>
          <w:r>
            <w:rPr>
              <w:rFonts w:eastAsia="Times New Roman"/>
            </w:rPr>
            <w:t xml:space="preserve">]. In </w:t>
          </w:r>
          <w:r>
            <w:rPr>
              <w:rFonts w:eastAsia="Times New Roman"/>
              <w:i/>
              <w:iCs/>
            </w:rPr>
            <w:t>The Maturational Processes and the Facilitating Environment</w:t>
          </w:r>
          <w:r>
            <w:rPr>
              <w:rFonts w:eastAsia="Times New Roman"/>
            </w:rPr>
            <w:t xml:space="preserve"> (1st ed., pp. 73–82). Routledge. https://doi.org/10.4324/9780429482410-6</w:t>
          </w:r>
        </w:p>
        <w:p w14:paraId="6A36F25D" w14:textId="1FDC4F12" w:rsidR="004F44DF" w:rsidRDefault="00000000" w:rsidP="004F44DF">
          <w:pPr>
            <w:rPr>
              <w:color w:val="000000"/>
              <w:rtl/>
            </w:rPr>
          </w:pPr>
        </w:p>
      </w:sdtContent>
    </w:sdt>
    <w:p w14:paraId="646CDFC7" w14:textId="399EB5AE" w:rsidR="004F44DF" w:rsidRDefault="004F44DF" w:rsidP="004F44DF">
      <w:pPr>
        <w:rPr>
          <w:color w:val="000000"/>
          <w:rtl/>
        </w:rPr>
      </w:pPr>
      <w:r>
        <w:rPr>
          <w:rFonts w:hint="cs"/>
          <w:color w:val="000000"/>
          <w:rtl/>
        </w:rPr>
        <w:t>בין שעה לשעה</w:t>
      </w:r>
    </w:p>
    <w:p w14:paraId="56D100B3" w14:textId="094CDAA7" w:rsidR="004F44DF" w:rsidRDefault="004F44DF" w:rsidP="004F44DF">
      <w:pPr>
        <w:rPr>
          <w:color w:val="000000"/>
          <w:rtl/>
        </w:rPr>
      </w:pPr>
      <w:r>
        <w:rPr>
          <w:rFonts w:hint="cs"/>
          <w:color w:val="000000"/>
          <w:rtl/>
        </w:rPr>
        <w:t>51. היכולת לדאגה</w:t>
      </w:r>
    </w:p>
    <w:p w14:paraId="6D32A6B6" w14:textId="644D59DA" w:rsidR="004F44DF" w:rsidRDefault="004F44DF" w:rsidP="004F44DF">
      <w:pPr>
        <w:rPr>
          <w:color w:val="000000"/>
          <w:rtl/>
        </w:rPr>
      </w:pPr>
      <w:r>
        <w:rPr>
          <w:rFonts w:hint="cs"/>
          <w:color w:val="000000"/>
          <w:rtl/>
        </w:rPr>
        <w:t>טקסט:</w:t>
      </w:r>
    </w:p>
    <w:p w14:paraId="015A7F33" w14:textId="18EF946B" w:rsidR="004F44DF" w:rsidRPr="004F44DF" w:rsidRDefault="004F44DF" w:rsidP="004F44DF">
      <w:pPr>
        <w:rPr>
          <w:rFonts w:eastAsia="Times New Roman" w:hint="cs"/>
          <w:rtl/>
        </w:rPr>
      </w:pPr>
      <w:r w:rsidRPr="004F44DF">
        <w:rPr>
          <w:rFonts w:eastAsia="Times New Roman"/>
        </w:rPr>
        <w:t>https://kopelel.co.il/51-%d7%94%d7%99%d7%9b%d7%95%d7%9c%d7%aa-%d7%9c%d7%93%d7%90%d7%92%d7%94</w:t>
      </w:r>
      <w:r w:rsidRPr="004F44DF">
        <w:rPr>
          <w:rFonts w:eastAsia="Times New Roman" w:cs="Arial"/>
          <w:rtl/>
        </w:rPr>
        <w:t>/</w:t>
      </w:r>
    </w:p>
    <w:sectPr w:rsidR="004F44DF" w:rsidRPr="004F44DF"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9F8"/>
    <w:rsid w:val="00035160"/>
    <w:rsid w:val="000E2108"/>
    <w:rsid w:val="00284F64"/>
    <w:rsid w:val="002C10B8"/>
    <w:rsid w:val="00301626"/>
    <w:rsid w:val="00342031"/>
    <w:rsid w:val="00376364"/>
    <w:rsid w:val="00425FD3"/>
    <w:rsid w:val="004711DE"/>
    <w:rsid w:val="004D3E68"/>
    <w:rsid w:val="004F44DF"/>
    <w:rsid w:val="00503CB6"/>
    <w:rsid w:val="0051381A"/>
    <w:rsid w:val="0051631A"/>
    <w:rsid w:val="005F59F8"/>
    <w:rsid w:val="00631BA8"/>
    <w:rsid w:val="006550C0"/>
    <w:rsid w:val="0066544D"/>
    <w:rsid w:val="006719FC"/>
    <w:rsid w:val="006C6215"/>
    <w:rsid w:val="007A7453"/>
    <w:rsid w:val="007B08DB"/>
    <w:rsid w:val="007B403D"/>
    <w:rsid w:val="007B72D2"/>
    <w:rsid w:val="007F4A9A"/>
    <w:rsid w:val="008053BB"/>
    <w:rsid w:val="00872AB3"/>
    <w:rsid w:val="00873364"/>
    <w:rsid w:val="008D670D"/>
    <w:rsid w:val="0091764A"/>
    <w:rsid w:val="0092785F"/>
    <w:rsid w:val="00A240F6"/>
    <w:rsid w:val="00A32576"/>
    <w:rsid w:val="00A3514D"/>
    <w:rsid w:val="00A43CFE"/>
    <w:rsid w:val="00A61DD2"/>
    <w:rsid w:val="00AF5E55"/>
    <w:rsid w:val="00AF686E"/>
    <w:rsid w:val="00BB6032"/>
    <w:rsid w:val="00BD4BE4"/>
    <w:rsid w:val="00C75D37"/>
    <w:rsid w:val="00CC7307"/>
    <w:rsid w:val="00CD408F"/>
    <w:rsid w:val="00CF1036"/>
    <w:rsid w:val="00D009E0"/>
    <w:rsid w:val="00D11938"/>
    <w:rsid w:val="00D5497B"/>
    <w:rsid w:val="00D80B50"/>
    <w:rsid w:val="00E33F59"/>
    <w:rsid w:val="00EF123E"/>
    <w:rsid w:val="00F05BA0"/>
    <w:rsid w:val="00F46E83"/>
    <w:rsid w:val="00FE292D"/>
    <w:rsid w:val="00FF3E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8FD8"/>
  <w15:chartTrackingRefBased/>
  <w15:docId w15:val="{D8CCAECB-B803-4AD1-8BAF-ABD0BE916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31B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322589">
      <w:bodyDiv w:val="1"/>
      <w:marLeft w:val="0"/>
      <w:marRight w:val="0"/>
      <w:marTop w:val="0"/>
      <w:marBottom w:val="0"/>
      <w:divBdr>
        <w:top w:val="none" w:sz="0" w:space="0" w:color="auto"/>
        <w:left w:val="none" w:sz="0" w:space="0" w:color="auto"/>
        <w:bottom w:val="none" w:sz="0" w:space="0" w:color="auto"/>
        <w:right w:val="none" w:sz="0" w:space="0" w:color="auto"/>
      </w:divBdr>
      <w:divsChild>
        <w:div w:id="1176336531">
          <w:marLeft w:val="480"/>
          <w:marRight w:val="0"/>
          <w:marTop w:val="0"/>
          <w:marBottom w:val="0"/>
          <w:divBdr>
            <w:top w:val="none" w:sz="0" w:space="0" w:color="auto"/>
            <w:left w:val="none" w:sz="0" w:space="0" w:color="auto"/>
            <w:bottom w:val="none" w:sz="0" w:space="0" w:color="auto"/>
            <w:right w:val="none" w:sz="0" w:space="0" w:color="auto"/>
          </w:divBdr>
        </w:div>
        <w:div w:id="1229804947">
          <w:marLeft w:val="480"/>
          <w:marRight w:val="0"/>
          <w:marTop w:val="0"/>
          <w:marBottom w:val="0"/>
          <w:divBdr>
            <w:top w:val="none" w:sz="0" w:space="0" w:color="auto"/>
            <w:left w:val="none" w:sz="0" w:space="0" w:color="auto"/>
            <w:bottom w:val="none" w:sz="0" w:space="0" w:color="auto"/>
            <w:right w:val="none" w:sz="0" w:space="0" w:color="auto"/>
          </w:divBdr>
        </w:div>
        <w:div w:id="289289620">
          <w:marLeft w:val="480"/>
          <w:marRight w:val="0"/>
          <w:marTop w:val="0"/>
          <w:marBottom w:val="0"/>
          <w:divBdr>
            <w:top w:val="none" w:sz="0" w:space="0" w:color="auto"/>
            <w:left w:val="none" w:sz="0" w:space="0" w:color="auto"/>
            <w:bottom w:val="none" w:sz="0" w:space="0" w:color="auto"/>
            <w:right w:val="none" w:sz="0" w:space="0" w:color="auto"/>
          </w:divBdr>
        </w:div>
        <w:div w:id="674108622">
          <w:marLeft w:val="480"/>
          <w:marRight w:val="0"/>
          <w:marTop w:val="0"/>
          <w:marBottom w:val="0"/>
          <w:divBdr>
            <w:top w:val="none" w:sz="0" w:space="0" w:color="auto"/>
            <w:left w:val="none" w:sz="0" w:space="0" w:color="auto"/>
            <w:bottom w:val="none" w:sz="0" w:space="0" w:color="auto"/>
            <w:right w:val="none" w:sz="0" w:space="0" w:color="auto"/>
          </w:divBdr>
        </w:div>
      </w:divsChild>
    </w:div>
    <w:div w:id="1002775774">
      <w:bodyDiv w:val="1"/>
      <w:marLeft w:val="0"/>
      <w:marRight w:val="0"/>
      <w:marTop w:val="0"/>
      <w:marBottom w:val="0"/>
      <w:divBdr>
        <w:top w:val="none" w:sz="0" w:space="0" w:color="auto"/>
        <w:left w:val="none" w:sz="0" w:space="0" w:color="auto"/>
        <w:bottom w:val="none" w:sz="0" w:space="0" w:color="auto"/>
        <w:right w:val="none" w:sz="0" w:space="0" w:color="auto"/>
      </w:divBdr>
      <w:divsChild>
        <w:div w:id="392701512">
          <w:marLeft w:val="480"/>
          <w:marRight w:val="0"/>
          <w:marTop w:val="0"/>
          <w:marBottom w:val="0"/>
          <w:divBdr>
            <w:top w:val="none" w:sz="0" w:space="0" w:color="auto"/>
            <w:left w:val="none" w:sz="0" w:space="0" w:color="auto"/>
            <w:bottom w:val="none" w:sz="0" w:space="0" w:color="auto"/>
            <w:right w:val="none" w:sz="0" w:space="0" w:color="auto"/>
          </w:divBdr>
        </w:div>
        <w:div w:id="395470357">
          <w:marLeft w:val="480"/>
          <w:marRight w:val="0"/>
          <w:marTop w:val="0"/>
          <w:marBottom w:val="0"/>
          <w:divBdr>
            <w:top w:val="none" w:sz="0" w:space="0" w:color="auto"/>
            <w:left w:val="none" w:sz="0" w:space="0" w:color="auto"/>
            <w:bottom w:val="none" w:sz="0" w:space="0" w:color="auto"/>
            <w:right w:val="none" w:sz="0" w:space="0" w:color="auto"/>
          </w:divBdr>
        </w:div>
        <w:div w:id="584803575">
          <w:marLeft w:val="480"/>
          <w:marRight w:val="0"/>
          <w:marTop w:val="0"/>
          <w:marBottom w:val="0"/>
          <w:divBdr>
            <w:top w:val="none" w:sz="0" w:space="0" w:color="auto"/>
            <w:left w:val="none" w:sz="0" w:space="0" w:color="auto"/>
            <w:bottom w:val="none" w:sz="0" w:space="0" w:color="auto"/>
            <w:right w:val="none" w:sz="0" w:space="0" w:color="auto"/>
          </w:divBdr>
        </w:div>
        <w:div w:id="1355575973">
          <w:marLeft w:val="480"/>
          <w:marRight w:val="0"/>
          <w:marTop w:val="0"/>
          <w:marBottom w:val="0"/>
          <w:divBdr>
            <w:top w:val="none" w:sz="0" w:space="0" w:color="auto"/>
            <w:left w:val="none" w:sz="0" w:space="0" w:color="auto"/>
            <w:bottom w:val="none" w:sz="0" w:space="0" w:color="auto"/>
            <w:right w:val="none" w:sz="0" w:space="0" w:color="auto"/>
          </w:divBdr>
        </w:div>
      </w:divsChild>
    </w:div>
    <w:div w:id="1102338865">
      <w:bodyDiv w:val="1"/>
      <w:marLeft w:val="0"/>
      <w:marRight w:val="0"/>
      <w:marTop w:val="0"/>
      <w:marBottom w:val="0"/>
      <w:divBdr>
        <w:top w:val="none" w:sz="0" w:space="0" w:color="auto"/>
        <w:left w:val="none" w:sz="0" w:space="0" w:color="auto"/>
        <w:bottom w:val="none" w:sz="0" w:space="0" w:color="auto"/>
        <w:right w:val="none" w:sz="0" w:space="0" w:color="auto"/>
      </w:divBdr>
      <w:divsChild>
        <w:div w:id="105202372">
          <w:marLeft w:val="480"/>
          <w:marRight w:val="0"/>
          <w:marTop w:val="0"/>
          <w:marBottom w:val="0"/>
          <w:divBdr>
            <w:top w:val="none" w:sz="0" w:space="0" w:color="auto"/>
            <w:left w:val="none" w:sz="0" w:space="0" w:color="auto"/>
            <w:bottom w:val="none" w:sz="0" w:space="0" w:color="auto"/>
            <w:right w:val="none" w:sz="0" w:space="0" w:color="auto"/>
          </w:divBdr>
        </w:div>
        <w:div w:id="746922576">
          <w:marLeft w:val="480"/>
          <w:marRight w:val="0"/>
          <w:marTop w:val="0"/>
          <w:marBottom w:val="0"/>
          <w:divBdr>
            <w:top w:val="none" w:sz="0" w:space="0" w:color="auto"/>
            <w:left w:val="none" w:sz="0" w:space="0" w:color="auto"/>
            <w:bottom w:val="none" w:sz="0" w:space="0" w:color="auto"/>
            <w:right w:val="none" w:sz="0" w:space="0" w:color="auto"/>
          </w:divBdr>
        </w:div>
        <w:div w:id="1502969849">
          <w:marLeft w:val="480"/>
          <w:marRight w:val="0"/>
          <w:marTop w:val="0"/>
          <w:marBottom w:val="0"/>
          <w:divBdr>
            <w:top w:val="none" w:sz="0" w:space="0" w:color="auto"/>
            <w:left w:val="none" w:sz="0" w:space="0" w:color="auto"/>
            <w:bottom w:val="none" w:sz="0" w:space="0" w:color="auto"/>
            <w:right w:val="none" w:sz="0" w:space="0" w:color="auto"/>
          </w:divBdr>
        </w:div>
        <w:div w:id="2032101625">
          <w:marLeft w:val="480"/>
          <w:marRight w:val="0"/>
          <w:marTop w:val="0"/>
          <w:marBottom w:val="0"/>
          <w:divBdr>
            <w:top w:val="none" w:sz="0" w:space="0" w:color="auto"/>
            <w:left w:val="none" w:sz="0" w:space="0" w:color="auto"/>
            <w:bottom w:val="none" w:sz="0" w:space="0" w:color="auto"/>
            <w:right w:val="none" w:sz="0" w:space="0" w:color="auto"/>
          </w:divBdr>
        </w:div>
      </w:divsChild>
    </w:div>
    <w:div w:id="1352992320">
      <w:bodyDiv w:val="1"/>
      <w:marLeft w:val="0"/>
      <w:marRight w:val="0"/>
      <w:marTop w:val="0"/>
      <w:marBottom w:val="0"/>
      <w:divBdr>
        <w:top w:val="none" w:sz="0" w:space="0" w:color="auto"/>
        <w:left w:val="none" w:sz="0" w:space="0" w:color="auto"/>
        <w:bottom w:val="none" w:sz="0" w:space="0" w:color="auto"/>
        <w:right w:val="none" w:sz="0" w:space="0" w:color="auto"/>
      </w:divBdr>
      <w:divsChild>
        <w:div w:id="804742312">
          <w:marLeft w:val="480"/>
          <w:marRight w:val="0"/>
          <w:marTop w:val="0"/>
          <w:marBottom w:val="0"/>
          <w:divBdr>
            <w:top w:val="none" w:sz="0" w:space="0" w:color="auto"/>
            <w:left w:val="none" w:sz="0" w:space="0" w:color="auto"/>
            <w:bottom w:val="none" w:sz="0" w:space="0" w:color="auto"/>
            <w:right w:val="none" w:sz="0" w:space="0" w:color="auto"/>
          </w:divBdr>
        </w:div>
        <w:div w:id="1025591488">
          <w:marLeft w:val="480"/>
          <w:marRight w:val="0"/>
          <w:marTop w:val="0"/>
          <w:marBottom w:val="0"/>
          <w:divBdr>
            <w:top w:val="none" w:sz="0" w:space="0" w:color="auto"/>
            <w:left w:val="none" w:sz="0" w:space="0" w:color="auto"/>
            <w:bottom w:val="none" w:sz="0" w:space="0" w:color="auto"/>
            <w:right w:val="none" w:sz="0" w:space="0" w:color="auto"/>
          </w:divBdr>
        </w:div>
        <w:div w:id="1864660394">
          <w:marLeft w:val="480"/>
          <w:marRight w:val="0"/>
          <w:marTop w:val="0"/>
          <w:marBottom w:val="0"/>
          <w:divBdr>
            <w:top w:val="none" w:sz="0" w:space="0" w:color="auto"/>
            <w:left w:val="none" w:sz="0" w:space="0" w:color="auto"/>
            <w:bottom w:val="none" w:sz="0" w:space="0" w:color="auto"/>
            <w:right w:val="none" w:sz="0" w:space="0" w:color="auto"/>
          </w:divBdr>
        </w:div>
      </w:divsChild>
    </w:div>
    <w:div w:id="1568108418">
      <w:bodyDiv w:val="1"/>
      <w:marLeft w:val="0"/>
      <w:marRight w:val="0"/>
      <w:marTop w:val="0"/>
      <w:marBottom w:val="0"/>
      <w:divBdr>
        <w:top w:val="none" w:sz="0" w:space="0" w:color="auto"/>
        <w:left w:val="none" w:sz="0" w:space="0" w:color="auto"/>
        <w:bottom w:val="none" w:sz="0" w:space="0" w:color="auto"/>
        <w:right w:val="none" w:sz="0" w:space="0" w:color="auto"/>
      </w:divBdr>
      <w:divsChild>
        <w:div w:id="2096632980">
          <w:marLeft w:val="480"/>
          <w:marRight w:val="0"/>
          <w:marTop w:val="0"/>
          <w:marBottom w:val="0"/>
          <w:divBdr>
            <w:top w:val="none" w:sz="0" w:space="0" w:color="auto"/>
            <w:left w:val="none" w:sz="0" w:space="0" w:color="auto"/>
            <w:bottom w:val="none" w:sz="0" w:space="0" w:color="auto"/>
            <w:right w:val="none" w:sz="0" w:space="0" w:color="auto"/>
          </w:divBdr>
        </w:div>
        <w:div w:id="1853452328">
          <w:marLeft w:val="480"/>
          <w:marRight w:val="0"/>
          <w:marTop w:val="0"/>
          <w:marBottom w:val="0"/>
          <w:divBdr>
            <w:top w:val="none" w:sz="0" w:space="0" w:color="auto"/>
            <w:left w:val="none" w:sz="0" w:space="0" w:color="auto"/>
            <w:bottom w:val="none" w:sz="0" w:space="0" w:color="auto"/>
            <w:right w:val="none" w:sz="0" w:space="0" w:color="auto"/>
          </w:divBdr>
        </w:div>
        <w:div w:id="249852528">
          <w:marLeft w:val="480"/>
          <w:marRight w:val="0"/>
          <w:marTop w:val="0"/>
          <w:marBottom w:val="0"/>
          <w:divBdr>
            <w:top w:val="none" w:sz="0" w:space="0" w:color="auto"/>
            <w:left w:val="none" w:sz="0" w:space="0" w:color="auto"/>
            <w:bottom w:val="none" w:sz="0" w:space="0" w:color="auto"/>
            <w:right w:val="none" w:sz="0" w:space="0" w:color="auto"/>
          </w:divBdr>
        </w:div>
        <w:div w:id="1173229783">
          <w:marLeft w:val="480"/>
          <w:marRight w:val="0"/>
          <w:marTop w:val="0"/>
          <w:marBottom w:val="0"/>
          <w:divBdr>
            <w:top w:val="none" w:sz="0" w:space="0" w:color="auto"/>
            <w:left w:val="none" w:sz="0" w:space="0" w:color="auto"/>
            <w:bottom w:val="none" w:sz="0" w:space="0" w:color="auto"/>
            <w:right w:val="none" w:sz="0" w:space="0" w:color="auto"/>
          </w:divBdr>
        </w:div>
      </w:divsChild>
    </w:div>
    <w:div w:id="1572424852">
      <w:bodyDiv w:val="1"/>
      <w:marLeft w:val="0"/>
      <w:marRight w:val="0"/>
      <w:marTop w:val="0"/>
      <w:marBottom w:val="0"/>
      <w:divBdr>
        <w:top w:val="none" w:sz="0" w:space="0" w:color="auto"/>
        <w:left w:val="none" w:sz="0" w:space="0" w:color="auto"/>
        <w:bottom w:val="none" w:sz="0" w:space="0" w:color="auto"/>
        <w:right w:val="none" w:sz="0" w:space="0" w:color="auto"/>
      </w:divBdr>
      <w:divsChild>
        <w:div w:id="1100220348">
          <w:marLeft w:val="480"/>
          <w:marRight w:val="0"/>
          <w:marTop w:val="0"/>
          <w:marBottom w:val="0"/>
          <w:divBdr>
            <w:top w:val="none" w:sz="0" w:space="0" w:color="auto"/>
            <w:left w:val="none" w:sz="0" w:space="0" w:color="auto"/>
            <w:bottom w:val="none" w:sz="0" w:space="0" w:color="auto"/>
            <w:right w:val="none" w:sz="0" w:space="0" w:color="auto"/>
          </w:divBdr>
        </w:div>
        <w:div w:id="298538314">
          <w:marLeft w:val="480"/>
          <w:marRight w:val="0"/>
          <w:marTop w:val="0"/>
          <w:marBottom w:val="0"/>
          <w:divBdr>
            <w:top w:val="none" w:sz="0" w:space="0" w:color="auto"/>
            <w:left w:val="none" w:sz="0" w:space="0" w:color="auto"/>
            <w:bottom w:val="none" w:sz="0" w:space="0" w:color="auto"/>
            <w:right w:val="none" w:sz="0" w:space="0" w:color="auto"/>
          </w:divBdr>
        </w:div>
        <w:div w:id="488987003">
          <w:marLeft w:val="480"/>
          <w:marRight w:val="0"/>
          <w:marTop w:val="0"/>
          <w:marBottom w:val="0"/>
          <w:divBdr>
            <w:top w:val="none" w:sz="0" w:space="0" w:color="auto"/>
            <w:left w:val="none" w:sz="0" w:space="0" w:color="auto"/>
            <w:bottom w:val="none" w:sz="0" w:space="0" w:color="auto"/>
            <w:right w:val="none" w:sz="0" w:space="0" w:color="auto"/>
          </w:divBdr>
        </w:div>
        <w:div w:id="1419862967">
          <w:marLeft w:val="480"/>
          <w:marRight w:val="0"/>
          <w:marTop w:val="0"/>
          <w:marBottom w:val="0"/>
          <w:divBdr>
            <w:top w:val="none" w:sz="0" w:space="0" w:color="auto"/>
            <w:left w:val="none" w:sz="0" w:space="0" w:color="auto"/>
            <w:bottom w:val="none" w:sz="0" w:space="0" w:color="auto"/>
            <w:right w:val="none" w:sz="0" w:space="0" w:color="auto"/>
          </w:divBdr>
        </w:div>
      </w:divsChild>
    </w:div>
    <w:div w:id="1810244409">
      <w:bodyDiv w:val="1"/>
      <w:marLeft w:val="0"/>
      <w:marRight w:val="0"/>
      <w:marTop w:val="0"/>
      <w:marBottom w:val="0"/>
      <w:divBdr>
        <w:top w:val="none" w:sz="0" w:space="0" w:color="auto"/>
        <w:left w:val="none" w:sz="0" w:space="0" w:color="auto"/>
        <w:bottom w:val="none" w:sz="0" w:space="0" w:color="auto"/>
        <w:right w:val="none" w:sz="0" w:space="0" w:color="auto"/>
      </w:divBdr>
      <w:divsChild>
        <w:div w:id="1615791991">
          <w:marLeft w:val="480"/>
          <w:marRight w:val="0"/>
          <w:marTop w:val="0"/>
          <w:marBottom w:val="0"/>
          <w:divBdr>
            <w:top w:val="none" w:sz="0" w:space="0" w:color="auto"/>
            <w:left w:val="none" w:sz="0" w:space="0" w:color="auto"/>
            <w:bottom w:val="none" w:sz="0" w:space="0" w:color="auto"/>
            <w:right w:val="none" w:sz="0" w:space="0" w:color="auto"/>
          </w:divBdr>
        </w:div>
        <w:div w:id="1024789347">
          <w:marLeft w:val="480"/>
          <w:marRight w:val="0"/>
          <w:marTop w:val="0"/>
          <w:marBottom w:val="0"/>
          <w:divBdr>
            <w:top w:val="none" w:sz="0" w:space="0" w:color="auto"/>
            <w:left w:val="none" w:sz="0" w:space="0" w:color="auto"/>
            <w:bottom w:val="none" w:sz="0" w:space="0" w:color="auto"/>
            <w:right w:val="none" w:sz="0" w:space="0" w:color="auto"/>
          </w:divBdr>
        </w:div>
        <w:div w:id="1126047285">
          <w:marLeft w:val="480"/>
          <w:marRight w:val="0"/>
          <w:marTop w:val="0"/>
          <w:marBottom w:val="0"/>
          <w:divBdr>
            <w:top w:val="none" w:sz="0" w:space="0" w:color="auto"/>
            <w:left w:val="none" w:sz="0" w:space="0" w:color="auto"/>
            <w:bottom w:val="none" w:sz="0" w:space="0" w:color="auto"/>
            <w:right w:val="none" w:sz="0" w:space="0" w:color="auto"/>
          </w:divBdr>
        </w:div>
        <w:div w:id="378556920">
          <w:marLeft w:val="480"/>
          <w:marRight w:val="0"/>
          <w:marTop w:val="0"/>
          <w:marBottom w:val="0"/>
          <w:divBdr>
            <w:top w:val="none" w:sz="0" w:space="0" w:color="auto"/>
            <w:left w:val="none" w:sz="0" w:space="0" w:color="auto"/>
            <w:bottom w:val="none" w:sz="0" w:space="0" w:color="auto"/>
            <w:right w:val="none" w:sz="0" w:space="0" w:color="auto"/>
          </w:divBdr>
        </w:div>
      </w:divsChild>
    </w:div>
    <w:div w:id="1882592500">
      <w:bodyDiv w:val="1"/>
      <w:marLeft w:val="0"/>
      <w:marRight w:val="0"/>
      <w:marTop w:val="0"/>
      <w:marBottom w:val="0"/>
      <w:divBdr>
        <w:top w:val="none" w:sz="0" w:space="0" w:color="auto"/>
        <w:left w:val="none" w:sz="0" w:space="0" w:color="auto"/>
        <w:bottom w:val="none" w:sz="0" w:space="0" w:color="auto"/>
        <w:right w:val="none" w:sz="0" w:space="0" w:color="auto"/>
      </w:divBdr>
      <w:divsChild>
        <w:div w:id="1821967177">
          <w:marLeft w:val="480"/>
          <w:marRight w:val="0"/>
          <w:marTop w:val="0"/>
          <w:marBottom w:val="0"/>
          <w:divBdr>
            <w:top w:val="none" w:sz="0" w:space="0" w:color="auto"/>
            <w:left w:val="none" w:sz="0" w:space="0" w:color="auto"/>
            <w:bottom w:val="none" w:sz="0" w:space="0" w:color="auto"/>
            <w:right w:val="none" w:sz="0" w:space="0" w:color="auto"/>
          </w:divBdr>
        </w:div>
        <w:div w:id="768157417">
          <w:marLeft w:val="480"/>
          <w:marRight w:val="0"/>
          <w:marTop w:val="0"/>
          <w:marBottom w:val="0"/>
          <w:divBdr>
            <w:top w:val="none" w:sz="0" w:space="0" w:color="auto"/>
            <w:left w:val="none" w:sz="0" w:space="0" w:color="auto"/>
            <w:bottom w:val="none" w:sz="0" w:space="0" w:color="auto"/>
            <w:right w:val="none" w:sz="0" w:space="0" w:color="auto"/>
          </w:divBdr>
        </w:div>
        <w:div w:id="1183975414">
          <w:marLeft w:val="480"/>
          <w:marRight w:val="0"/>
          <w:marTop w:val="0"/>
          <w:marBottom w:val="0"/>
          <w:divBdr>
            <w:top w:val="none" w:sz="0" w:space="0" w:color="auto"/>
            <w:left w:val="none" w:sz="0" w:space="0" w:color="auto"/>
            <w:bottom w:val="none" w:sz="0" w:space="0" w:color="auto"/>
            <w:right w:val="none" w:sz="0" w:space="0" w:color="auto"/>
          </w:divBdr>
        </w:div>
        <w:div w:id="335151482">
          <w:marLeft w:val="480"/>
          <w:marRight w:val="0"/>
          <w:marTop w:val="0"/>
          <w:marBottom w:val="0"/>
          <w:divBdr>
            <w:top w:val="none" w:sz="0" w:space="0" w:color="auto"/>
            <w:left w:val="none" w:sz="0" w:space="0" w:color="auto"/>
            <w:bottom w:val="none" w:sz="0" w:space="0" w:color="auto"/>
            <w:right w:val="none" w:sz="0" w:space="0" w:color="auto"/>
          </w:divBdr>
        </w:div>
      </w:divsChild>
    </w:div>
    <w:div w:id="2027561719">
      <w:bodyDiv w:val="1"/>
      <w:marLeft w:val="0"/>
      <w:marRight w:val="0"/>
      <w:marTop w:val="0"/>
      <w:marBottom w:val="0"/>
      <w:divBdr>
        <w:top w:val="none" w:sz="0" w:space="0" w:color="auto"/>
        <w:left w:val="none" w:sz="0" w:space="0" w:color="auto"/>
        <w:bottom w:val="none" w:sz="0" w:space="0" w:color="auto"/>
        <w:right w:val="none" w:sz="0" w:space="0" w:color="auto"/>
      </w:divBdr>
      <w:divsChild>
        <w:div w:id="193462420">
          <w:marLeft w:val="480"/>
          <w:marRight w:val="0"/>
          <w:marTop w:val="0"/>
          <w:marBottom w:val="0"/>
          <w:divBdr>
            <w:top w:val="none" w:sz="0" w:space="0" w:color="auto"/>
            <w:left w:val="none" w:sz="0" w:space="0" w:color="auto"/>
            <w:bottom w:val="none" w:sz="0" w:space="0" w:color="auto"/>
            <w:right w:val="none" w:sz="0" w:space="0" w:color="auto"/>
          </w:divBdr>
        </w:div>
        <w:div w:id="659702077">
          <w:marLeft w:val="480"/>
          <w:marRight w:val="0"/>
          <w:marTop w:val="0"/>
          <w:marBottom w:val="0"/>
          <w:divBdr>
            <w:top w:val="none" w:sz="0" w:space="0" w:color="auto"/>
            <w:left w:val="none" w:sz="0" w:space="0" w:color="auto"/>
            <w:bottom w:val="none" w:sz="0" w:space="0" w:color="auto"/>
            <w:right w:val="none" w:sz="0" w:space="0" w:color="auto"/>
          </w:divBdr>
        </w:div>
        <w:div w:id="895318122">
          <w:marLeft w:val="480"/>
          <w:marRight w:val="0"/>
          <w:marTop w:val="0"/>
          <w:marBottom w:val="0"/>
          <w:divBdr>
            <w:top w:val="none" w:sz="0" w:space="0" w:color="auto"/>
            <w:left w:val="none" w:sz="0" w:space="0" w:color="auto"/>
            <w:bottom w:val="none" w:sz="0" w:space="0" w:color="auto"/>
            <w:right w:val="none" w:sz="0" w:space="0" w:color="auto"/>
          </w:divBdr>
        </w:div>
        <w:div w:id="2131241483">
          <w:marLeft w:val="480"/>
          <w:marRight w:val="0"/>
          <w:marTop w:val="0"/>
          <w:marBottom w:val="0"/>
          <w:divBdr>
            <w:top w:val="none" w:sz="0" w:space="0" w:color="auto"/>
            <w:left w:val="none" w:sz="0" w:space="0" w:color="auto"/>
            <w:bottom w:val="none" w:sz="0" w:space="0" w:color="auto"/>
            <w:right w:val="none" w:sz="0" w:space="0" w:color="auto"/>
          </w:divBdr>
        </w:div>
      </w:divsChild>
    </w:div>
    <w:div w:id="2036539489">
      <w:bodyDiv w:val="1"/>
      <w:marLeft w:val="0"/>
      <w:marRight w:val="0"/>
      <w:marTop w:val="0"/>
      <w:marBottom w:val="0"/>
      <w:divBdr>
        <w:top w:val="none" w:sz="0" w:space="0" w:color="auto"/>
        <w:left w:val="none" w:sz="0" w:space="0" w:color="auto"/>
        <w:bottom w:val="none" w:sz="0" w:space="0" w:color="auto"/>
        <w:right w:val="none" w:sz="0" w:space="0" w:color="auto"/>
      </w:divBdr>
      <w:divsChild>
        <w:div w:id="1802531718">
          <w:marLeft w:val="480"/>
          <w:marRight w:val="0"/>
          <w:marTop w:val="0"/>
          <w:marBottom w:val="0"/>
          <w:divBdr>
            <w:top w:val="none" w:sz="0" w:space="0" w:color="auto"/>
            <w:left w:val="none" w:sz="0" w:space="0" w:color="auto"/>
            <w:bottom w:val="none" w:sz="0" w:space="0" w:color="auto"/>
            <w:right w:val="none" w:sz="0" w:space="0" w:color="auto"/>
          </w:divBdr>
        </w:div>
        <w:div w:id="1494834264">
          <w:marLeft w:val="480"/>
          <w:marRight w:val="0"/>
          <w:marTop w:val="0"/>
          <w:marBottom w:val="0"/>
          <w:divBdr>
            <w:top w:val="none" w:sz="0" w:space="0" w:color="auto"/>
            <w:left w:val="none" w:sz="0" w:space="0" w:color="auto"/>
            <w:bottom w:val="none" w:sz="0" w:space="0" w:color="auto"/>
            <w:right w:val="none" w:sz="0" w:space="0" w:color="auto"/>
          </w:divBdr>
        </w:div>
        <w:div w:id="1037504475">
          <w:marLeft w:val="480"/>
          <w:marRight w:val="0"/>
          <w:marTop w:val="0"/>
          <w:marBottom w:val="0"/>
          <w:divBdr>
            <w:top w:val="none" w:sz="0" w:space="0" w:color="auto"/>
            <w:left w:val="none" w:sz="0" w:space="0" w:color="auto"/>
            <w:bottom w:val="none" w:sz="0" w:space="0" w:color="auto"/>
            <w:right w:val="none" w:sz="0" w:space="0" w:color="auto"/>
          </w:divBdr>
        </w:div>
        <w:div w:id="1650861354">
          <w:marLeft w:val="480"/>
          <w:marRight w:val="0"/>
          <w:marTop w:val="0"/>
          <w:marBottom w:val="0"/>
          <w:divBdr>
            <w:top w:val="none" w:sz="0" w:space="0" w:color="auto"/>
            <w:left w:val="none" w:sz="0" w:space="0" w:color="auto"/>
            <w:bottom w:val="none" w:sz="0" w:space="0" w:color="auto"/>
            <w:right w:val="none" w:sz="0" w:space="0" w:color="auto"/>
          </w:divBdr>
        </w:div>
      </w:divsChild>
    </w:div>
    <w:div w:id="2122608423">
      <w:bodyDiv w:val="1"/>
      <w:marLeft w:val="0"/>
      <w:marRight w:val="0"/>
      <w:marTop w:val="0"/>
      <w:marBottom w:val="0"/>
      <w:divBdr>
        <w:top w:val="none" w:sz="0" w:space="0" w:color="auto"/>
        <w:left w:val="none" w:sz="0" w:space="0" w:color="auto"/>
        <w:bottom w:val="none" w:sz="0" w:space="0" w:color="auto"/>
        <w:right w:val="none" w:sz="0" w:space="0" w:color="auto"/>
      </w:divBdr>
      <w:divsChild>
        <w:div w:id="882400824">
          <w:marLeft w:val="480"/>
          <w:marRight w:val="0"/>
          <w:marTop w:val="0"/>
          <w:marBottom w:val="0"/>
          <w:divBdr>
            <w:top w:val="none" w:sz="0" w:space="0" w:color="auto"/>
            <w:left w:val="none" w:sz="0" w:space="0" w:color="auto"/>
            <w:bottom w:val="none" w:sz="0" w:space="0" w:color="auto"/>
            <w:right w:val="none" w:sz="0" w:space="0" w:color="auto"/>
          </w:divBdr>
        </w:div>
        <w:div w:id="987250527">
          <w:marLeft w:val="480"/>
          <w:marRight w:val="0"/>
          <w:marTop w:val="0"/>
          <w:marBottom w:val="0"/>
          <w:divBdr>
            <w:top w:val="none" w:sz="0" w:space="0" w:color="auto"/>
            <w:left w:val="none" w:sz="0" w:space="0" w:color="auto"/>
            <w:bottom w:val="none" w:sz="0" w:space="0" w:color="auto"/>
            <w:right w:val="none" w:sz="0" w:space="0" w:color="auto"/>
          </w:divBdr>
        </w:div>
        <w:div w:id="1427266736">
          <w:marLeft w:val="480"/>
          <w:marRight w:val="0"/>
          <w:marTop w:val="0"/>
          <w:marBottom w:val="0"/>
          <w:divBdr>
            <w:top w:val="none" w:sz="0" w:space="0" w:color="auto"/>
            <w:left w:val="none" w:sz="0" w:space="0" w:color="auto"/>
            <w:bottom w:val="none" w:sz="0" w:space="0" w:color="auto"/>
            <w:right w:val="none" w:sz="0" w:space="0" w:color="auto"/>
          </w:divBdr>
        </w:div>
        <w:div w:id="135044572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FD831105-0C15-499A-A497-9589E6FFA8AE}"/>
      </w:docPartPr>
      <w:docPartBody>
        <w:p w:rsidR="004A79BA" w:rsidRDefault="007C04B4">
          <w:r w:rsidRPr="00C61901">
            <w:rPr>
              <w:rStyle w:val="a3"/>
              <w:rtl/>
            </w:rPr>
            <w:t>לחץ או הקש כאן להזנת טקסט</w:t>
          </w:r>
          <w:r w:rsidRPr="00C61901">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B4"/>
    <w:rsid w:val="004A79BA"/>
    <w:rsid w:val="004D4CE7"/>
    <w:rsid w:val="006719FC"/>
    <w:rsid w:val="00733CC7"/>
    <w:rsid w:val="007B08DB"/>
    <w:rsid w:val="007C04B4"/>
    <w:rsid w:val="00873364"/>
    <w:rsid w:val="0092785F"/>
    <w:rsid w:val="00A708FE"/>
    <w:rsid w:val="00B06F90"/>
    <w:rsid w:val="00B361B4"/>
    <w:rsid w:val="00BE4BC7"/>
    <w:rsid w:val="00C7559B"/>
    <w:rsid w:val="00CF1036"/>
    <w:rsid w:val="00D11938"/>
    <w:rsid w:val="00D54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C04B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56794E-08AE-4D4A-975D-B986849A2BAC}">
  <we:reference id="wa104382081" version="1.55.1.0" store="en-001" storeType="OMEX"/>
  <we:alternateReferences>
    <we:reference id="wa104382081" version="1.55.1.0" store="" storeType="OMEX"/>
  </we:alternateReferences>
  <we:properties>
    <we:property name="MENDELEY_CITATIONS" value="[{&quot;citationID&quot;:&quot;MENDELEY_CITATION_9cfbddae-b8b3-47ad-a78c-f58eb689d093&quot;,&quot;properties&quot;:{&quot;noteIndex&quot;:0},&quot;isEdited&quot;:false,&quot;manualOverride&quot;:{&quot;isManuallyOverridden&quot;:false,&quot;citeprocText&quot;:&quot;(Winnicott, 1984)&quot;,&quot;manualOverrideText&quot;:&quot;&quot;},&quot;citationTag&quot;:&quot;MENDELEY_CITATION_v3_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&quot;,&quot;citationItems&quot;:[{&quot;id&quot;:&quot;56514d2d-cb22-3b06-899f-d0f780162b70&quot;,&quot;itemData&quot;:{&quot;type&quot;:&quot;chapter&quot;,&quot;id&quot;:&quot;56514d2d-cb22-3b06-899f-d0f780162b70&quot;,&quot;title&quot;:&quot;The Development of the Capacity for Concern 1 (1963)&quot;,&quot;author&quot;:[{&quot;family&quot;:&quot;Winnicott&quot;,&quot;given&quot;:&quot;D.W.&quot;,&quot;parse-names&quot;:false,&quot;dropping-particle&quot;:&quot;&quot;,&quot;non-dropping-particle&quot;:&quot;&quot;}],&quot;container-title&quot;:&quot;The Maturational Processes and the Facilitating Environment&quot;,&quot;DOI&quot;:&quot;10.4324/9780429482410-6&quot;,&quot;ISBN&quot;:&quot;9780946439843&quot;,&quot;issued&quot;:{&quot;date-parts&quot;:[[1984]]},&quot;page&quot;:&quot;73-82&quot;,&quot;language&quot;:&quot;eng&quot;,&quot;edition&quot;:&quot;1&quot;,&quot;genre&quot;:&quot;bookitem&quot;,&quot;publisher&quot;:&quot;Routledge&quot;,&quot;container-title-short&quot;:&quot;&quot;},&quot;isTemporary&quot;:false}]},{&quot;citationID&quot;:&quot;MENDELEY_CITATION_e743a0ec-73bd-4980-a7f1-248ca97cbe89&quot;,&quot;properties&quot;:{&quot;noteIndex&quot;:0},&quot;isEdited&quot;:false,&quot;manualOverride&quot;:{&quot;isManuallyOverridden&quot;:false,&quot;citeprocText&quot;:&quot;(Winnicott, 1984)&quot;,&quot;manualOverrideText&quot;:&quot;&quot;},&quot;citationTag&quot;:&quot;MENDELEY_CITATION_v3_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&quot;,&quot;citationItems&quot;:[{&quot;id&quot;:&quot;56514d2d-cb22-3b06-899f-d0f780162b70&quot;,&quot;itemData&quot;:{&quot;type&quot;:&quot;chapter&quot;,&quot;id&quot;:&quot;56514d2d-cb22-3b06-899f-d0f780162b70&quot;,&quot;title&quot;:&quot;The Development of the Capacity for Concern 1 (1963)&quot;,&quot;author&quot;:[{&quot;family&quot;:&quot;Winnicott&quot;,&quot;given&quot;:&quot;D.W.&quot;,&quot;parse-names&quot;:false,&quot;dropping-particle&quot;:&quot;&quot;,&quot;non-dropping-particle&quot;:&quot;&quot;}],&quot;container-title&quot;:&quot;The Maturational Processes and the Facilitating Environment&quot;,&quot;DOI&quot;:&quot;10.4324/9780429482410-6&quot;,&quot;ISBN&quot;:&quot;9780946439843&quot;,&quot;issued&quot;:{&quot;date-parts&quot;:[[1984]]},&quot;page&quot;:&quot;73-82&quot;,&quot;language&quot;:&quot;eng&quot;,&quot;edition&quot;:&quot;1&quot;,&quot;genre&quot;:&quot;bookitem&quot;,&quot;publisher&quot;:&quot;Routledge&quot;,&quot;container-title-short&quot;:&quot;&quot;},&quot;isTemporary&quot;:false}]},{&quot;citationID&quot;:&quot;MENDELEY_CITATION_a2a0438d-2077-4d8b-b637-9e6e1b8e4c30&quot;,&quot;properties&quot;:{&quot;noteIndex&quot;:0},&quot;isEdited&quot;:false,&quot;manualOverride&quot;:{&quot;isManuallyOverridden&quot;:false,&quot;citeprocText&quot;:&quot;(Winnicott, 1984)&quot;,&quot;manualOverrideText&quot;:&quot;&quot;},&quot;citationTag&quot;:&quot;MENDELEY_CITATION_v3_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&quot;,&quot;citationItems&quot;:[{&quot;id&quot;:&quot;56514d2d-cb22-3b06-899f-d0f780162b70&quot;,&quot;itemData&quot;:{&quot;type&quot;:&quot;chapter&quot;,&quot;id&quot;:&quot;56514d2d-cb22-3b06-899f-d0f780162b70&quot;,&quot;title&quot;:&quot;The Development of the Capacity for Concern 1 (1963)&quot;,&quot;author&quot;:[{&quot;family&quot;:&quot;Winnicott&quot;,&quot;given&quot;:&quot;D.W.&quot;,&quot;parse-names&quot;:false,&quot;dropping-particle&quot;:&quot;&quot;,&quot;non-dropping-particle&quot;:&quot;&quot;}],&quot;container-title&quot;:&quot;The Maturational Processes and the Facilitating Environment&quot;,&quot;DOI&quot;:&quot;10.4324/9780429482410-6&quot;,&quot;ISBN&quot;:&quot;9780946439843&quot;,&quot;issued&quot;:{&quot;date-parts&quot;:[[1984]]},&quot;page&quot;:&quot;73-82&quot;,&quot;language&quot;:&quot;eng&quot;,&quot;edition&quot;:&quot;1&quot;,&quot;genre&quot;:&quot;bookitem&quot;,&quot;publisher&quot;:&quot;Routledge&quot;,&quot;container-title-short&quot;:&quot;&quot;},&quot;isTemporary&quot;:false}]},{&quot;citationID&quot;:&quot;MENDELEY_CITATION_527d8c96-7a15-49ee-8f49-940d42b52b91&quot;,&quot;properties&quot;:{&quot;noteIndex&quot;:0},&quot;isEdited&quot;:false,&quot;manualOverride&quot;:{&quot;isManuallyOverridden&quot;:false,&quot;citeprocText&quot;:&quot;(Seligman, 2021)&quot;,&quot;manualOverrideText&quot;:&quot;&quot;},&quot;citationTag&quot;:&quot;MENDELEY_CITATION_v3_eyJjaXRhdGlvbklEIjoiTUVOREVMRVlfQ0lUQVRJT05fNTI3ZDhjOTYtN2ExNS00OWVlLThmNDktOTQwZDQyYjUyYjkx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J9LCJpc1RlbXBvcmFyeSI6ZmFsc2V9XX0=&quot;,&quot;citationItems&quot;:[{&quot;id&quot;:&quot;853f356b-2488-36f6-9d1b-aa870f051866&quot;,&quot;itemData&quot;:{&quot;type&quot;:&quot;article-journal&quot;,&quot;id&quot;:&quot;853f356b-2488-36f6-9d1b-aa870f051866&quot;,&quot;title&quot;:&quot;Reconstructing the Depressive Position: Creativity and Style in Winnicott's “Concern” Paper&quot;,&quot;author&quot;:[{&quot;family&quot;:&quot;Seligman&quot;,&quot;given&quot;:&quot;Stephen&quot;,&quot;parse-names&quot;:false,&quot;dropping-particle&quot;:&quot;&quot;,&quot;non-dropping-particle&quot;:&quot;&quot;}],&quot;container-title&quot;:&quot;Journal of the American Psychoanalytic Association&quot;,&quot;container-title-short&quot;:&quot;J Am Psychoanal Assoc&quot;,&quot;DOI&quot;:&quot;10.1177/00030651211022659&quot;,&quot;ISSN&quot;:&quot;0003-0651&quot;,&quot;issued&quot;:{&quot;date-parts&quot;:[[2021]]},&quot;publisher-place&quot;:&quot;Los Angeles, CA&quot;,&quot;page&quot;:&quot;491-512&quot;,&quot;language&quot;:&quot;eng&quot;,&quot;genre&quot;:&quot;article&quot;,&quot;publisher&quot;:&quot;The American Psychoanalytic Association&quot;,&quot;issue&quot;:&quot;3&quot;,&quot;volume&quot;:&quot;69&quot;},&quot;isTemporary&quot;:false}]},{&quot;citationID&quot;:&quot;MENDELEY_CITATION_360837d7-6fcd-4dea-a509-1499ff9e839e&quot;,&quot;properties&quot;:{&quot;noteIndex&quot;:0},&quot;isEdited&quot;:false,&quot;manualOverride&quot;:{&quot;isManuallyOverridden&quot;:false,&quot;citeprocText&quot;:&quot;(Seligman, 2021)&quot;,&quot;manualOverrideText&quot;:&quot;&quot;},&quot;citationTag&quot;:&quot;MENDELEY_CITATION_v3_eyJjaXRhdGlvbklEIjoiTUVOREVMRVlfQ0lUQVRJT05fMzYwODM3ZDctNmZjZC00ZGVhLWE1MDktMTQ5OWZmOWU4Mzll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quot;,&quot;citationItems&quot;:[{&quot;id&quot;:&quot;853f356b-2488-36f6-9d1b-aa870f051866&quot;,&quot;itemData&quot;:{&quot;type&quot;:&quot;article-journal&quot;,&quot;id&quot;:&quot;853f356b-2488-36f6-9d1b-aa870f051866&quot;,&quot;title&quot;:&quot;Reconstructing the Depressive Position: Creativity and Style in Winnicott's “Concern” Paper&quot;,&quot;author&quot;:[{&quot;family&quot;:&quot;Seligman&quot;,&quot;given&quot;:&quot;Stephen&quot;,&quot;parse-names&quot;:false,&quot;dropping-particle&quot;:&quot;&quot;,&quot;non-dropping-particle&quot;:&quot;&quot;}],&quot;container-title&quot;:&quot;Journal of the American Psychoanalytic Association&quot;,&quot;DOI&quot;:&quot;10.1177/00030651211022659&quot;,&quot;ISSN&quot;:&quot;0003-0651&quot;,&quot;issued&quot;:{&quot;date-parts&quot;:[[2021]]},&quot;publisher-place&quot;:&quot;Los Angeles, CA&quot;,&quot;page&quot;:&quot;491-512&quot;,&quot;language&quot;:&quot;eng&quot;,&quot;genre&quot;:&quot;article&quot;,&quot;publisher&quot;:&quot;The American Psychoanalytic Association&quot;,&quot;issue&quot;:&quot;3&quot;,&quot;volume&quot;:&quot;69&quot;,&quot;container-title-short&quot;:&quot;J Am Psychoanal Assoc&quot;},&quot;isTemporary&quot;:false}]},{&quot;citationID&quot;:&quot;MENDELEY_CITATION_57728b92-0c89-42d3-b62c-1a48c1def2aa&quot;,&quot;properties&quot;:{&quot;noteIndex&quot;:0},&quot;isEdited&quot;:false,&quot;manualOverride&quot;:{&quot;isManuallyOverridden&quot;:false,&quot;citeprocText&quot;:&quot;(Etchegoyen, 2018)&quot;,&quot;manualOverrideText&quot;:&quot;&quot;},&quot;citationTag&quot;:&quot;MENDELEY_CITATION_v3_eyJjaXRhdGlvbklEIjoiTUVOREVMRVlfQ0lUQVRJT05fNTc3MjhiOTItMGM4OS00MmQzLWI2MmMtMWE0OGMxZGVmMmFh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quot;,&quot;citationItems&quot;:[{&quot;id&quot;:&quot;f5d1d78a-1153-3c38-a0c8-4cd1e33eab7b&quot;,&quot;itemData&quot;:{&quot;type&quot;:&quot;book&quot;,&quot;id&quot;:&quot;f5d1d78a-1153-3c38-a0c8-4cd1e33eab7b&quot;,&quot;title&quot;:&quot;The Fundamentals of Psychoanalytic Technique&quot;,&quot;author&quot;:[{&quot;family&quot;:&quot;Etchegoyen&quot;,&quot;given&quot;:&quot;RH&quot;,&quot;parse-names&quot;:false,&quot;dropping-particle&quot;:&quot;&quot;,&quot;non-dropping-particle&quot;:&quot;&quot;}],&quot;ISBN&quot;:&quot;0-429-90663-3&quot;,&quot;issued&quot;:{&quot;date-parts&quot;:[[2018]]},&quot;publisher-place&quot;:&quot;London&quot;,&quot;language&quot;:&quot;eng&quot;,&quot;edition&quot;:&quot;Pbk ed..&quot;,&quot;genre&quot;:&quot;book&quot;,&quot;publisher&quot;:&quot;Taylor and Francis&quot;,&quot;container-title-short&quot;:&quot;&quot;},&quot;isTemporary&quot;:false}]},{&quot;citationID&quot;:&quot;MENDELEY_CITATION_45cb4bf0-6fd1-419d-b4b2-8773dcb63970&quot;,&quot;properties&quot;:{&quot;noteIndex&quot;:0},&quot;isEdited&quot;:false,&quot;manualOverride&quot;:{&quot;isManuallyOverridden&quot;:false,&quot;citeprocText&quot;:&quot;(Etchegoyen, 2018)&quot;,&quot;manualOverrideText&quot;:&quot;&quot;},&quot;citationTag&quot;:&quot;MENDELEY_CITATION_v3_eyJjaXRhdGlvbklEIjoiTUVOREVMRVlfQ0lUQVRJT05fNDVjYjRiZjAtNmZkMS00MTlkLWI0YjItODc3M2RjYjYzOTcw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quot;,&quot;citationItems&quot;:[{&quot;id&quot;:&quot;f5d1d78a-1153-3c38-a0c8-4cd1e33eab7b&quot;,&quot;itemData&quot;:{&quot;type&quot;:&quot;book&quot;,&quot;id&quot;:&quot;f5d1d78a-1153-3c38-a0c8-4cd1e33eab7b&quot;,&quot;title&quot;:&quot;The Fundamentals of Psychoanalytic Technique&quot;,&quot;author&quot;:[{&quot;family&quot;:&quot;Etchegoyen&quot;,&quot;given&quot;:&quot;RH&quot;,&quot;parse-names&quot;:false,&quot;dropping-particle&quot;:&quot;&quot;,&quot;non-dropping-particle&quot;:&quot;&quot;}],&quot;ISBN&quot;:&quot;0-429-90663-3&quot;,&quot;issued&quot;:{&quot;date-parts&quot;:[[2018]]},&quot;publisher-place&quot;:&quot;London&quot;,&quot;language&quot;:&quot;eng&quot;,&quot;edition&quot;:&quot;Pbk ed..&quot;,&quot;genre&quot;:&quot;book&quot;,&quot;publisher&quot;:&quot;Taylor and Francis&quot;,&quot;container-title-short&quot;:&quot;&quot;},&quot;isTemporary&quot;:false}]},{&quot;citationID&quot;:&quot;MENDELEY_CITATION_506c8dec-3001-4ab0-9328-f4a09415372f&quot;,&quot;properties&quot;:{&quot;noteIndex&quot;:0},&quot;isEdited&quot;:false,&quot;manualOverride&quot;:{&quot;isManuallyOverridden&quot;:false,&quot;citeprocText&quot;:&quot;(Seligman, 2021)&quot;,&quot;manualOverrideText&quot;:&quot;&quot;},&quot;citationTag&quot;:&quot;MENDELEY_CITATION_v3_eyJjaXRhdGlvbklEIjoiTUVOREVMRVlfQ0lUQVRJT05fNTA2YzhkZWMtMzAwMS00YWIwLTkzMjgtZjRhMDk0MTUzNzJm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quot;,&quot;citationItems&quot;:[{&quot;id&quot;:&quot;853f356b-2488-36f6-9d1b-aa870f051866&quot;,&quot;itemData&quot;:{&quot;type&quot;:&quot;article-journal&quot;,&quot;id&quot;:&quot;853f356b-2488-36f6-9d1b-aa870f051866&quot;,&quot;title&quot;:&quot;Reconstructing the Depressive Position: Creativity and Style in Winnicott's “Concern” Paper&quot;,&quot;author&quot;:[{&quot;family&quot;:&quot;Seligman&quot;,&quot;given&quot;:&quot;Stephen&quot;,&quot;parse-names&quot;:false,&quot;dropping-particle&quot;:&quot;&quot;,&quot;non-dropping-particle&quot;:&quot;&quot;}],&quot;container-title&quot;:&quot;Journal of the American Psychoanalytic Association&quot;,&quot;DOI&quot;:&quot;10.1177/00030651211022659&quot;,&quot;ISSN&quot;:&quot;0003-0651&quot;,&quot;issued&quot;:{&quot;date-parts&quot;:[[2021]]},&quot;publisher-place&quot;:&quot;Los Angeles, CA&quot;,&quot;page&quot;:&quot;491-512&quot;,&quot;language&quot;:&quot;eng&quot;,&quot;genre&quot;:&quot;article&quot;,&quot;publisher&quot;:&quot;The American Psychoanalytic Association&quot;,&quot;issue&quot;:&quot;3&quot;,&quot;volume&quot;:&quot;69&quot;,&quot;container-title-short&quot;:&quot;J Am Psychoanal Assoc&quot;},&quot;isTemporary&quot;:false}]},{&quot;citationID&quot;:&quot;MENDELEY_CITATION_af2f7b84-a8d2-4e9b-89b3-fd89590271a6&quot;,&quot;properties&quot;:{&quot;noteIndex&quot;:0},&quot;isEdited&quot;:false,&quot;manualOverride&quot;:{&quot;isManuallyOverridden&quot;:false,&quot;citeprocText&quot;:&quot;(Seligman, 2021)&quot;,&quot;manualOverrideText&quot;:&quot;&quot;},&quot;citationTag&quot;:&quot;MENDELEY_CITATION_v3_eyJjaXRhdGlvbklEIjoiTUVOREVMRVlfQ0lUQVRJT05fYWYyZjdiODQtYThkMi00ZTliLTg5YjMtZmQ4OTU5MDI3MWE2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quot;,&quot;citationItems&quot;:[{&quot;id&quot;:&quot;853f356b-2488-36f6-9d1b-aa870f051866&quot;,&quot;itemData&quot;:{&quot;type&quot;:&quot;article-journal&quot;,&quot;id&quot;:&quot;853f356b-2488-36f6-9d1b-aa870f051866&quot;,&quot;title&quot;:&quot;Reconstructing the Depressive Position: Creativity and Style in Winnicott's “Concern” Paper&quot;,&quot;author&quot;:[{&quot;family&quot;:&quot;Seligman&quot;,&quot;given&quot;:&quot;Stephen&quot;,&quot;parse-names&quot;:false,&quot;dropping-particle&quot;:&quot;&quot;,&quot;non-dropping-particle&quot;:&quot;&quot;}],&quot;container-title&quot;:&quot;Journal of the American Psychoanalytic Association&quot;,&quot;DOI&quot;:&quot;10.1177/00030651211022659&quot;,&quot;ISSN&quot;:&quot;0003-0651&quot;,&quot;issued&quot;:{&quot;date-parts&quot;:[[2021]]},&quot;publisher-place&quot;:&quot;Los Angeles, CA&quot;,&quot;page&quot;:&quot;491-512&quot;,&quot;language&quot;:&quot;eng&quot;,&quot;genre&quot;:&quot;article&quot;,&quot;publisher&quot;:&quot;The American Psychoanalytic Association&quot;,&quot;issue&quot;:&quot;3&quot;,&quot;volume&quot;:&quot;69&quot;,&quot;container-title-short&quot;:&quot;J Am Psychoanal Assoc&quot;},&quot;isTemporary&quot;:false}]},{&quot;citationID&quot;:&quot;MENDELEY_CITATION_dd41982a-d613-4815-b482-2eed0a901ea9&quot;,&quot;properties&quot;:{&quot;noteIndex&quot;:0},&quot;isEdited&quot;:false,&quot;manualOverride&quot;:{&quot;isManuallyOverridden&quot;:false,&quot;citeprocText&quot;:&quot;(Seligman, 2021)&quot;,&quot;manualOverrideText&quot;:&quot;&quot;},&quot;citationTag&quot;:&quot;MENDELEY_CITATION_v3_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&quot;,&quot;citationItems&quot;:[{&quot;id&quot;:&quot;853f356b-2488-36f6-9d1b-aa870f051866&quot;,&quot;itemData&quot;:{&quot;type&quot;:&quot;article-journal&quot;,&quot;id&quot;:&quot;853f356b-2488-36f6-9d1b-aa870f051866&quot;,&quot;title&quot;:&quot;Reconstructing the Depressive Position: Creativity and Style in Winnicott's “Concern” Paper&quot;,&quot;author&quot;:[{&quot;family&quot;:&quot;Seligman&quot;,&quot;given&quot;:&quot;Stephen&quot;,&quot;parse-names&quot;:false,&quot;dropping-particle&quot;:&quot;&quot;,&quot;non-dropping-particle&quot;:&quot;&quot;}],&quot;container-title&quot;:&quot;Journal of the American Psychoanalytic Association&quot;,&quot;DOI&quot;:&quot;10.1177/00030651211022659&quot;,&quot;ISSN&quot;:&quot;0003-0651&quot;,&quot;issued&quot;:{&quot;date-parts&quot;:[[2021]]},&quot;publisher-place&quot;:&quot;Los Angeles, CA&quot;,&quot;page&quot;:&quot;491-512&quot;,&quot;language&quot;:&quot;eng&quot;,&quot;genre&quot;:&quot;article&quot;,&quot;publisher&quot;:&quot;The American Psychoanalytic Association&quot;,&quot;issue&quot;:&quot;3&quot;,&quot;volume&quot;:&quot;69&quot;,&quot;container-title-short&quot;:&quot;J Am Psychoanal Assoc&quot;},&quot;isTemporary&quot;:false}]},{&quot;citationID&quot;:&quot;MENDELEY_CITATION_828af04b-0cd1-42ee-b38d-7837f5fd9e8f&quot;,&quot;properties&quot;:{&quot;noteIndex&quot;:0},&quot;isEdited&quot;:false,&quot;manualOverride&quot;:{&quot;isManuallyOverridden&quot;:false,&quot;citeprocText&quot;:&quot;(Shor, 1972)&quot;,&quot;manualOverrideText&quot;:&quot;&quot;},&quot;citationTag&quot;:&quot;MENDELEY_CITATION_v3_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&quot;,&quot;citationItems&quot;:[{&quot;id&quot;:&quot;4c40a1b8-8684-3f9a-a302-47235c885edf&quot;,&quot;itemData&quot;:{&quot;type&quot;:&quot;article-journal&quot;,&quot;id&quot;:&quot;4c40a1b8-8684-3f9a-a302-47235c885edf&quot;,&quot;title&quot;:&quot;Two Principles of Reparative Regression: Self-Traumatization and Self-Provocation&quot;,&quot;author&quot;:[{&quot;family&quot;:&quot;Shor&quot;,&quot;given&quot;:&quot;Joel&quot;,&quot;parse-names&quot;:false,&quot;dropping-particle&quot;:&quot;&quot;,&quot;non-dropping-particle&quot;:&quot;&quot;}],&quot;container-title&quot;:&quot;The Psychoanalytic review (1963)&quot;,&quot;ISSN&quot;:&quot;0033-2836&quot;,&quot;PMID&quot;:&quot;5035432&quot;,&quot;issued&quot;:{&quot;date-parts&quot;:[[1972]]},&quot;publisher-place&quot;:&quot;United States&quot;,&quot;page&quot;:&quot;259-281&quot;,&quot;language&quot;:&quot;eng&quot;,&quot;genre&quot;:&quot;article&quot;,&quot;publisher&quot;:&quot;National Psychological Association for Psychoanalysis&quot;,&quot;issue&quot;:&quot;2&quot;,&quot;volume&quot;:&quot;59&quot;,&quot;container-title-short&quot;:&quot;&quot;},&quot;isTemporary&quot;:false}]},{&quot;citationID&quot;:&quot;MENDELEY_CITATION_1a071b6c-c2ad-4ac7-b8e0-4f9d4bc77fb7&quot;,&quot;properties&quot;:{&quot;noteIndex&quot;:0},&quot;isEdited&quot;:false,&quot;manualOverride&quot;:{&quot;isManuallyOverridden&quot;:false,&quot;citeprocText&quot;:&quot;(Shor, 1972)&quot;,&quot;manualOverrideText&quot;:&quot;&quot;},&quot;citationTag&quot;:&quot;MENDELEY_CITATION_v3_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&quot;,&quot;citationItems&quot;:[{&quot;id&quot;:&quot;4c40a1b8-8684-3f9a-a302-47235c885edf&quot;,&quot;itemData&quot;:{&quot;type&quot;:&quot;article-journal&quot;,&quot;id&quot;:&quot;4c40a1b8-8684-3f9a-a302-47235c885edf&quot;,&quot;title&quot;:&quot;Two Principles of Reparative Regression: Self-Traumatization and Self-Provocation&quot;,&quot;author&quot;:[{&quot;family&quot;:&quot;Shor&quot;,&quot;given&quot;:&quot;Joel&quot;,&quot;parse-names&quot;:false,&quot;dropping-particle&quot;:&quot;&quot;,&quot;non-dropping-particle&quot;:&quot;&quot;}],&quot;container-title&quot;:&quot;The Psychoanalytic review (1963)&quot;,&quot;ISSN&quot;:&quot;0033-2836&quot;,&quot;PMID&quot;:&quot;5035432&quot;,&quot;issued&quot;:{&quot;date-parts&quot;:[[1972]]},&quot;publisher-place&quot;:&quot;United States&quot;,&quot;page&quot;:&quot;259-281&quot;,&quot;language&quot;:&quot;eng&quot;,&quot;genre&quot;:&quot;article&quot;,&quot;publisher&quot;:&quot;National Psychological Association for Psychoanalysis&quot;,&quot;issue&quot;:&quot;2&quot;,&quot;volume&quot;:&quot;59&quot;,&quot;container-title-short&quot;:&quot;&quot;},&quot;isTemporary&quot;:false}]},{&quot;citationID&quot;:&quot;MENDELEY_CITATION_fa69b0f6-1aeb-46ab-9ef4-19a0df3efe97&quot;,&quot;properties&quot;:{&quot;noteIndex&quot;:0},&quot;isEdited&quot;:false,&quot;manualOverride&quot;:{&quot;isManuallyOverridden&quot;:false,&quot;citeprocText&quot;:&quot;(Shor, 1972)&quot;,&quot;manualOverrideText&quot;:&quot;&quot;},&quot;citationTag&quot;:&quot;MENDELEY_CITATION_v3_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&quot;,&quot;citationItems&quot;:[{&quot;id&quot;:&quot;4c40a1b8-8684-3f9a-a302-47235c885edf&quot;,&quot;itemData&quot;:{&quot;type&quot;:&quot;article-journal&quot;,&quot;id&quot;:&quot;4c40a1b8-8684-3f9a-a302-47235c885edf&quot;,&quot;title&quot;:&quot;Two Principles of Reparative Regression: Self-Traumatization and Self-Provocation&quot;,&quot;author&quot;:[{&quot;family&quot;:&quot;Shor&quot;,&quot;given&quot;:&quot;Joel&quot;,&quot;parse-names&quot;:false,&quot;dropping-particle&quot;:&quot;&quot;,&quot;non-dropping-particle&quot;:&quot;&quot;}],&quot;container-title&quot;:&quot;The Psychoanalytic review (1963)&quot;,&quot;ISSN&quot;:&quot;0033-2836&quot;,&quot;PMID&quot;:&quot;5035432&quot;,&quot;issued&quot;:{&quot;date-parts&quot;:[[1972]]},&quot;publisher-place&quot;:&quot;United States&quot;,&quot;page&quot;:&quot;259-281&quot;,&quot;language&quot;:&quot;eng&quot;,&quot;genre&quot;:&quot;article&quot;,&quot;publisher&quot;:&quot;National Psychological Association for Psychoanalysis&quot;,&quot;issue&quot;:&quot;2&quot;,&quot;volume&quot;:&quot;5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4FD0A-49FD-4EFE-804E-3C37BD919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3612</TotalTime>
  <Pages>6</Pages>
  <Words>3035</Words>
  <Characters>15179</Characters>
  <Application>Microsoft Office Word</Application>
  <DocSecurity>0</DocSecurity>
  <Lines>126</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10</cp:revision>
  <dcterms:created xsi:type="dcterms:W3CDTF">2024-09-26T12:00:00Z</dcterms:created>
  <dcterms:modified xsi:type="dcterms:W3CDTF">2024-10-10T13:06:00Z</dcterms:modified>
</cp:coreProperties>
</file>