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ECAC92" w14:textId="02FD89C8" w:rsidR="0051631A" w:rsidRDefault="004D56D7">
      <w:pPr>
        <w:rPr>
          <w:rtl/>
        </w:rPr>
      </w:pPr>
      <w:r>
        <w:rPr>
          <w:rFonts w:hint="cs"/>
          <w:rtl/>
        </w:rPr>
        <w:t>59. נרקיסיזם</w:t>
      </w:r>
    </w:p>
    <w:p w14:paraId="5CF649A7" w14:textId="7F201CCF" w:rsidR="0090749A" w:rsidRDefault="0090749A">
      <w:pPr>
        <w:rPr>
          <w:rtl/>
        </w:rPr>
      </w:pPr>
      <w:r>
        <w:rPr>
          <w:rFonts w:hint="cs"/>
          <w:rtl/>
        </w:rPr>
        <w:t xml:space="preserve">אני מזכיר שאנחנו במושג חמישים ותשע. אנחנו </w:t>
      </w:r>
      <w:proofErr w:type="spellStart"/>
      <w:r>
        <w:rPr>
          <w:rFonts w:hint="cs"/>
          <w:rtl/>
        </w:rPr>
        <w:t>בסידרה</w:t>
      </w:r>
      <w:proofErr w:type="spellEnd"/>
      <w:r>
        <w:rPr>
          <w:rFonts w:hint="cs"/>
          <w:rtl/>
        </w:rPr>
        <w:t xml:space="preserve"> של מושגים של פסיכולוגיית העצמי </w:t>
      </w:r>
      <w:r>
        <w:rPr>
          <w:rtl/>
        </w:rPr>
        <w:t>–</w:t>
      </w:r>
      <w:r>
        <w:rPr>
          <w:rFonts w:hint="cs"/>
          <w:rtl/>
        </w:rPr>
        <w:t xml:space="preserve"> 'סלף' בקצרה. כל השבועות האחרונים מוקדשים לטיפול פסיכואנליטי רגרסיבי שיש לו הגיון חדש. מדובר במטפלים, ויש כאלו רבים כיום, שסבורים שאדם מתפתח מהעריסה </w:t>
      </w:r>
      <w:r>
        <w:rPr>
          <w:rtl/>
        </w:rPr>
        <w:t>–</w:t>
      </w:r>
      <w:r>
        <w:rPr>
          <w:rFonts w:hint="cs"/>
          <w:rtl/>
        </w:rPr>
        <w:t xml:space="preserve"> מרגע הלידה ועד ללכתו מהעולם. לא זו בלבד, ההתפתחות הזאת מאוד מוגבלת בהיענות למניפולציות חיצוניות אלא שהיא בשיא תפארתה </w:t>
      </w:r>
      <w:r>
        <w:rPr>
          <w:rtl/>
        </w:rPr>
        <w:t>–</w:t>
      </w:r>
      <w:r>
        <w:rPr>
          <w:rFonts w:hint="cs"/>
          <w:rtl/>
        </w:rPr>
        <w:t xml:space="preserve"> התפתחות האדם דווקא במידה ונותנים לה, חום אנושי, וחופש פעולה. המטפל, צריך לאפשר את התפתחות האדם ולא להתערב בה. המילה 'אותנטיות' בהחלט רלוונטית פה.</w:t>
      </w:r>
    </w:p>
    <w:p w14:paraId="7D00F36D" w14:textId="0CDFC50A" w:rsidR="0090749A" w:rsidRDefault="0090749A">
      <w:pPr>
        <w:rPr>
          <w:rtl/>
        </w:rPr>
      </w:pPr>
      <w:r>
        <w:rPr>
          <w:rFonts w:hint="cs"/>
          <w:rtl/>
        </w:rPr>
        <w:t>באשר למושג שלנו היום: 'נרקיסיזם':</w:t>
      </w:r>
    </w:p>
    <w:p w14:paraId="0E7809B5" w14:textId="0EAC2480" w:rsidR="004D56D7" w:rsidRDefault="004D56D7">
      <w:pPr>
        <w:rPr>
          <w:rtl/>
        </w:rPr>
      </w:pPr>
      <w:r>
        <w:rPr>
          <w:rFonts w:hint="cs"/>
          <w:rtl/>
        </w:rPr>
        <w:t>אין לך מושג כמו 'נרקיסיזם' אשר משתרע בין גבולות רחבים כל כך של בוז וחולי מול בריאות נפשית ויותר מכך מרכיב כלל אנושי.</w:t>
      </w:r>
    </w:p>
    <w:p w14:paraId="00319C0D" w14:textId="0DD710CC" w:rsidR="004D56D7" w:rsidRDefault="004D56D7">
      <w:pPr>
        <w:rPr>
          <w:rtl/>
        </w:rPr>
      </w:pPr>
      <w:r>
        <w:rPr>
          <w:rFonts w:hint="cs"/>
          <w:rtl/>
        </w:rPr>
        <w:t xml:space="preserve">לאן נלך בשעה הזאת של 'בין שעה לשעה' </w:t>
      </w:r>
      <w:r>
        <w:rPr>
          <w:rtl/>
        </w:rPr>
        <w:t>–</w:t>
      </w:r>
      <w:r>
        <w:rPr>
          <w:rFonts w:hint="cs"/>
          <w:rtl/>
        </w:rPr>
        <w:t xml:space="preserve"> המוקדשת לקלינאים שמעוניינים לאוור</w:t>
      </w:r>
      <w:r w:rsidR="0090749A">
        <w:rPr>
          <w:rFonts w:hint="cs"/>
          <w:rtl/>
        </w:rPr>
        <w:t>ר</w:t>
      </w:r>
      <w:r>
        <w:rPr>
          <w:rFonts w:hint="cs"/>
          <w:rtl/>
        </w:rPr>
        <w:t xml:space="preserve"> את מהלכי החשיבה שלהם לקראת המטופל הבא?</w:t>
      </w:r>
    </w:p>
    <w:p w14:paraId="34FD841A" w14:textId="465D3181" w:rsidR="006B4E56" w:rsidRDefault="006B4E56" w:rsidP="006B4E56">
      <w:pPr>
        <w:rPr>
          <w:rtl/>
        </w:rPr>
      </w:pPr>
      <w:r>
        <w:t>&lt;&lt;&lt;</w:t>
      </w:r>
    </w:p>
    <w:p w14:paraId="77B7EBBE" w14:textId="77777777" w:rsidR="00321700" w:rsidRDefault="00321700" w:rsidP="006B4E56">
      <w:pPr>
        <w:rPr>
          <w:rtl/>
        </w:rPr>
      </w:pPr>
    </w:p>
    <w:p w14:paraId="188FF4EA" w14:textId="0DFE2ABC" w:rsidR="00321700" w:rsidRDefault="00321700" w:rsidP="006B4E56">
      <w:pPr>
        <w:rPr>
          <w:rtl/>
        </w:rPr>
      </w:pPr>
      <w:r>
        <w:rPr>
          <w:rFonts w:hint="cs"/>
          <w:rtl/>
        </w:rPr>
        <w:t xml:space="preserve">לה </w:t>
      </w:r>
      <w:proofErr w:type="spellStart"/>
      <w:r>
        <w:rPr>
          <w:rFonts w:hint="cs"/>
          <w:rtl/>
        </w:rPr>
        <w:t>פלאנש</w:t>
      </w:r>
      <w:proofErr w:type="spellEnd"/>
      <w:r>
        <w:rPr>
          <w:rFonts w:hint="cs"/>
          <w:rtl/>
        </w:rPr>
        <w:t xml:space="preserve"> </w:t>
      </w:r>
      <w:proofErr w:type="spellStart"/>
      <w:r>
        <w:rPr>
          <w:rFonts w:hint="cs"/>
          <w:rtl/>
        </w:rPr>
        <w:t>ופונטליס</w:t>
      </w:r>
      <w:proofErr w:type="spellEnd"/>
      <w:r>
        <w:rPr>
          <w:rFonts w:hint="cs"/>
          <w:rtl/>
        </w:rPr>
        <w:t xml:space="preserve"> </w:t>
      </w:r>
      <w:sdt>
        <w:sdtPr>
          <w:rPr>
            <w:rFonts w:hint="cs"/>
            <w:color w:val="000000"/>
            <w:rtl/>
          </w:rPr>
          <w:tag w:val="MENDELEY_CITATION_v3_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"/>
          <w:id w:val="-1420010724"/>
          <w:placeholder>
            <w:docPart w:val="DefaultPlaceholder_-1854013440"/>
          </w:placeholder>
        </w:sdtPr>
        <w:sdtContent>
          <w:r w:rsidR="004408DA" w:rsidRPr="004408DA">
            <w:rPr>
              <w:rFonts w:eastAsia="Times New Roman"/>
              <w:color w:val="000000"/>
            </w:rPr>
            <w:t xml:space="preserve">(Laplanche &amp; </w:t>
          </w:r>
          <w:proofErr w:type="spellStart"/>
          <w:r w:rsidR="004408DA" w:rsidRPr="004408DA">
            <w:rPr>
              <w:rFonts w:eastAsia="Times New Roman"/>
              <w:color w:val="000000"/>
            </w:rPr>
            <w:t>Pontalis</w:t>
          </w:r>
          <w:proofErr w:type="spellEnd"/>
          <w:r w:rsidR="004408DA" w:rsidRPr="004408DA">
            <w:rPr>
              <w:rFonts w:eastAsia="Times New Roman"/>
              <w:color w:val="000000"/>
            </w:rPr>
            <w:t xml:space="preserve"> Jean-Bertrande, 1988)</w:t>
          </w:r>
        </w:sdtContent>
      </w:sdt>
      <w:r w:rsidR="00670233">
        <w:rPr>
          <w:rFonts w:hint="cs"/>
          <w:rtl/>
        </w:rPr>
        <w:t>המילונאים</w:t>
      </w:r>
      <w:r>
        <w:rPr>
          <w:rFonts w:hint="cs"/>
          <w:rtl/>
        </w:rPr>
        <w:t xml:space="preserve"> </w:t>
      </w:r>
      <w:r w:rsidR="00670233">
        <w:rPr>
          <w:rFonts w:hint="cs"/>
          <w:rtl/>
        </w:rPr>
        <w:t>יעניקו</w:t>
      </w:r>
      <w:r>
        <w:rPr>
          <w:rFonts w:hint="cs"/>
          <w:rtl/>
        </w:rPr>
        <w:t xml:space="preserve"> לנו סקירה ה</w:t>
      </w:r>
      <w:r w:rsidR="0090749A">
        <w:rPr>
          <w:rFonts w:hint="cs"/>
          <w:rtl/>
        </w:rPr>
        <w:t>י</w:t>
      </w:r>
      <w:r>
        <w:rPr>
          <w:rFonts w:hint="cs"/>
          <w:rtl/>
        </w:rPr>
        <w:t>סטורית קצרה אך חשובה:</w:t>
      </w:r>
    </w:p>
    <w:p w14:paraId="20E47A1C" w14:textId="7CC3181B" w:rsidR="000D2C28" w:rsidRDefault="006B4E56" w:rsidP="006B4E56">
      <w:pPr>
        <w:rPr>
          <w:rFonts w:cs="Arial"/>
          <w:rtl/>
        </w:rPr>
      </w:pPr>
      <w:r>
        <w:rPr>
          <w:rFonts w:hint="cs"/>
          <w:rtl/>
        </w:rPr>
        <w:t>'</w:t>
      </w:r>
      <w:r>
        <w:rPr>
          <w:rFonts w:cs="Arial"/>
          <w:rtl/>
        </w:rPr>
        <w:t xml:space="preserve">1 . המונח 'נרקיסיזם' (א) מופיע בעבודתו של פרויד לראשונה בשנת 1910, כאשר הוא נקרא לתת דין וחשבון </w:t>
      </w:r>
      <w:r w:rsidR="00670233">
        <w:rPr>
          <w:rFonts w:cs="Arial" w:hint="cs"/>
          <w:rtl/>
        </w:rPr>
        <w:t xml:space="preserve"> ביחס </w:t>
      </w:r>
      <w:r>
        <w:rPr>
          <w:rFonts w:cs="Arial"/>
          <w:rtl/>
        </w:rPr>
        <w:t>לבחירת האובייקט אצל הומוסקסואלים, אשר</w:t>
      </w:r>
      <w:r w:rsidR="00670233">
        <w:rPr>
          <w:rFonts w:cs="Arial" w:hint="cs"/>
          <w:rtl/>
        </w:rPr>
        <w:t xml:space="preserve"> (ציטוט של פרויד: ק)</w:t>
      </w:r>
      <w:r>
        <w:rPr>
          <w:rFonts w:cs="Arial"/>
          <w:rtl/>
        </w:rPr>
        <w:t xml:space="preserve"> '</w:t>
      </w:r>
      <w:r w:rsidR="0090749A">
        <w:rPr>
          <w:rFonts w:cs="Arial" w:hint="cs"/>
          <w:rtl/>
        </w:rPr>
        <w:t>תופסים</w:t>
      </w:r>
      <w:r>
        <w:rPr>
          <w:rFonts w:cs="Arial"/>
          <w:rtl/>
        </w:rPr>
        <w:t xml:space="preserve"> את עצמם כאובייקט המיני של</w:t>
      </w:r>
      <w:r w:rsidR="00670233">
        <w:rPr>
          <w:rFonts w:cs="Arial" w:hint="cs"/>
          <w:rtl/>
        </w:rPr>
        <w:t xml:space="preserve"> עצמם</w:t>
      </w:r>
      <w:r>
        <w:rPr>
          <w:rFonts w:cs="Arial"/>
          <w:rtl/>
        </w:rPr>
        <w:t>. כלומר, הם יוצאים מבסיס נרקיסיסטי ומחפשים בחור צעיר שדומה ל</w:t>
      </w:r>
      <w:r w:rsidR="00670233">
        <w:rPr>
          <w:rFonts w:cs="Arial" w:hint="cs"/>
          <w:rtl/>
        </w:rPr>
        <w:t>הם</w:t>
      </w:r>
      <w:r>
        <w:rPr>
          <w:rFonts w:cs="Arial"/>
          <w:rtl/>
        </w:rPr>
        <w:t xml:space="preserve"> ושאותו הם עשויים לאהוב כפי שא</w:t>
      </w:r>
      <w:r w:rsidR="00670233">
        <w:rPr>
          <w:rFonts w:cs="Arial" w:hint="cs"/>
          <w:rtl/>
        </w:rPr>
        <w:t>י</w:t>
      </w:r>
      <w:r>
        <w:rPr>
          <w:rFonts w:cs="Arial"/>
          <w:rtl/>
        </w:rPr>
        <w:t>מם אהבה אותם</w:t>
      </w:r>
      <w:r w:rsidR="0090749A">
        <w:rPr>
          <w:rFonts w:cs="Arial" w:hint="cs"/>
          <w:rtl/>
        </w:rPr>
        <w:t>'</w:t>
      </w:r>
      <w:r>
        <w:rPr>
          <w:rFonts w:cs="Arial"/>
          <w:rtl/>
        </w:rPr>
        <w:t xml:space="preserve">. </w:t>
      </w:r>
      <w:r w:rsidR="0090749A">
        <w:rPr>
          <w:rFonts w:cs="Arial" w:hint="cs"/>
          <w:rtl/>
        </w:rPr>
        <w:t>(עד כאן פרויד, ק)</w:t>
      </w:r>
      <w:r w:rsidR="0090749A">
        <w:rPr>
          <w:rFonts w:cs="Arial"/>
        </w:rPr>
        <w:t xml:space="preserve"> </w:t>
      </w:r>
      <w:r>
        <w:rPr>
          <w:rFonts w:cs="Arial"/>
          <w:rtl/>
        </w:rPr>
        <w:t xml:space="preserve">גילוי הנרקיסיזם מוביל את פרויד - בפרשת שרבר - להעמיד את קיומו של שלב </w:t>
      </w:r>
      <w:r w:rsidR="0090749A">
        <w:rPr>
          <w:rFonts w:cs="Arial" w:hint="cs"/>
          <w:rtl/>
        </w:rPr>
        <w:t>כ</w:t>
      </w:r>
      <w:r w:rsidR="00670233">
        <w:rPr>
          <w:rFonts w:cs="Arial" w:hint="cs"/>
          <w:rtl/>
        </w:rPr>
        <w:t>זה</w:t>
      </w:r>
      <w:r w:rsidR="0090749A">
        <w:rPr>
          <w:rFonts w:cs="Arial" w:hint="cs"/>
          <w:rtl/>
        </w:rPr>
        <w:t xml:space="preserve"> (אצל כל אחד, ק)</w:t>
      </w:r>
      <w:r w:rsidR="00670233">
        <w:rPr>
          <w:rFonts w:cs="Arial" w:hint="cs"/>
          <w:rtl/>
        </w:rPr>
        <w:t xml:space="preserve"> </w:t>
      </w:r>
      <w:r>
        <w:rPr>
          <w:rFonts w:cs="Arial"/>
          <w:rtl/>
        </w:rPr>
        <w:t>בהתפתחות המינית בין אוטו-</w:t>
      </w:r>
      <w:proofErr w:type="spellStart"/>
      <w:r>
        <w:rPr>
          <w:rFonts w:cs="Arial"/>
          <w:rtl/>
        </w:rPr>
        <w:t>אירוטיזם</w:t>
      </w:r>
      <w:proofErr w:type="spellEnd"/>
      <w:r w:rsidR="00670233">
        <w:rPr>
          <w:rFonts w:cs="Arial" w:hint="cs"/>
          <w:rtl/>
        </w:rPr>
        <w:t xml:space="preserve"> - לבין</w:t>
      </w:r>
      <w:r>
        <w:rPr>
          <w:rFonts w:cs="Arial"/>
          <w:rtl/>
        </w:rPr>
        <w:t xml:space="preserve"> לאהבת אובייקט</w:t>
      </w:r>
      <w:r w:rsidR="00670233">
        <w:rPr>
          <w:rFonts w:cs="Arial" w:hint="cs"/>
          <w:rtl/>
        </w:rPr>
        <w:t xml:space="preserve"> (אהבה של אדם אחר, ק)</w:t>
      </w:r>
      <w:r>
        <w:rPr>
          <w:rFonts w:cs="Arial"/>
          <w:rtl/>
        </w:rPr>
        <w:t>. הסובייקט 'מתחיל ב</w:t>
      </w:r>
      <w:r w:rsidR="000D2C28">
        <w:rPr>
          <w:rFonts w:cs="Arial" w:hint="cs"/>
          <w:rtl/>
        </w:rPr>
        <w:t>התייחסות ל</w:t>
      </w:r>
      <w:r>
        <w:rPr>
          <w:rFonts w:cs="Arial"/>
          <w:rtl/>
        </w:rPr>
        <w:t xml:space="preserve">עצמו, </w:t>
      </w:r>
      <w:r w:rsidR="000D2C28">
        <w:rPr>
          <w:rFonts w:cs="Arial" w:hint="cs"/>
          <w:rtl/>
        </w:rPr>
        <w:t>ל</w:t>
      </w:r>
      <w:r>
        <w:rPr>
          <w:rFonts w:cs="Arial"/>
          <w:rtl/>
        </w:rPr>
        <w:t>גו</w:t>
      </w:r>
      <w:r w:rsidR="000D2C28">
        <w:rPr>
          <w:rFonts w:cs="Arial" w:hint="cs"/>
          <w:rtl/>
        </w:rPr>
        <w:t>ף</w:t>
      </w:r>
      <w:r>
        <w:rPr>
          <w:rFonts w:cs="Arial"/>
          <w:rtl/>
        </w:rPr>
        <w:t xml:space="preserve"> שלו, כמו </w:t>
      </w:r>
      <w:r w:rsidR="000D2C28">
        <w:rPr>
          <w:rFonts w:cs="Arial" w:hint="cs"/>
          <w:rtl/>
        </w:rPr>
        <w:t xml:space="preserve">מושא </w:t>
      </w:r>
      <w:r>
        <w:rPr>
          <w:rFonts w:cs="Arial"/>
          <w:rtl/>
        </w:rPr>
        <w:t xml:space="preserve">האהבה שלו', מה שמאפשר </w:t>
      </w:r>
      <w:r w:rsidR="0090749A">
        <w:rPr>
          <w:rFonts w:cs="Arial" w:hint="cs"/>
          <w:rtl/>
        </w:rPr>
        <w:t>מיקוד</w:t>
      </w:r>
      <w:r>
        <w:rPr>
          <w:rFonts w:cs="Arial"/>
          <w:rtl/>
        </w:rPr>
        <w:t xml:space="preserve"> ראשון של האינסטינקטים המיניים. תפיסה זו של</w:t>
      </w:r>
      <w:r w:rsidR="000D2C28">
        <w:rPr>
          <w:rFonts w:cs="Arial" w:hint="cs"/>
          <w:rtl/>
        </w:rPr>
        <w:t xml:space="preserve"> פרויד לעניין הנרקיסיזם, </w:t>
      </w:r>
      <w:r>
        <w:rPr>
          <w:rFonts w:cs="Arial"/>
          <w:rtl/>
        </w:rPr>
        <w:t xml:space="preserve">מובאת שוב ב"טוטם וטאבו" . </w:t>
      </w:r>
    </w:p>
    <w:p w14:paraId="5835D7DD" w14:textId="287FB76A" w:rsidR="006B4E56" w:rsidRDefault="000D2C28" w:rsidP="009061A3">
      <w:pPr>
        <w:rPr>
          <w:color w:val="000000"/>
          <w:rtl/>
        </w:rPr>
      </w:pPr>
      <w:r>
        <w:rPr>
          <w:rFonts w:cs="Arial" w:hint="cs"/>
          <w:rtl/>
        </w:rPr>
        <w:t>2</w:t>
      </w:r>
      <w:r w:rsidR="006B4E56">
        <w:rPr>
          <w:rFonts w:cs="Arial"/>
          <w:rtl/>
        </w:rPr>
        <w:t>. לפיכך פרויד כבר עשה שימוש במושג נרקיסיזם לפני ש'הציג' אותו במאמר שהוקדש</w:t>
      </w:r>
      <w:r>
        <w:rPr>
          <w:rFonts w:cs="Arial" w:hint="cs"/>
          <w:rtl/>
        </w:rPr>
        <w:t xml:space="preserve"> כולו</w:t>
      </w:r>
      <w:r w:rsidR="006B4E56">
        <w:rPr>
          <w:rFonts w:cs="Arial"/>
          <w:rtl/>
        </w:rPr>
        <w:t xml:space="preserve"> לנושא: 'על נרקיסיזם: </w:t>
      </w:r>
      <w:r w:rsidR="0090749A">
        <w:rPr>
          <w:rFonts w:cs="Arial" w:hint="cs"/>
          <w:rtl/>
        </w:rPr>
        <w:t>מבוא (או הצגה, ק)</w:t>
      </w:r>
      <w:r w:rsidR="006B4E56">
        <w:rPr>
          <w:rFonts w:cs="Arial"/>
          <w:rtl/>
        </w:rPr>
        <w:t>'</w:t>
      </w:r>
      <w:r>
        <w:rPr>
          <w:rFonts w:cs="Arial" w:hint="cs"/>
          <w:rtl/>
        </w:rPr>
        <w:t xml:space="preserve"> </w:t>
      </w:r>
      <w:r>
        <w:rPr>
          <w:rFonts w:cs="Arial"/>
          <w:rtl/>
        </w:rPr>
        <w:t>–</w:t>
      </w:r>
      <w:r>
        <w:rPr>
          <w:rFonts w:cs="Arial" w:hint="cs"/>
          <w:rtl/>
        </w:rPr>
        <w:t xml:space="preserve"> מאמר משנת 1914</w:t>
      </w:r>
      <w:r w:rsidR="006B4E56">
        <w:rPr>
          <w:rFonts w:cs="Arial"/>
          <w:rtl/>
        </w:rPr>
        <w:t xml:space="preserve">. </w:t>
      </w:r>
      <w:r>
        <w:rPr>
          <w:rFonts w:cs="Arial" w:hint="cs"/>
          <w:rtl/>
        </w:rPr>
        <w:t>...</w:t>
      </w:r>
      <w:r w:rsidR="006B4E56">
        <w:rPr>
          <w:rFonts w:cs="Arial"/>
          <w:rtl/>
        </w:rPr>
        <w:t xml:space="preserve"> בהתבסס על מעין עיקרון של שימור האנרגיה הליבידינלית,</w:t>
      </w:r>
      <w:r>
        <w:rPr>
          <w:rFonts w:cs="Arial" w:hint="cs"/>
          <w:rtl/>
        </w:rPr>
        <w:t xml:space="preserve"> (במפגש 13 של בין שעה לשעה דיברנו על ה'ליבידו', אני חושב שכדאי פשוט לתרגם ליבידו בעברית לאנרגית אהבה. אבל אני מניח שלא כולם </w:t>
      </w:r>
      <w:r w:rsidR="0090749A">
        <w:rPr>
          <w:rFonts w:cs="Arial" w:hint="cs"/>
          <w:rtl/>
        </w:rPr>
        <w:t>יסכימו איתי</w:t>
      </w:r>
      <w:r>
        <w:rPr>
          <w:rFonts w:cs="Arial" w:hint="cs"/>
          <w:rtl/>
        </w:rPr>
        <w:t>, ק)</w:t>
      </w:r>
      <w:r w:rsidR="006B4E56">
        <w:rPr>
          <w:rFonts w:cs="Arial"/>
          <w:rtl/>
        </w:rPr>
        <w:t xml:space="preserve"> פרויד מניח</w:t>
      </w:r>
      <w:r>
        <w:rPr>
          <w:rFonts w:cs="Arial" w:hint="cs"/>
          <w:rtl/>
        </w:rPr>
        <w:t xml:space="preserve"> מעין נדנדה מאוזנת</w:t>
      </w:r>
      <w:r w:rsidR="006B4E56">
        <w:rPr>
          <w:rFonts w:cs="Arial"/>
          <w:rtl/>
        </w:rPr>
        <w:t xml:space="preserve"> בין אגו-ליבידו* (כלומר ליבידו שמושך את האגו) לבין </w:t>
      </w:r>
      <w:r>
        <w:rPr>
          <w:rFonts w:hint="cs"/>
          <w:rtl/>
        </w:rPr>
        <w:t xml:space="preserve">ליבידו </w:t>
      </w:r>
      <w:proofErr w:type="spellStart"/>
      <w:r>
        <w:rPr>
          <w:rFonts w:hint="cs"/>
          <w:rtl/>
        </w:rPr>
        <w:t>אובייקטאלי</w:t>
      </w:r>
      <w:proofErr w:type="spellEnd"/>
      <w:r>
        <w:rPr>
          <w:rFonts w:hint="cs"/>
          <w:rtl/>
        </w:rPr>
        <w:t xml:space="preserve"> (כלומר אהבה ומשיכה למישהו או משהו בחוץ, ק)</w:t>
      </w:r>
      <w:r>
        <w:rPr>
          <w:rFonts w:cs="Arial" w:hint="cs"/>
          <w:rtl/>
        </w:rPr>
        <w:t xml:space="preserve"> יגיד פרויד: </w:t>
      </w:r>
      <w:r w:rsidR="006B4E56">
        <w:rPr>
          <w:rFonts w:cs="Arial"/>
          <w:rtl/>
        </w:rPr>
        <w:t xml:space="preserve">"ככל שמשתמשים יותר </w:t>
      </w:r>
      <w:r>
        <w:rPr>
          <w:rFonts w:cs="Arial" w:hint="cs"/>
          <w:rtl/>
        </w:rPr>
        <w:t>בראשון</w:t>
      </w:r>
      <w:r w:rsidR="006B4E56">
        <w:rPr>
          <w:rFonts w:cs="Arial"/>
          <w:rtl/>
        </w:rPr>
        <w:t>, כך השני מתדלדל יותר" (3ב). "יש להתייחס לאגו כמאגר גדול של חשק</w:t>
      </w:r>
      <w:r>
        <w:rPr>
          <w:rFonts w:cs="Arial" w:hint="cs"/>
          <w:rtl/>
        </w:rPr>
        <w:t>.</w:t>
      </w:r>
      <w:r w:rsidR="006B4E56">
        <w:rPr>
          <w:rFonts w:cs="Arial"/>
          <w:rtl/>
        </w:rPr>
        <w:t xml:space="preserve"> חשק שממנו נשלח החשק המיני אל </w:t>
      </w:r>
      <w:r>
        <w:rPr>
          <w:rFonts w:cs="Arial" w:hint="cs"/>
          <w:rtl/>
        </w:rPr>
        <w:t>המטרות.</w:t>
      </w:r>
      <w:r w:rsidR="006B4E56">
        <w:rPr>
          <w:rFonts w:cs="Arial"/>
          <w:rtl/>
        </w:rPr>
        <w:t xml:space="preserve"> ואשר תמיד מוכן לספוג את החשק המיני הזורם בחזרה מ</w:t>
      </w:r>
      <w:r w:rsidR="009C63B0">
        <w:rPr>
          <w:rFonts w:cs="Arial" w:hint="cs"/>
          <w:rtl/>
        </w:rPr>
        <w:t>ה</w:t>
      </w:r>
      <w:r w:rsidR="006B4E56">
        <w:rPr>
          <w:rFonts w:cs="Arial"/>
          <w:rtl/>
        </w:rPr>
        <w:t xml:space="preserve">אובייקטים" </w:t>
      </w:r>
      <w:r>
        <w:rPr>
          <w:rFonts w:cs="Arial" w:hint="cs"/>
          <w:rtl/>
        </w:rPr>
        <w:t xml:space="preserve">(רעיון חשוב מאוד של פרויד </w:t>
      </w:r>
      <w:r>
        <w:rPr>
          <w:rFonts w:cs="Arial"/>
          <w:rtl/>
        </w:rPr>
        <w:t>–</w:t>
      </w:r>
      <w:r>
        <w:rPr>
          <w:rFonts w:cs="Arial" w:hint="cs"/>
          <w:rtl/>
        </w:rPr>
        <w:t xml:space="preserve"> במיוחד </w:t>
      </w:r>
      <w:r w:rsidR="009061A3">
        <w:rPr>
          <w:rFonts w:cs="Arial" w:hint="cs"/>
          <w:rtl/>
        </w:rPr>
        <w:t xml:space="preserve">היום, </w:t>
      </w:r>
      <w:r>
        <w:rPr>
          <w:rFonts w:cs="Arial" w:hint="cs"/>
          <w:rtl/>
        </w:rPr>
        <w:t>לנו</w:t>
      </w:r>
      <w:r w:rsidR="009061A3">
        <w:rPr>
          <w:rFonts w:cs="Arial" w:hint="cs"/>
          <w:rtl/>
        </w:rPr>
        <w:t>,</w:t>
      </w:r>
      <w:r>
        <w:rPr>
          <w:rFonts w:cs="Arial" w:hint="cs"/>
          <w:rtl/>
        </w:rPr>
        <w:t xml:space="preserve"> שדנים במונח נרקיסיזם בראי הקומה הרגרסיבית, עוד רגע נרחיב על כך, ק)</w:t>
      </w:r>
      <w:r w:rsidR="006B4E56">
        <w:rPr>
          <w:rFonts w:cs="Arial"/>
          <w:rtl/>
        </w:rPr>
        <w:t xml:space="preserve">. בדרך זו אנו </w:t>
      </w:r>
      <w:r w:rsidR="009C63B0">
        <w:rPr>
          <w:rFonts w:cs="Arial" w:hint="cs"/>
          <w:rtl/>
        </w:rPr>
        <w:t>נמצאים</w:t>
      </w:r>
      <w:r w:rsidR="006B4E56">
        <w:rPr>
          <w:rFonts w:cs="Arial"/>
          <w:rtl/>
        </w:rPr>
        <w:t xml:space="preserve"> בהקשר של גישה </w:t>
      </w:r>
      <w:r w:rsidR="009C63B0">
        <w:rPr>
          <w:rFonts w:cs="Arial" w:hint="cs"/>
          <w:rtl/>
        </w:rPr>
        <w:t>ש</w:t>
      </w:r>
      <w:r w:rsidR="006B4E56">
        <w:rPr>
          <w:rFonts w:cs="Arial"/>
          <w:rtl/>
        </w:rPr>
        <w:t>מבוססת על אנרגיה</w:t>
      </w:r>
      <w:r w:rsidR="009061A3">
        <w:rPr>
          <w:rFonts w:cs="Arial" w:hint="cs"/>
          <w:rtl/>
        </w:rPr>
        <w:t>.</w:t>
      </w:r>
      <w:r w:rsidR="006B4E56">
        <w:rPr>
          <w:rFonts w:cs="Arial"/>
          <w:rtl/>
        </w:rPr>
        <w:t xml:space="preserve"> ו</w:t>
      </w:r>
      <w:r w:rsidR="009061A3">
        <w:rPr>
          <w:rFonts w:cs="Arial" w:hint="cs"/>
          <w:rtl/>
        </w:rPr>
        <w:t>אנחנו מתבקשים להסכים ל</w:t>
      </w:r>
      <w:r w:rsidR="006B4E56">
        <w:rPr>
          <w:rFonts w:cs="Arial"/>
          <w:rtl/>
        </w:rPr>
        <w:t xml:space="preserve">טענה </w:t>
      </w:r>
      <w:r w:rsidR="009061A3">
        <w:rPr>
          <w:rFonts w:cs="Arial" w:hint="cs"/>
          <w:rtl/>
        </w:rPr>
        <w:t>שאומרת שיש תמי</w:t>
      </w:r>
      <w:r w:rsidR="009C63B0">
        <w:rPr>
          <w:rFonts w:cs="Arial" w:hint="cs"/>
          <w:rtl/>
        </w:rPr>
        <w:t>ד</w:t>
      </w:r>
      <w:r w:rsidR="009061A3">
        <w:rPr>
          <w:rFonts w:cs="Arial" w:hint="cs"/>
          <w:rtl/>
        </w:rPr>
        <w:t xml:space="preserve"> באופן קבוע אנרגיה </w:t>
      </w:r>
      <w:proofErr w:type="spellStart"/>
      <w:r w:rsidR="009061A3">
        <w:rPr>
          <w:rFonts w:cs="Arial" w:hint="cs"/>
          <w:rtl/>
        </w:rPr>
        <w:t>ליבידינאלית</w:t>
      </w:r>
      <w:proofErr w:type="spellEnd"/>
      <w:r w:rsidR="009061A3">
        <w:rPr>
          <w:rFonts w:cs="Arial" w:hint="cs"/>
          <w:rtl/>
        </w:rPr>
        <w:t xml:space="preserve"> (תרצו חשק, תרצו אהבה, תרצו משיכה. כל אחד יגדיר בעצמו, ק)</w:t>
      </w:r>
      <w:r w:rsidR="006B4E56">
        <w:rPr>
          <w:rFonts w:cs="Arial"/>
          <w:rtl/>
        </w:rPr>
        <w:t xml:space="preserve"> של קתקסיס ליבידינלי של האגו </w:t>
      </w:r>
      <w:r w:rsidR="009061A3">
        <w:rPr>
          <w:rFonts w:cs="Arial"/>
          <w:rtl/>
        </w:rPr>
        <w:t>–</w:t>
      </w:r>
      <w:r w:rsidR="006B4E56">
        <w:rPr>
          <w:rFonts w:cs="Arial"/>
          <w:rtl/>
        </w:rPr>
        <w:t xml:space="preserve"> </w:t>
      </w:r>
      <w:r w:rsidR="009061A3">
        <w:rPr>
          <w:rFonts w:cs="Arial" w:hint="cs"/>
          <w:rtl/>
        </w:rPr>
        <w:t>פרויד מגדיר</w:t>
      </w:r>
      <w:r w:rsidR="006B4E56">
        <w:rPr>
          <w:rFonts w:cs="Arial"/>
          <w:rtl/>
        </w:rPr>
        <w:t xml:space="preserve"> את הנרקיסיזם בצורה מבנית: במקום ל</w:t>
      </w:r>
      <w:r w:rsidR="009061A3">
        <w:rPr>
          <w:rFonts w:cs="Arial" w:hint="cs"/>
          <w:rtl/>
        </w:rPr>
        <w:t xml:space="preserve">הגדיר אותו </w:t>
      </w:r>
      <w:r w:rsidR="006B4E56">
        <w:rPr>
          <w:rFonts w:cs="Arial"/>
          <w:rtl/>
        </w:rPr>
        <w:t>כשלב התפתחותי</w:t>
      </w:r>
      <w:r w:rsidR="009061A3">
        <w:rPr>
          <w:rFonts w:cs="Arial" w:hint="cs"/>
          <w:rtl/>
        </w:rPr>
        <w:t xml:space="preserve"> (</w:t>
      </w:r>
      <w:r w:rsidR="009C63B0">
        <w:rPr>
          <w:rFonts w:cs="Arial" w:hint="cs"/>
          <w:rtl/>
        </w:rPr>
        <w:t xml:space="preserve">נניח </w:t>
      </w:r>
      <w:r w:rsidR="009061A3">
        <w:rPr>
          <w:rFonts w:cs="Arial" w:hint="cs"/>
          <w:rtl/>
        </w:rPr>
        <w:t>משהו שהיה</w:t>
      </w:r>
      <w:r w:rsidR="009C63B0">
        <w:rPr>
          <w:rFonts w:cs="Arial" w:hint="cs"/>
          <w:rtl/>
        </w:rPr>
        <w:t xml:space="preserve"> בגיל מסוים</w:t>
      </w:r>
      <w:r w:rsidR="009061A3">
        <w:rPr>
          <w:rFonts w:cs="Arial" w:hint="cs"/>
          <w:rtl/>
        </w:rPr>
        <w:t xml:space="preserve"> ועבר,</w:t>
      </w:r>
      <w:r w:rsidR="009C63B0">
        <w:rPr>
          <w:rFonts w:cs="Arial" w:hint="cs"/>
          <w:rtl/>
        </w:rPr>
        <w:t xml:space="preserve"> </w:t>
      </w:r>
      <w:r w:rsidR="009061A3">
        <w:rPr>
          <w:rFonts w:cs="Arial" w:hint="cs"/>
          <w:rtl/>
        </w:rPr>
        <w:t>ק )</w:t>
      </w:r>
      <w:r w:rsidR="006B4E56">
        <w:rPr>
          <w:rFonts w:cs="Arial"/>
          <w:rtl/>
        </w:rPr>
        <w:t>,</w:t>
      </w:r>
      <w:r w:rsidR="009061A3">
        <w:rPr>
          <w:rFonts w:cs="Arial" w:hint="cs"/>
          <w:rtl/>
        </w:rPr>
        <w:t xml:space="preserve"> (לא)</w:t>
      </w:r>
      <w:r w:rsidR="006B4E56">
        <w:rPr>
          <w:rFonts w:cs="Arial"/>
          <w:rtl/>
        </w:rPr>
        <w:t xml:space="preserve"> הנרקיסיזם מתגלה כעת כ</w:t>
      </w:r>
      <w:r w:rsidR="009061A3">
        <w:rPr>
          <w:rFonts w:cs="Arial" w:hint="cs"/>
          <w:rtl/>
        </w:rPr>
        <w:t>השקעה או הקרנה</w:t>
      </w:r>
      <w:r w:rsidR="009C63B0">
        <w:rPr>
          <w:rFonts w:cs="Arial" w:hint="cs"/>
          <w:rtl/>
        </w:rPr>
        <w:t xml:space="preserve"> תמידית</w:t>
      </w:r>
      <w:r w:rsidR="006B4E56">
        <w:rPr>
          <w:rFonts w:cs="Arial"/>
          <w:rtl/>
        </w:rPr>
        <w:t xml:space="preserve"> של ליבידו ששום </w:t>
      </w:r>
      <w:r w:rsidR="009061A3">
        <w:rPr>
          <w:rFonts w:cs="Arial" w:hint="cs"/>
          <w:rtl/>
        </w:rPr>
        <w:t>מטרה או אובייקט</w:t>
      </w:r>
      <w:r w:rsidR="006B4E56">
        <w:rPr>
          <w:rFonts w:cs="Arial"/>
          <w:rtl/>
        </w:rPr>
        <w:t xml:space="preserve"> אינו יכול ל</w:t>
      </w:r>
      <w:r w:rsidR="009061A3">
        <w:rPr>
          <w:rFonts w:cs="Arial" w:hint="cs"/>
          <w:rtl/>
        </w:rPr>
        <w:t>כבות אותו</w:t>
      </w:r>
      <w:r w:rsidR="006B4E56">
        <w:rPr>
          <w:rFonts w:cs="Arial"/>
          <w:rtl/>
        </w:rPr>
        <w:t xml:space="preserve"> לחלוטין.</w:t>
      </w:r>
      <w:r w:rsidR="009061A3">
        <w:rPr>
          <w:rFonts w:hint="cs"/>
          <w:rtl/>
        </w:rPr>
        <w:t xml:space="preserve"> </w:t>
      </w:r>
      <w:r w:rsidR="00321700">
        <w:rPr>
          <w:rFonts w:hint="cs"/>
          <w:rtl/>
        </w:rPr>
        <w:t xml:space="preserve">' </w:t>
      </w:r>
      <w:sdt>
        <w:sdtPr>
          <w:rPr>
            <w:rFonts w:hint="cs"/>
            <w:color w:val="000000"/>
            <w:rtl/>
          </w:rPr>
          <w:tag w:val="MENDELEY_CITATION_v3_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"/>
          <w:id w:val="-1299914149"/>
          <w:placeholder>
            <w:docPart w:val="DefaultPlaceholder_-1854013440"/>
          </w:placeholder>
        </w:sdtPr>
        <w:sdtContent>
          <w:r w:rsidR="004408DA" w:rsidRPr="004408DA">
            <w:rPr>
              <w:rFonts w:eastAsia="Times New Roman"/>
              <w:color w:val="000000"/>
            </w:rPr>
            <w:t xml:space="preserve">(Laplanche &amp; </w:t>
          </w:r>
          <w:proofErr w:type="spellStart"/>
          <w:r w:rsidR="004408DA" w:rsidRPr="004408DA">
            <w:rPr>
              <w:rFonts w:eastAsia="Times New Roman"/>
              <w:color w:val="000000"/>
            </w:rPr>
            <w:t>Pontalis</w:t>
          </w:r>
          <w:proofErr w:type="spellEnd"/>
          <w:r w:rsidR="004408DA" w:rsidRPr="004408DA">
            <w:rPr>
              <w:rFonts w:eastAsia="Times New Roman"/>
              <w:color w:val="000000"/>
            </w:rPr>
            <w:t xml:space="preserve"> Jean-Bertrande, 1988)</w:t>
          </w:r>
        </w:sdtContent>
      </w:sdt>
    </w:p>
    <w:p w14:paraId="411FCD41" w14:textId="26C0EA6A" w:rsidR="00C837E0" w:rsidRDefault="009C63B0" w:rsidP="009061A3">
      <w:pPr>
        <w:rPr>
          <w:color w:val="000000"/>
          <w:rtl/>
        </w:rPr>
      </w:pPr>
      <w:r>
        <w:rPr>
          <w:rFonts w:hint="cs"/>
          <w:color w:val="000000"/>
          <w:rtl/>
        </w:rPr>
        <w:t>&gt;&gt;&gt;&gt;&gt;</w:t>
      </w:r>
    </w:p>
    <w:p w14:paraId="266D47DF" w14:textId="6D04A102" w:rsidR="009C63B0" w:rsidRDefault="009C63B0" w:rsidP="009061A3">
      <w:pPr>
        <w:rPr>
          <w:color w:val="000000"/>
          <w:rtl/>
        </w:rPr>
      </w:pPr>
      <w:r>
        <w:rPr>
          <w:rFonts w:hint="cs"/>
          <w:color w:val="000000"/>
          <w:rtl/>
        </w:rPr>
        <w:t xml:space="preserve">אז נסכם </w:t>
      </w:r>
      <w:r>
        <w:rPr>
          <w:color w:val="000000"/>
          <w:rtl/>
        </w:rPr>
        <w:t>–</w:t>
      </w:r>
      <w:r>
        <w:rPr>
          <w:rFonts w:hint="cs"/>
          <w:color w:val="000000"/>
          <w:rtl/>
        </w:rPr>
        <w:t xml:space="preserve"> הפעם בצורה גאוגרפית, סתם לצורך הגיוון. לנהר קוראים ליבידו. ואנחנו אומרים שנרקיסיזם הוא פלג אחד רחב או צר שבו יש תמיד זרם אנרגטי של אהבה, מיניות, דאגה , אכפתיות של האגו לעצמו. לעיתים מדובר בזרם דקיק ולעיתים מדובר בזרם שוצף ורב עוצמה. במקרם כאלה הפלג הנגדי שמופנה לאהבת האובייקט נהיה דליל יותר.</w:t>
      </w:r>
    </w:p>
    <w:p w14:paraId="2843D2C9" w14:textId="77777777" w:rsidR="009C63B0" w:rsidRDefault="009C63B0" w:rsidP="009061A3">
      <w:pPr>
        <w:rPr>
          <w:color w:val="000000"/>
          <w:rtl/>
        </w:rPr>
      </w:pPr>
    </w:p>
    <w:p w14:paraId="5ACEF22B" w14:textId="66BB7155" w:rsidR="00C837E0" w:rsidRDefault="00C837E0" w:rsidP="009061A3">
      <w:pPr>
        <w:rPr>
          <w:color w:val="000000"/>
          <w:rtl/>
        </w:rPr>
      </w:pPr>
      <w:r>
        <w:rPr>
          <w:rFonts w:hint="cs"/>
          <w:color w:val="000000"/>
          <w:rtl/>
        </w:rPr>
        <w:t>&gt;&gt;&gt;</w:t>
      </w:r>
    </w:p>
    <w:p w14:paraId="52D6C48D" w14:textId="2C995D1A" w:rsidR="00C837E0" w:rsidRDefault="00C837E0" w:rsidP="009061A3">
      <w:pPr>
        <w:rPr>
          <w:color w:val="000000"/>
          <w:rtl/>
        </w:rPr>
      </w:pPr>
      <w:r>
        <w:rPr>
          <w:rFonts w:hint="cs"/>
          <w:color w:val="000000"/>
          <w:rtl/>
        </w:rPr>
        <w:t xml:space="preserve">ב1964 </w:t>
      </w:r>
      <w:proofErr w:type="spellStart"/>
      <w:r>
        <w:rPr>
          <w:rFonts w:hint="cs"/>
          <w:color w:val="000000"/>
          <w:rtl/>
        </w:rPr>
        <w:t>היינץ</w:t>
      </w:r>
      <w:proofErr w:type="spellEnd"/>
      <w:r>
        <w:rPr>
          <w:rFonts w:hint="cs"/>
          <w:color w:val="000000"/>
          <w:rtl/>
        </w:rPr>
        <w:t xml:space="preserve"> ליכטנשטיין </w:t>
      </w:r>
      <w:sdt>
        <w:sdtPr>
          <w:rPr>
            <w:rFonts w:hint="cs"/>
            <w:color w:val="000000"/>
            <w:rtl/>
          </w:rPr>
          <w:tag w:val="MENDELEY_CITATION_v3_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"/>
          <w:id w:val="-277183168"/>
          <w:placeholder>
            <w:docPart w:val="DefaultPlaceholder_-1854013440"/>
          </w:placeholder>
        </w:sdtPr>
        <w:sdtContent>
          <w:r w:rsidR="004408DA" w:rsidRPr="004408DA">
            <w:rPr>
              <w:color w:val="000000"/>
              <w:rtl/>
            </w:rPr>
            <w:t>(</w:t>
          </w:r>
          <w:r w:rsidR="004408DA" w:rsidRPr="004408DA">
            <w:rPr>
              <w:color w:val="000000"/>
            </w:rPr>
            <w:t>Lichtenstein, 1964</w:t>
          </w:r>
          <w:r w:rsidR="004408DA" w:rsidRPr="004408DA">
            <w:rPr>
              <w:color w:val="000000"/>
              <w:rtl/>
            </w:rPr>
            <w:t>)</w:t>
          </w:r>
        </w:sdtContent>
      </w:sdt>
      <w:r>
        <w:rPr>
          <w:rFonts w:hint="cs"/>
          <w:color w:val="000000"/>
          <w:rtl/>
        </w:rPr>
        <w:t xml:space="preserve"> </w:t>
      </w:r>
      <w:r w:rsidR="009C63B0">
        <w:rPr>
          <w:rFonts w:hint="cs"/>
          <w:color w:val="000000"/>
          <w:rtl/>
        </w:rPr>
        <w:t xml:space="preserve">במאמר </w:t>
      </w:r>
      <w:r>
        <w:rPr>
          <w:rFonts w:hint="cs"/>
          <w:color w:val="000000"/>
          <w:rtl/>
        </w:rPr>
        <w:t>צפה את הנולד</w:t>
      </w:r>
      <w:r w:rsidR="009C63B0">
        <w:rPr>
          <w:rFonts w:hint="cs"/>
          <w:color w:val="000000"/>
          <w:rtl/>
        </w:rPr>
        <w:t xml:space="preserve"> מבחינת התפתחותו של מושג הנרקיסיזם. הוא אומר כך</w:t>
      </w:r>
      <w:r>
        <w:rPr>
          <w:rFonts w:hint="cs"/>
          <w:color w:val="000000"/>
          <w:rtl/>
        </w:rPr>
        <w:t>:</w:t>
      </w:r>
    </w:p>
    <w:p w14:paraId="1BDD49AC" w14:textId="2250D4B1" w:rsidR="00C837E0" w:rsidRDefault="00C837E0" w:rsidP="009061A3">
      <w:pPr>
        <w:rPr>
          <w:color w:val="000000"/>
          <w:rtl/>
        </w:rPr>
      </w:pPr>
      <w:r>
        <w:rPr>
          <w:rFonts w:hint="cs"/>
          <w:color w:val="000000"/>
          <w:rtl/>
        </w:rPr>
        <w:t>'</w:t>
      </w:r>
      <w:r w:rsidRPr="00C837E0">
        <w:rPr>
          <w:rFonts w:cs="Arial"/>
          <w:color w:val="000000"/>
          <w:rtl/>
        </w:rPr>
        <w:t>אז הרשו לי לסכם את ההצעות של מאמר זה. הצגת המושג נרקיסיזם הייתה ניסיון מצד פרויד ל</w:t>
      </w:r>
      <w:r w:rsidR="004F2994">
        <w:rPr>
          <w:rFonts w:cs="Arial" w:hint="cs"/>
          <w:color w:val="000000"/>
          <w:rtl/>
        </w:rPr>
        <w:t>תאר</w:t>
      </w:r>
      <w:r w:rsidRPr="00C837E0">
        <w:rPr>
          <w:rFonts w:cs="Arial"/>
          <w:color w:val="000000"/>
          <w:rtl/>
        </w:rPr>
        <w:t xml:space="preserve"> באופן </w:t>
      </w:r>
      <w:r w:rsidR="004F2994">
        <w:rPr>
          <w:rFonts w:cs="Arial" w:hint="cs"/>
          <w:color w:val="000000"/>
          <w:rtl/>
        </w:rPr>
        <w:t>עקבי</w:t>
      </w:r>
      <w:r w:rsidRPr="00C837E0">
        <w:rPr>
          <w:rFonts w:cs="Arial"/>
          <w:color w:val="000000"/>
          <w:rtl/>
        </w:rPr>
        <w:t xml:space="preserve"> </w:t>
      </w:r>
      <w:r w:rsidR="004F2994">
        <w:rPr>
          <w:rFonts w:cs="Arial" w:hint="cs"/>
          <w:color w:val="000000"/>
          <w:rtl/>
        </w:rPr>
        <w:t>את</w:t>
      </w:r>
      <w:r w:rsidRPr="00C837E0">
        <w:rPr>
          <w:rFonts w:cs="Arial"/>
          <w:color w:val="000000"/>
          <w:rtl/>
        </w:rPr>
        <w:t xml:space="preserve"> האנלוגיה של חשיבה </w:t>
      </w:r>
      <w:r>
        <w:rPr>
          <w:rFonts w:cs="Arial" w:hint="cs"/>
          <w:color w:val="000000"/>
          <w:rtl/>
        </w:rPr>
        <w:t>תוך רחמית (טרום לידה של האישיות, ק)</w:t>
      </w:r>
      <w:r w:rsidRPr="00C837E0">
        <w:rPr>
          <w:rFonts w:cs="Arial"/>
          <w:color w:val="000000"/>
          <w:rtl/>
        </w:rPr>
        <w:t>, מה שהוביל למושג של מערכת נפשית סגורה הדומה לביצ</w:t>
      </w:r>
      <w:r>
        <w:rPr>
          <w:rFonts w:cs="Arial" w:hint="cs"/>
          <w:color w:val="000000"/>
          <w:rtl/>
        </w:rPr>
        <w:t>ה של</w:t>
      </w:r>
      <w:r w:rsidRPr="00C837E0">
        <w:rPr>
          <w:rFonts w:cs="Arial"/>
          <w:color w:val="000000"/>
          <w:rtl/>
        </w:rPr>
        <w:t xml:space="preserve"> ציפור. אבל המושג נרקיסיזם הפך לסוג של זרז שפתח אופקים תיאורטיים חדשים לגמרי. </w:t>
      </w:r>
      <w:r>
        <w:rPr>
          <w:rFonts w:cs="Arial" w:hint="cs"/>
          <w:color w:val="000000"/>
          <w:rtl/>
        </w:rPr>
        <w:t>...</w:t>
      </w:r>
      <w:r w:rsidRPr="00C837E0">
        <w:rPr>
          <w:rFonts w:cs="Arial"/>
          <w:color w:val="000000"/>
          <w:rtl/>
        </w:rPr>
        <w:t xml:space="preserve">. הם מציגים </w:t>
      </w:r>
      <w:r>
        <w:rPr>
          <w:rFonts w:cs="Arial" w:hint="cs"/>
          <w:color w:val="000000"/>
          <w:rtl/>
        </w:rPr>
        <w:t>סוגיות</w:t>
      </w:r>
      <w:r w:rsidRPr="00C837E0">
        <w:rPr>
          <w:rFonts w:cs="Arial"/>
          <w:color w:val="000000"/>
          <w:rtl/>
        </w:rPr>
        <w:t xml:space="preserve"> של זהות אנושית</w:t>
      </w:r>
      <w:r w:rsidR="004F2994">
        <w:rPr>
          <w:rFonts w:cs="Arial" w:hint="cs"/>
          <w:color w:val="000000"/>
          <w:rtl/>
        </w:rPr>
        <w:t xml:space="preserve"> (דגש על המילה 'זהות', ק)</w:t>
      </w:r>
      <w:r w:rsidRPr="00C837E0">
        <w:rPr>
          <w:rFonts w:cs="Arial"/>
          <w:color w:val="000000"/>
          <w:rtl/>
        </w:rPr>
        <w:t xml:space="preserve"> ומציינים את הקשר שלה</w:t>
      </w:r>
      <w:r>
        <w:rPr>
          <w:rFonts w:cs="Arial" w:hint="cs"/>
          <w:color w:val="000000"/>
          <w:rtl/>
        </w:rPr>
        <w:t>ן</w:t>
      </w:r>
      <w:r w:rsidRPr="00C837E0">
        <w:rPr>
          <w:rFonts w:cs="Arial"/>
          <w:color w:val="000000"/>
          <w:rtl/>
        </w:rPr>
        <w:t xml:space="preserve"> להתפתחות המבנה הנפשי. בעיות זהות אלה, אף על פי שמעולם לא צוינו במפורש, השפיעו על כך שהן הולידו תפיסה שונה לחלוטין של התפתחות</w:t>
      </w:r>
      <w:r>
        <w:rPr>
          <w:rFonts w:cs="Arial" w:hint="cs"/>
          <w:color w:val="000000"/>
          <w:rtl/>
        </w:rPr>
        <w:t xml:space="preserve"> האדם</w:t>
      </w:r>
      <w:r w:rsidRPr="00C837E0">
        <w:rPr>
          <w:rFonts w:cs="Arial"/>
          <w:color w:val="000000"/>
          <w:rtl/>
        </w:rPr>
        <w:t>. התעקשותו של פרויד לשמור על ההבחנה בין</w:t>
      </w:r>
      <w:r>
        <w:rPr>
          <w:rFonts w:cs="Arial" w:hint="cs"/>
          <w:color w:val="000000"/>
          <w:rtl/>
        </w:rPr>
        <w:t xml:space="preserve"> נרקיסיזם ראשוני, לנרקיסיזם</w:t>
      </w:r>
      <w:r w:rsidRPr="00C837E0">
        <w:rPr>
          <w:rFonts w:cs="Arial"/>
          <w:color w:val="000000"/>
          <w:rtl/>
        </w:rPr>
        <w:t xml:space="preserve"> משני, </w:t>
      </w:r>
      <w:r>
        <w:rPr>
          <w:rFonts w:cs="Arial" w:hint="cs"/>
          <w:color w:val="000000"/>
          <w:rtl/>
        </w:rPr>
        <w:t>..</w:t>
      </w:r>
      <w:r w:rsidRPr="00C837E0">
        <w:rPr>
          <w:rFonts w:cs="Arial"/>
          <w:color w:val="000000"/>
          <w:rtl/>
        </w:rPr>
        <w:t xml:space="preserve">אני מאמין </w:t>
      </w:r>
      <w:r>
        <w:rPr>
          <w:rFonts w:cs="Arial" w:hint="cs"/>
          <w:color w:val="000000"/>
          <w:rtl/>
        </w:rPr>
        <w:t xml:space="preserve">(מתווה, ק) </w:t>
      </w:r>
      <w:r w:rsidRPr="00C837E0">
        <w:rPr>
          <w:rFonts w:cs="Arial"/>
          <w:color w:val="000000"/>
          <w:rtl/>
        </w:rPr>
        <w:t xml:space="preserve">את פריצת הדרך של תובנות חדשות. התובנות החדשות הללו, החבויות מאחורי הדימויים של הנרקיסיזם, הן </w:t>
      </w:r>
      <w:r>
        <w:rPr>
          <w:rFonts w:cs="Arial" w:hint="cs"/>
          <w:color w:val="000000"/>
          <w:rtl/>
        </w:rPr>
        <w:t>סוגיות</w:t>
      </w:r>
      <w:r w:rsidRPr="00C837E0">
        <w:rPr>
          <w:rFonts w:cs="Arial"/>
          <w:color w:val="000000"/>
          <w:rtl/>
        </w:rPr>
        <w:t xml:space="preserve"> של הופעת זהות ושימור </w:t>
      </w:r>
      <w:r>
        <w:rPr>
          <w:rFonts w:cs="Arial" w:hint="cs"/>
          <w:color w:val="000000"/>
          <w:rtl/>
        </w:rPr>
        <w:t>ה</w:t>
      </w:r>
      <w:r w:rsidRPr="00C837E0">
        <w:rPr>
          <w:rFonts w:cs="Arial"/>
          <w:color w:val="000000"/>
          <w:rtl/>
        </w:rPr>
        <w:t xml:space="preserve">זהות. הם מבשרים </w:t>
      </w:r>
      <w:r w:rsidR="004F2994">
        <w:rPr>
          <w:rFonts w:cs="Arial" w:hint="cs"/>
          <w:color w:val="000000"/>
          <w:rtl/>
        </w:rPr>
        <w:t>את</w:t>
      </w:r>
      <w:r w:rsidRPr="00C837E0">
        <w:rPr>
          <w:rFonts w:cs="Arial"/>
          <w:color w:val="000000"/>
          <w:rtl/>
        </w:rPr>
        <w:t xml:space="preserve"> הצורך ב</w:t>
      </w:r>
      <w:r>
        <w:rPr>
          <w:rFonts w:cs="Arial" w:hint="cs"/>
          <w:color w:val="000000"/>
          <w:rtl/>
        </w:rPr>
        <w:t>המשגה</w:t>
      </w:r>
      <w:r w:rsidRPr="00C837E0">
        <w:rPr>
          <w:rFonts w:cs="Arial"/>
          <w:color w:val="000000"/>
          <w:rtl/>
        </w:rPr>
        <w:t xml:space="preserve"> חדש</w:t>
      </w:r>
      <w:r>
        <w:rPr>
          <w:rFonts w:cs="Arial" w:hint="cs"/>
          <w:color w:val="000000"/>
          <w:rtl/>
        </w:rPr>
        <w:t>ה</w:t>
      </w:r>
      <w:r w:rsidRPr="00C837E0">
        <w:rPr>
          <w:rFonts w:cs="Arial"/>
          <w:color w:val="000000"/>
          <w:rtl/>
        </w:rPr>
        <w:t xml:space="preserve"> של התפתחות שניתן לתאר בהיסוס במונחים של </w:t>
      </w:r>
      <w:r>
        <w:rPr>
          <w:rFonts w:cs="Arial" w:hint="cs"/>
          <w:color w:val="000000"/>
          <w:rtl/>
        </w:rPr>
        <w:t>משהו קבוע</w:t>
      </w:r>
      <w:r w:rsidRPr="00C837E0">
        <w:rPr>
          <w:rFonts w:cs="Arial"/>
          <w:color w:val="000000"/>
          <w:rtl/>
        </w:rPr>
        <w:t xml:space="preserve"> ותמורותיו. אם הצעות אלו יתבררו כעמידות, המושג נרקיסיזם מכיל מהפכה רדיקלית של חשיבתו של פרויד כמו ניסוח מחדש של התיאוריה הפסיכואנליטית הדינמית המוקדמת במונחים של המושגים המבניים.</w:t>
      </w:r>
      <w:r>
        <w:rPr>
          <w:rFonts w:cs="Arial" w:hint="cs"/>
          <w:color w:val="000000"/>
          <w:rtl/>
        </w:rPr>
        <w:t xml:space="preserve">  (אגו, איד, סופר אגו, ק)</w:t>
      </w:r>
      <w:r w:rsidRPr="00C837E0">
        <w:rPr>
          <w:rFonts w:cs="Arial" w:hint="cs"/>
          <w:color w:val="000000"/>
          <w:rtl/>
        </w:rPr>
        <w:t xml:space="preserve"> </w:t>
      </w:r>
      <w:r>
        <w:rPr>
          <w:rFonts w:hint="cs"/>
          <w:color w:val="000000"/>
          <w:rtl/>
        </w:rPr>
        <w:t xml:space="preserve">'  </w:t>
      </w:r>
      <w:sdt>
        <w:sdtPr>
          <w:rPr>
            <w:rFonts w:hint="cs"/>
            <w:color w:val="000000"/>
            <w:rtl/>
          </w:rPr>
          <w:tag w:val="MENDELEY_CITATION_v3_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"/>
          <w:id w:val="215088993"/>
          <w:placeholder>
            <w:docPart w:val="DefaultPlaceholder_-1854013440"/>
          </w:placeholder>
        </w:sdtPr>
        <w:sdtContent>
          <w:r w:rsidR="004408DA" w:rsidRPr="004408DA">
            <w:rPr>
              <w:color w:val="000000"/>
              <w:rtl/>
            </w:rPr>
            <w:t>(</w:t>
          </w:r>
          <w:r w:rsidR="004408DA" w:rsidRPr="004408DA">
            <w:rPr>
              <w:color w:val="000000"/>
            </w:rPr>
            <w:t>Lichtenstein, 1964</w:t>
          </w:r>
          <w:r w:rsidR="004408DA" w:rsidRPr="004408DA">
            <w:rPr>
              <w:color w:val="000000"/>
              <w:rtl/>
            </w:rPr>
            <w:t>)</w:t>
          </w:r>
        </w:sdtContent>
      </w:sdt>
    </w:p>
    <w:p w14:paraId="65B66A2C" w14:textId="27CF1A88" w:rsidR="00C837E0" w:rsidRDefault="00C837E0" w:rsidP="009061A3">
      <w:pPr>
        <w:rPr>
          <w:rtl/>
        </w:rPr>
      </w:pPr>
      <w:r>
        <w:rPr>
          <w:rFonts w:hint="cs"/>
          <w:color w:val="000000"/>
          <w:rtl/>
        </w:rPr>
        <w:t>&gt;&gt;&gt;</w:t>
      </w:r>
    </w:p>
    <w:p w14:paraId="4ED953E6" w14:textId="0B065CB1" w:rsidR="00FA708F" w:rsidRDefault="00FA708F" w:rsidP="009061A3">
      <w:pPr>
        <w:rPr>
          <w:rtl/>
        </w:rPr>
      </w:pPr>
      <w:r>
        <w:rPr>
          <w:rFonts w:hint="cs"/>
          <w:rtl/>
        </w:rPr>
        <w:t>ואכן שנתיים לאחר מכן יוצא לאור מאמר יפיפה של קוהוט:</w:t>
      </w:r>
      <w:r w:rsidR="00C71BC8">
        <w:rPr>
          <w:rFonts w:hint="cs"/>
          <w:rtl/>
        </w:rPr>
        <w:t xml:space="preserve"> שמו</w:t>
      </w:r>
      <w:r>
        <w:rPr>
          <w:rFonts w:hint="cs"/>
          <w:rtl/>
        </w:rPr>
        <w:t xml:space="preserve"> 'צורות ותמורות של נרקיסיזם' </w:t>
      </w:r>
      <w:sdt>
        <w:sdtPr>
          <w:rPr>
            <w:rFonts w:hint="cs"/>
            <w:color w:val="000000"/>
            <w:rtl/>
          </w:rPr>
          <w:tag w:val="MENDELEY_CITATION_v3_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"/>
          <w:id w:val="1186490276"/>
          <w:placeholder>
            <w:docPart w:val="DefaultPlaceholder_-1854013440"/>
          </w:placeholder>
        </w:sdtPr>
        <w:sdtContent>
          <w:r w:rsidR="004408DA" w:rsidRPr="004408DA">
            <w:rPr>
              <w:color w:val="000000"/>
              <w:rtl/>
            </w:rPr>
            <w:t>(</w:t>
          </w:r>
          <w:r w:rsidR="004408DA" w:rsidRPr="004408DA">
            <w:rPr>
              <w:color w:val="000000"/>
            </w:rPr>
            <w:t>Kohut, 1966</w:t>
          </w:r>
          <w:r w:rsidR="004408DA" w:rsidRPr="004408DA">
            <w:rPr>
              <w:color w:val="000000"/>
              <w:rtl/>
            </w:rPr>
            <w:t>)</w:t>
          </w:r>
        </w:sdtContent>
      </w:sdt>
      <w:r>
        <w:rPr>
          <w:rFonts w:hint="cs"/>
          <w:rtl/>
        </w:rPr>
        <w:t xml:space="preserve"> </w:t>
      </w:r>
      <w:r>
        <w:rPr>
          <w:rtl/>
        </w:rPr>
        <w:t>–</w:t>
      </w:r>
      <w:r>
        <w:rPr>
          <w:rFonts w:hint="cs"/>
          <w:rtl/>
        </w:rPr>
        <w:t xml:space="preserve"> מאמר שייקח לי הרבה יותר משעה לתמצת. לכן, אביא ממנו קטעים קצרים הנוגעים למושג שלנו 'נרקיסיזם'.</w:t>
      </w:r>
    </w:p>
    <w:p w14:paraId="045C69DF" w14:textId="07A7D9AD" w:rsidR="00FA708F" w:rsidRDefault="00FA708F" w:rsidP="009061A3">
      <w:pPr>
        <w:rPr>
          <w:rtl/>
        </w:rPr>
      </w:pPr>
      <w:r>
        <w:rPr>
          <w:rFonts w:hint="cs"/>
          <w:rtl/>
        </w:rPr>
        <w:t>'</w:t>
      </w:r>
      <w:r w:rsidRPr="00FA708F">
        <w:rPr>
          <w:rFonts w:cs="Arial"/>
          <w:rtl/>
        </w:rPr>
        <w:t>האידיאלים שלנו הם המנהיגים</w:t>
      </w:r>
      <w:r>
        <w:rPr>
          <w:rFonts w:cs="Arial" w:hint="cs"/>
          <w:rtl/>
        </w:rPr>
        <w:t xml:space="preserve"> (מובילים,</w:t>
      </w:r>
      <w:r w:rsidR="000B0284">
        <w:rPr>
          <w:rFonts w:cs="Arial" w:hint="cs"/>
          <w:rtl/>
        </w:rPr>
        <w:t xml:space="preserve"> </w:t>
      </w:r>
      <w:r>
        <w:rPr>
          <w:rFonts w:cs="Arial" w:hint="cs"/>
          <w:rtl/>
        </w:rPr>
        <w:t>ק)</w:t>
      </w:r>
      <w:r w:rsidRPr="00FA708F">
        <w:rPr>
          <w:rFonts w:cs="Arial"/>
          <w:rtl/>
        </w:rPr>
        <w:t xml:space="preserve"> הפנימיים שלנו; אנחנו אוהבים אותם ומשתוקקים לה</w:t>
      </w:r>
      <w:r>
        <w:rPr>
          <w:rFonts w:cs="Arial" w:hint="cs"/>
          <w:rtl/>
        </w:rPr>
        <w:t>גשים</w:t>
      </w:r>
      <w:r w:rsidRPr="00FA708F">
        <w:rPr>
          <w:rFonts w:cs="Arial"/>
          <w:rtl/>
        </w:rPr>
        <w:t xml:space="preserve"> </w:t>
      </w:r>
      <w:r>
        <w:rPr>
          <w:rFonts w:cs="Arial" w:hint="cs"/>
          <w:rtl/>
        </w:rPr>
        <w:t>אות</w:t>
      </w:r>
      <w:r w:rsidRPr="00FA708F">
        <w:rPr>
          <w:rFonts w:cs="Arial"/>
          <w:rtl/>
        </w:rPr>
        <w:t>ם.</w:t>
      </w:r>
      <w:r w:rsidR="00C71BC8">
        <w:rPr>
          <w:rFonts w:cs="Arial" w:hint="cs"/>
          <w:rtl/>
        </w:rPr>
        <w:t xml:space="preserve"> (תראו כיצד קוהוט מזליף אהבה לתוך הסופר אגו, ק)</w:t>
      </w:r>
      <w:r w:rsidRPr="00FA708F">
        <w:rPr>
          <w:rFonts w:cs="Arial"/>
          <w:rtl/>
        </w:rPr>
        <w:t xml:space="preserve"> אידיאלים מסוגלים </w:t>
      </w:r>
      <w:r>
        <w:rPr>
          <w:rFonts w:cs="Arial" w:hint="cs"/>
          <w:rtl/>
        </w:rPr>
        <w:t>לשאוב מאיתנו</w:t>
      </w:r>
      <w:r w:rsidRPr="00FA708F">
        <w:rPr>
          <w:rFonts w:cs="Arial"/>
          <w:rtl/>
        </w:rPr>
        <w:t xml:space="preserve"> הרבה מאוד חשק</w:t>
      </w:r>
      <w:r>
        <w:rPr>
          <w:rFonts w:cs="Arial" w:hint="cs"/>
          <w:rtl/>
        </w:rPr>
        <w:t>. תשוקה</w:t>
      </w:r>
      <w:r w:rsidRPr="00FA708F">
        <w:rPr>
          <w:rFonts w:cs="Arial"/>
          <w:rtl/>
        </w:rPr>
        <w:t xml:space="preserve"> נרקיסיסטי</w:t>
      </w:r>
      <w:r>
        <w:rPr>
          <w:rFonts w:cs="Arial" w:hint="cs"/>
          <w:rtl/>
        </w:rPr>
        <w:t>ת</w:t>
      </w:r>
      <w:r w:rsidRPr="00FA708F">
        <w:rPr>
          <w:rFonts w:cs="Arial"/>
          <w:rtl/>
        </w:rPr>
        <w:t xml:space="preserve"> שעבר</w:t>
      </w:r>
      <w:r>
        <w:rPr>
          <w:rFonts w:cs="Arial" w:hint="cs"/>
          <w:rtl/>
        </w:rPr>
        <w:t>ה</w:t>
      </w:r>
      <w:r w:rsidRPr="00FA708F">
        <w:rPr>
          <w:rFonts w:cs="Arial"/>
          <w:rtl/>
        </w:rPr>
        <w:t xml:space="preserve"> טרנספורמציה</w:t>
      </w:r>
      <w:r>
        <w:rPr>
          <w:rFonts w:cs="Arial" w:hint="cs"/>
          <w:rtl/>
        </w:rPr>
        <w:t>,</w:t>
      </w:r>
      <w:r w:rsidRPr="00FA708F">
        <w:rPr>
          <w:rFonts w:cs="Arial"/>
          <w:rtl/>
        </w:rPr>
        <w:t xml:space="preserve"> ובכך להפחית </w:t>
      </w:r>
      <w:r>
        <w:rPr>
          <w:rFonts w:cs="Arial" w:hint="cs"/>
          <w:rtl/>
        </w:rPr>
        <w:t>מצוקה</w:t>
      </w:r>
      <w:r w:rsidRPr="00FA708F">
        <w:rPr>
          <w:rFonts w:cs="Arial"/>
          <w:rtl/>
        </w:rPr>
        <w:t xml:space="preserve"> נרקיסיסטי</w:t>
      </w:r>
      <w:r>
        <w:rPr>
          <w:rFonts w:cs="Arial" w:hint="cs"/>
          <w:rtl/>
        </w:rPr>
        <w:t>ת</w:t>
      </w:r>
      <w:r w:rsidRPr="00FA708F">
        <w:rPr>
          <w:rFonts w:cs="Arial"/>
          <w:rtl/>
        </w:rPr>
        <w:t xml:space="preserve"> ופגיעות נרקיסיסטית. אם ההשקע</w:t>
      </w:r>
      <w:r>
        <w:rPr>
          <w:rFonts w:cs="Arial" w:hint="cs"/>
          <w:rtl/>
        </w:rPr>
        <w:t>ת האנרגיה</w:t>
      </w:r>
      <w:r w:rsidRPr="00FA708F">
        <w:rPr>
          <w:rFonts w:cs="Arial"/>
          <w:rtl/>
        </w:rPr>
        <w:t xml:space="preserve"> </w:t>
      </w:r>
      <w:r>
        <w:rPr>
          <w:rFonts w:cs="Arial" w:hint="cs"/>
          <w:rtl/>
        </w:rPr>
        <w:t>של הדחפים</w:t>
      </w:r>
      <w:r w:rsidRPr="00FA708F">
        <w:rPr>
          <w:rFonts w:cs="Arial"/>
          <w:rtl/>
        </w:rPr>
        <w:t xml:space="preserve"> של האגו</w:t>
      </w:r>
      <w:r>
        <w:rPr>
          <w:rFonts w:cs="Arial" w:hint="cs"/>
          <w:rtl/>
        </w:rPr>
        <w:t xml:space="preserve"> -</w:t>
      </w:r>
      <w:r w:rsidRPr="00FA708F">
        <w:rPr>
          <w:rFonts w:cs="Arial"/>
          <w:rtl/>
        </w:rPr>
        <w:t xml:space="preserve"> בסופר אגו נשארת לא מספיק </w:t>
      </w:r>
      <w:r>
        <w:rPr>
          <w:rFonts w:cs="Arial" w:hint="cs"/>
          <w:rtl/>
        </w:rPr>
        <w:t>יצרית ...</w:t>
      </w:r>
      <w:r w:rsidRPr="00FA708F">
        <w:rPr>
          <w:rFonts w:cs="Arial"/>
          <w:rtl/>
        </w:rPr>
        <w:t>,</w:t>
      </w:r>
      <w:r w:rsidR="00C71BC8" w:rsidRPr="00FA708F">
        <w:rPr>
          <w:rFonts w:cs="Arial"/>
          <w:rtl/>
        </w:rPr>
        <w:t xml:space="preserve"> התוצאה</w:t>
      </w:r>
      <w:r w:rsidR="00C71BC8">
        <w:rPr>
          <w:rFonts w:cs="Arial" w:hint="cs"/>
          <w:rtl/>
        </w:rPr>
        <w:t xml:space="preserve"> היא</w:t>
      </w:r>
      <w:r w:rsidR="00C71BC8" w:rsidRPr="00FA708F">
        <w:rPr>
          <w:rFonts w:cs="Arial"/>
          <w:rtl/>
        </w:rPr>
        <w:t xml:space="preserve">, </w:t>
      </w:r>
      <w:r w:rsidRPr="00FA708F">
        <w:rPr>
          <w:rFonts w:cs="Arial"/>
          <w:rtl/>
        </w:rPr>
        <w:t>מזוכיזם מוסרי מצב שבו האגו עלול להתפלש במצב של השפלה</w:t>
      </w:r>
      <w:r>
        <w:rPr>
          <w:rFonts w:cs="Arial" w:hint="cs"/>
          <w:rtl/>
        </w:rPr>
        <w:t>, (קוהוט מדבר כמובן על השפלה עצמית, ק)</w:t>
      </w:r>
      <w:r w:rsidRPr="00FA708F">
        <w:rPr>
          <w:rFonts w:cs="Arial"/>
          <w:rtl/>
        </w:rPr>
        <w:t xml:space="preserve"> </w:t>
      </w:r>
      <w:r w:rsidR="00181457">
        <w:rPr>
          <w:rFonts w:cs="Arial" w:hint="cs"/>
          <w:rtl/>
        </w:rPr>
        <w:t>מכוון</w:t>
      </w:r>
      <w:r w:rsidRPr="00FA708F">
        <w:rPr>
          <w:rFonts w:cs="Arial"/>
          <w:rtl/>
        </w:rPr>
        <w:t xml:space="preserve"> </w:t>
      </w:r>
      <w:r w:rsidR="00181457">
        <w:rPr>
          <w:rFonts w:cs="Arial" w:hint="cs"/>
          <w:rtl/>
        </w:rPr>
        <w:t>ש</w:t>
      </w:r>
      <w:r w:rsidRPr="00FA708F">
        <w:rPr>
          <w:rFonts w:cs="Arial"/>
          <w:rtl/>
        </w:rPr>
        <w:t>הוא לא מצליח לעמוד באידיאלים שלו. אולם באופן כללי, האגו אינו חווה באופן ספציפי תחושה של פציעה נרקיסיסטית כאשר אינו יכול להגיע לאידיאלים; אלא הוא חווה ר</w:t>
      </w:r>
      <w:r>
        <w:rPr>
          <w:rFonts w:cs="Arial" w:hint="cs"/>
          <w:rtl/>
        </w:rPr>
        <w:t>י</w:t>
      </w:r>
      <w:r w:rsidRPr="00FA708F">
        <w:rPr>
          <w:rFonts w:cs="Arial"/>
          <w:rtl/>
        </w:rPr>
        <w:t>ג</w:t>
      </w:r>
      <w:r>
        <w:rPr>
          <w:rFonts w:cs="Arial" w:hint="cs"/>
          <w:rtl/>
        </w:rPr>
        <w:t>ו</w:t>
      </w:r>
      <w:r w:rsidRPr="00FA708F">
        <w:rPr>
          <w:rFonts w:cs="Arial"/>
          <w:rtl/>
        </w:rPr>
        <w:t>ש הדומה לגעגוע</w:t>
      </w:r>
      <w:r>
        <w:rPr>
          <w:rFonts w:cs="Arial" w:hint="cs"/>
          <w:rtl/>
        </w:rPr>
        <w:t xml:space="preserve"> (אולי אהבה?, ק)</w:t>
      </w:r>
      <w:r w:rsidRPr="00FA708F">
        <w:rPr>
          <w:rFonts w:cs="Arial"/>
          <w:rtl/>
        </w:rPr>
        <w:t>. גם השאיפות שלנו, למרות ש</w:t>
      </w:r>
      <w:r w:rsidR="00AA276E">
        <w:rPr>
          <w:rFonts w:cs="Arial" w:hint="cs"/>
          <w:rtl/>
        </w:rPr>
        <w:t xml:space="preserve">הן </w:t>
      </w:r>
      <w:r w:rsidRPr="00FA708F">
        <w:rPr>
          <w:rFonts w:cs="Arial"/>
          <w:rtl/>
        </w:rPr>
        <w:t xml:space="preserve">נגזרות ממערכת של פנטזיות גרנדיוזיות </w:t>
      </w:r>
      <w:r w:rsidR="00AA276E">
        <w:rPr>
          <w:rFonts w:cs="Arial" w:hint="cs"/>
          <w:rtl/>
        </w:rPr>
        <w:t>וילדותיות</w:t>
      </w:r>
      <w:r w:rsidRPr="00FA708F">
        <w:rPr>
          <w:rFonts w:cs="Arial"/>
          <w:rtl/>
        </w:rPr>
        <w:t>, עשויות להיות מאופקות בצורה מיטבית, להתמזג עם מבנה המטרות של האגו ולהשיג אוטונומיה. אולם גם כאן ניתן להבחין ב</w:t>
      </w:r>
      <w:r w:rsidR="00AA276E">
        <w:rPr>
          <w:rFonts w:cs="Arial" w:hint="cs"/>
          <w:rtl/>
        </w:rPr>
        <w:t>סיבה</w:t>
      </w:r>
      <w:r w:rsidRPr="00FA708F">
        <w:rPr>
          <w:rFonts w:cs="Arial"/>
          <w:rtl/>
        </w:rPr>
        <w:t xml:space="preserve"> פסיכולוגי</w:t>
      </w:r>
      <w:r w:rsidR="00AA276E">
        <w:rPr>
          <w:rFonts w:cs="Arial" w:hint="cs"/>
          <w:rtl/>
        </w:rPr>
        <w:t>ת</w:t>
      </w:r>
      <w:r w:rsidRPr="00FA708F">
        <w:rPr>
          <w:rFonts w:cs="Arial"/>
          <w:rtl/>
        </w:rPr>
        <w:t xml:space="preserve"> אופייני</w:t>
      </w:r>
      <w:r w:rsidR="00AA276E">
        <w:rPr>
          <w:rFonts w:cs="Arial" w:hint="cs"/>
          <w:rtl/>
        </w:rPr>
        <w:t>ת</w:t>
      </w:r>
      <w:r w:rsidRPr="00FA708F">
        <w:rPr>
          <w:rFonts w:cs="Arial"/>
          <w:rtl/>
        </w:rPr>
        <w:t>, ש</w:t>
      </w:r>
      <w:r w:rsidR="00AA276E">
        <w:rPr>
          <w:rFonts w:cs="Arial" w:hint="cs"/>
          <w:rtl/>
        </w:rPr>
        <w:t>מת</w:t>
      </w:r>
      <w:r w:rsidRPr="00FA708F">
        <w:rPr>
          <w:rFonts w:cs="Arial"/>
          <w:rtl/>
        </w:rPr>
        <w:t>קבע</w:t>
      </w:r>
      <w:r w:rsidR="00AA276E">
        <w:rPr>
          <w:rFonts w:cs="Arial" w:hint="cs"/>
          <w:rtl/>
        </w:rPr>
        <w:t>ת בילדות</w:t>
      </w:r>
      <w:r w:rsidRPr="00FA708F">
        <w:rPr>
          <w:rFonts w:cs="Arial"/>
          <w:rtl/>
        </w:rPr>
        <w:t>. אנחנו מונעים</w:t>
      </w:r>
      <w:r w:rsidR="00181457">
        <w:rPr>
          <w:rFonts w:cs="Arial" w:hint="cs"/>
          <w:rtl/>
        </w:rPr>
        <w:t xml:space="preserve"> (במובן של מוטיבציות, ק)</w:t>
      </w:r>
      <w:r w:rsidRPr="00FA708F">
        <w:rPr>
          <w:rFonts w:cs="Arial"/>
          <w:rtl/>
        </w:rPr>
        <w:t xml:space="preserve"> מהשאיפות שלנו, אנחנו לא </w:t>
      </w:r>
      <w:r w:rsidR="00181457">
        <w:rPr>
          <w:rFonts w:cs="Arial" w:hint="cs"/>
          <w:rtl/>
        </w:rPr>
        <w:t xml:space="preserve">(רק) </w:t>
      </w:r>
      <w:r w:rsidRPr="00FA708F">
        <w:rPr>
          <w:rFonts w:cs="Arial"/>
          <w:rtl/>
        </w:rPr>
        <w:t>אוהבים אותן. ואם איננו יכולים לממש אות</w:t>
      </w:r>
      <w:r w:rsidR="00AA276E">
        <w:rPr>
          <w:rFonts w:cs="Arial" w:hint="cs"/>
          <w:rtl/>
        </w:rPr>
        <w:t>ן</w:t>
      </w:r>
      <w:r w:rsidRPr="00FA708F">
        <w:rPr>
          <w:rFonts w:cs="Arial"/>
          <w:rtl/>
        </w:rPr>
        <w:t>, המתחים האקסהיביציוניסטיים</w:t>
      </w:r>
      <w:r w:rsidR="00AA276E">
        <w:rPr>
          <w:rFonts w:cs="Arial" w:hint="cs"/>
          <w:rtl/>
        </w:rPr>
        <w:t xml:space="preserve"> (שיראו שהצלחתי, ק)</w:t>
      </w:r>
      <w:r w:rsidRPr="00FA708F">
        <w:rPr>
          <w:rFonts w:cs="Arial"/>
          <w:rtl/>
        </w:rPr>
        <w:t xml:space="preserve"> הנרקיסיסטים נותרים ללא שחרור, מתבלים, ורגש האכזבה שחווה האגו מכיל תמיד תערובת של בושה. אם הגרנדיוזיות של העצמי הנרקיסיסטי, לעומת זאת, לא </w:t>
      </w:r>
      <w:r w:rsidR="00AA276E">
        <w:rPr>
          <w:rFonts w:cs="Arial" w:hint="cs"/>
          <w:rtl/>
        </w:rPr>
        <w:t>עוצבה (על ידי ההורים, ק)</w:t>
      </w:r>
      <w:r w:rsidRPr="00FA708F">
        <w:rPr>
          <w:rFonts w:cs="Arial"/>
          <w:rtl/>
        </w:rPr>
        <w:t xml:space="preserve"> במידה מספקת מכיוון שהתקפות טראומטיות</w:t>
      </w:r>
      <w:r w:rsidR="00181457">
        <w:rPr>
          <w:rFonts w:cs="Arial" w:hint="cs"/>
          <w:rtl/>
        </w:rPr>
        <w:t xml:space="preserve"> (של ההורים, ק)</w:t>
      </w:r>
      <w:r w:rsidRPr="00FA708F">
        <w:rPr>
          <w:rFonts w:cs="Arial"/>
          <w:rtl/>
        </w:rPr>
        <w:t xml:space="preserve"> על ההערכה העצמית של הילד </w:t>
      </w:r>
      <w:r w:rsidR="00AA276E">
        <w:rPr>
          <w:rFonts w:cs="Arial" w:hint="cs"/>
          <w:rtl/>
        </w:rPr>
        <w:t>(</w:t>
      </w:r>
      <w:r w:rsidR="00181457">
        <w:rPr>
          <w:rFonts w:cs="Arial" w:hint="cs"/>
          <w:rtl/>
        </w:rPr>
        <w:t xml:space="preserve">כמו </w:t>
      </w:r>
      <w:r w:rsidR="00AA276E">
        <w:rPr>
          <w:rFonts w:cs="Arial" w:hint="cs"/>
          <w:rtl/>
        </w:rPr>
        <w:t>תסכול</w:t>
      </w:r>
      <w:r w:rsidR="00181457">
        <w:rPr>
          <w:rFonts w:cs="Arial" w:hint="cs"/>
          <w:rtl/>
        </w:rPr>
        <w:t>, חוסר הערכה,</w:t>
      </w:r>
      <w:r w:rsidR="00AA276E">
        <w:rPr>
          <w:rFonts w:cs="Arial" w:hint="cs"/>
          <w:rtl/>
        </w:rPr>
        <w:t xml:space="preserve"> ובוז לביטויי העזה, משחקי תפקיד, </w:t>
      </w:r>
      <w:r w:rsidR="00181457">
        <w:rPr>
          <w:rFonts w:cs="Arial" w:hint="cs"/>
          <w:rtl/>
        </w:rPr>
        <w:t>דרישות</w:t>
      </w:r>
      <w:r w:rsidR="00AA276E">
        <w:rPr>
          <w:rFonts w:cs="Arial" w:hint="cs"/>
          <w:rtl/>
        </w:rPr>
        <w:t xml:space="preserve"> שאפתניות </w:t>
      </w:r>
      <w:r w:rsidR="00181457">
        <w:rPr>
          <w:rFonts w:cs="Arial" w:hint="cs"/>
          <w:rtl/>
        </w:rPr>
        <w:t xml:space="preserve">מידי </w:t>
      </w:r>
      <w:r w:rsidR="00AA276E">
        <w:rPr>
          <w:rFonts w:cs="Arial" w:hint="cs"/>
          <w:rtl/>
        </w:rPr>
        <w:t xml:space="preserve">וכולי, ק) </w:t>
      </w:r>
      <w:r w:rsidRPr="00FA708F">
        <w:rPr>
          <w:rFonts w:cs="Arial"/>
          <w:rtl/>
        </w:rPr>
        <w:t xml:space="preserve">הובילו את הפנטזיות הגרנדיוזיות </w:t>
      </w:r>
      <w:r w:rsidR="00AA276E">
        <w:rPr>
          <w:rFonts w:cs="Arial" w:hint="cs"/>
          <w:rtl/>
        </w:rPr>
        <w:t xml:space="preserve">(של הילד) </w:t>
      </w:r>
      <w:r w:rsidRPr="00FA708F">
        <w:rPr>
          <w:rFonts w:cs="Arial"/>
          <w:rtl/>
        </w:rPr>
        <w:t>להדחקה, אזי האגו הבוגר נוטה להתנדנד בין הערכת יתר לא רציונלית של העצמי לבין רגשי נחיתות.</w:t>
      </w:r>
      <w:r>
        <w:rPr>
          <w:rFonts w:hint="cs"/>
          <w:rtl/>
        </w:rPr>
        <w:t>'</w:t>
      </w:r>
      <w:sdt>
        <w:sdtPr>
          <w:rPr>
            <w:color w:val="000000"/>
            <w:rtl/>
          </w:rPr>
          <w:tag w:val="MENDELEY_CITATION_v3_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"/>
          <w:id w:val="-103118903"/>
          <w:placeholder>
            <w:docPart w:val="DefaultPlaceholder_-1854013440"/>
          </w:placeholder>
        </w:sdtPr>
        <w:sdtContent>
          <w:r w:rsidR="004408DA" w:rsidRPr="004408DA">
            <w:rPr>
              <w:color w:val="000000"/>
              <w:rtl/>
            </w:rPr>
            <w:t>(</w:t>
          </w:r>
          <w:r w:rsidR="004408DA" w:rsidRPr="004408DA">
            <w:rPr>
              <w:color w:val="000000"/>
            </w:rPr>
            <w:t>Kohut, 1966</w:t>
          </w:r>
          <w:r w:rsidR="004408DA" w:rsidRPr="004408DA">
            <w:rPr>
              <w:color w:val="000000"/>
              <w:rtl/>
            </w:rPr>
            <w:t>)</w:t>
          </w:r>
        </w:sdtContent>
      </w:sdt>
    </w:p>
    <w:p w14:paraId="271C6D2A" w14:textId="582201FA" w:rsidR="00AA276E" w:rsidRDefault="00181457" w:rsidP="009061A3">
      <w:pPr>
        <w:rPr>
          <w:rtl/>
        </w:rPr>
      </w:pPr>
      <w:r>
        <w:rPr>
          <w:rFonts w:hint="cs"/>
          <w:rtl/>
        </w:rPr>
        <w:t>&gt;&gt;&gt;&gt;&gt;</w:t>
      </w:r>
    </w:p>
    <w:p w14:paraId="00302468" w14:textId="59F8FF37" w:rsidR="00181457" w:rsidRDefault="00181457" w:rsidP="009061A3">
      <w:pPr>
        <w:rPr>
          <w:rtl/>
        </w:rPr>
      </w:pPr>
      <w:r>
        <w:rPr>
          <w:rFonts w:hint="cs"/>
          <w:rtl/>
        </w:rPr>
        <w:t xml:space="preserve">שימו לב כמה מרכזי מונח הנרקיסיזם המתמשך אצל קוהוט וכיצד הוא טווה את הבנת האישיות דרך הפנטזיות </w:t>
      </w:r>
      <w:proofErr w:type="spellStart"/>
      <w:r>
        <w:rPr>
          <w:rFonts w:hint="cs"/>
          <w:rtl/>
        </w:rPr>
        <w:t>הילדיות</w:t>
      </w:r>
      <w:proofErr w:type="spellEnd"/>
      <w:r>
        <w:rPr>
          <w:rFonts w:hint="cs"/>
          <w:rtl/>
        </w:rPr>
        <w:t>, הגשמתן, תסכולן והערך העצמי המלווה אליהן. ערך עצמי שיכול להיות תקין, חיובי ומצד שני כואב.</w:t>
      </w:r>
    </w:p>
    <w:p w14:paraId="4F7B3F82" w14:textId="17960C8C" w:rsidR="00181457" w:rsidRDefault="00181457" w:rsidP="009061A3">
      <w:pPr>
        <w:rPr>
          <w:rtl/>
        </w:rPr>
      </w:pPr>
      <w:r>
        <w:rPr>
          <w:rFonts w:hint="cs"/>
          <w:rtl/>
        </w:rPr>
        <w:t>נמשיך עם קוהוט:</w:t>
      </w:r>
    </w:p>
    <w:p w14:paraId="35064DF8" w14:textId="518B1E76" w:rsidR="00181457" w:rsidRDefault="00181457" w:rsidP="009061A3">
      <w:pPr>
        <w:rPr>
          <w:rtl/>
        </w:rPr>
      </w:pPr>
      <w:r>
        <w:rPr>
          <w:rFonts w:hint="cs"/>
          <w:rtl/>
        </w:rPr>
        <w:t>&gt;&gt;&gt;&gt;&gt;</w:t>
      </w:r>
    </w:p>
    <w:p w14:paraId="23C473C6" w14:textId="3E68EB5E" w:rsidR="00AA276E" w:rsidRDefault="00AA276E" w:rsidP="00AA276E">
      <w:pPr>
        <w:rPr>
          <w:rtl/>
        </w:rPr>
      </w:pPr>
      <w:r>
        <w:rPr>
          <w:rFonts w:hint="cs"/>
          <w:rtl/>
        </w:rPr>
        <w:lastRenderedPageBreak/>
        <w:t>'</w:t>
      </w:r>
      <w:r>
        <w:rPr>
          <w:rFonts w:cs="Arial"/>
          <w:rtl/>
        </w:rPr>
        <w:t>עד לנקודה זו סקרתי את המקור</w:t>
      </w:r>
      <w:r>
        <w:rPr>
          <w:rFonts w:cs="Arial" w:hint="cs"/>
          <w:rtl/>
        </w:rPr>
        <w:t>ות</w:t>
      </w:r>
      <w:r>
        <w:rPr>
          <w:rFonts w:cs="Arial"/>
          <w:rtl/>
        </w:rPr>
        <w:t>,</w:t>
      </w:r>
      <w:r w:rsidR="000B0284">
        <w:rPr>
          <w:rFonts w:cs="Arial" w:hint="cs"/>
          <w:rtl/>
        </w:rPr>
        <w:t xml:space="preserve"> את</w:t>
      </w:r>
      <w:r>
        <w:rPr>
          <w:rFonts w:cs="Arial"/>
          <w:rtl/>
        </w:rPr>
        <w:t xml:space="preserve"> ההתפתחות והתפקודים של שתי צורות עיקריות של נרקיסיזם והשתלבותן באישיות. למרות שלא התעלמ</w:t>
      </w:r>
      <w:r w:rsidR="00181457">
        <w:rPr>
          <w:rFonts w:cs="Arial" w:hint="cs"/>
          <w:rtl/>
        </w:rPr>
        <w:t>נ</w:t>
      </w:r>
      <w:r>
        <w:rPr>
          <w:rFonts w:cs="Arial"/>
          <w:rtl/>
        </w:rPr>
        <w:t>ו מההשפעות ההדדיות בין האני הנרקיסיסטי, האגו ו</w:t>
      </w:r>
      <w:r w:rsidR="000B0284" w:rsidRPr="000B0284">
        <w:rPr>
          <w:rFonts w:cs="Arial"/>
          <w:rtl/>
        </w:rPr>
        <w:t xml:space="preserve"> </w:t>
      </w:r>
      <w:r w:rsidR="000B0284">
        <w:rPr>
          <w:rFonts w:cs="Arial"/>
          <w:rtl/>
        </w:rPr>
        <w:t xml:space="preserve">האגו </w:t>
      </w:r>
      <w:r>
        <w:rPr>
          <w:rFonts w:cs="Arial"/>
          <w:rtl/>
        </w:rPr>
        <w:t xml:space="preserve">אידיאל, תשומת הלב שלנו התמקדה בעיקר במבנים הנרקיסיסטיים עצמם ולא ביכולתו של האגו לרתום את האנרגיות הנרקיסיסטיות ולהפוך את הקונסטלציות הנרקיסיסטיות לרמות גבוהות יותר. </w:t>
      </w:r>
      <w:r w:rsidR="000B0284">
        <w:rPr>
          <w:rFonts w:cs="Arial" w:hint="cs"/>
          <w:rtl/>
        </w:rPr>
        <w:t>ל</w:t>
      </w:r>
      <w:r>
        <w:rPr>
          <w:rFonts w:cs="Arial"/>
          <w:rtl/>
        </w:rPr>
        <w:t>תצורות פסיכולוגיות מובחנות חדשות. עם זאת, קיימ</w:t>
      </w:r>
      <w:r w:rsidR="000B0284">
        <w:rPr>
          <w:rFonts w:cs="Arial" w:hint="cs"/>
          <w:rtl/>
        </w:rPr>
        <w:t>ים</w:t>
      </w:r>
      <w:r>
        <w:rPr>
          <w:rFonts w:cs="Arial"/>
          <w:rtl/>
        </w:rPr>
        <w:t xml:space="preserve"> מספר </w:t>
      </w:r>
      <w:r w:rsidR="000B0284">
        <w:rPr>
          <w:rFonts w:cs="Arial" w:hint="cs"/>
          <w:rtl/>
        </w:rPr>
        <w:t>יכולות</w:t>
      </w:r>
      <w:r>
        <w:rPr>
          <w:rFonts w:cs="Arial"/>
          <w:rtl/>
        </w:rPr>
        <w:t xml:space="preserve"> של האגו, שלמרות שהן קשורות מבחינה גנטית ודינמית לדחפים הנרקיסיסטיים ומופעלות על ידם, הן רחוקות מהמבנים הנרקיסיסטיים </w:t>
      </w:r>
      <w:r w:rsidR="000B0284">
        <w:rPr>
          <w:rFonts w:cs="Arial" w:hint="cs"/>
          <w:rtl/>
        </w:rPr>
        <w:t>הראשוניים</w:t>
      </w:r>
      <w:r>
        <w:rPr>
          <w:rFonts w:cs="Arial"/>
          <w:rtl/>
        </w:rPr>
        <w:t xml:space="preserve"> האישיות, ולפיכך יש להעריך אותם לא רק כטרנספורמציות של נרקיסיזם </w:t>
      </w:r>
      <w:r w:rsidR="000B0284">
        <w:rPr>
          <w:rFonts w:cs="Arial" w:hint="cs"/>
          <w:rtl/>
        </w:rPr>
        <w:t>אלא</w:t>
      </w:r>
      <w:r>
        <w:rPr>
          <w:rFonts w:cs="Arial"/>
          <w:rtl/>
        </w:rPr>
        <w:t xml:space="preserve"> עוד יותר כה</w:t>
      </w:r>
      <w:r w:rsidR="00181457">
        <w:rPr>
          <w:rFonts w:cs="Arial" w:hint="cs"/>
          <w:rtl/>
        </w:rPr>
        <w:t>י</w:t>
      </w:r>
      <w:r>
        <w:rPr>
          <w:rFonts w:cs="Arial"/>
          <w:rtl/>
        </w:rPr>
        <w:t>שג</w:t>
      </w:r>
      <w:r w:rsidR="000B0284">
        <w:rPr>
          <w:rFonts w:cs="Arial" w:hint="cs"/>
          <w:rtl/>
        </w:rPr>
        <w:t>ים</w:t>
      </w:r>
      <w:r>
        <w:rPr>
          <w:rFonts w:cs="Arial"/>
          <w:rtl/>
        </w:rPr>
        <w:t xml:space="preserve"> של האגו וכעמדות והישגים של האישיות. הרשו לי תחילה למנות את אלה </w:t>
      </w:r>
      <w:r w:rsidR="000B0284">
        <w:rPr>
          <w:rFonts w:cs="Arial" w:hint="cs"/>
          <w:rtl/>
        </w:rPr>
        <w:t>שבהן אדון</w:t>
      </w:r>
      <w:r>
        <w:rPr>
          <w:rFonts w:cs="Arial"/>
          <w:rtl/>
        </w:rPr>
        <w:t>: (</w:t>
      </w:r>
      <w:proofErr w:type="spellStart"/>
      <w:r>
        <w:t>i</w:t>
      </w:r>
      <w:proofErr w:type="spellEnd"/>
      <w:r>
        <w:rPr>
          <w:rFonts w:cs="Arial"/>
          <w:rtl/>
        </w:rPr>
        <w:t>) היצירתיות של האדם; (</w:t>
      </w:r>
      <w:r>
        <w:t>ii</w:t>
      </w:r>
      <w:r>
        <w:rPr>
          <w:rFonts w:cs="Arial"/>
          <w:rtl/>
        </w:rPr>
        <w:t>) יכולתו להיות אמפתי; (</w:t>
      </w:r>
      <w:r>
        <w:t>iii</w:t>
      </w:r>
      <w:r>
        <w:rPr>
          <w:rFonts w:cs="Arial"/>
          <w:rtl/>
        </w:rPr>
        <w:t>) יכולתו להרהר ב</w:t>
      </w:r>
      <w:r w:rsidR="000B0284">
        <w:rPr>
          <w:rFonts w:cs="Arial" w:hint="cs"/>
          <w:rtl/>
        </w:rPr>
        <w:t>עובדת ה</w:t>
      </w:r>
      <w:r>
        <w:rPr>
          <w:rFonts w:cs="Arial"/>
          <w:rtl/>
        </w:rPr>
        <w:t>ארעיות שלו; (</w:t>
      </w:r>
      <w:r>
        <w:t>iv</w:t>
      </w:r>
      <w:r>
        <w:rPr>
          <w:rFonts w:cs="Arial"/>
          <w:rtl/>
        </w:rPr>
        <w:t>) חוש ההומור שלו; ו(</w:t>
      </w:r>
      <w:r w:rsidR="000B0284">
        <w:rPr>
          <w:rFonts w:cs="Arial" w:hint="cs"/>
          <w:rtl/>
        </w:rPr>
        <w:t>לבסוף</w:t>
      </w:r>
      <w:r w:rsidR="00181457">
        <w:rPr>
          <w:rFonts w:cs="Arial" w:hint="cs"/>
          <w:rtl/>
        </w:rPr>
        <w:t xml:space="preserve"> חמש</w:t>
      </w:r>
      <w:r>
        <w:rPr>
          <w:rFonts w:cs="Arial"/>
          <w:rtl/>
        </w:rPr>
        <w:t>) ח</w:t>
      </w:r>
      <w:r w:rsidR="00181457">
        <w:rPr>
          <w:rFonts w:cs="Arial" w:hint="cs"/>
          <w:rtl/>
        </w:rPr>
        <w:t>ו</w:t>
      </w:r>
      <w:r>
        <w:rPr>
          <w:rFonts w:cs="Arial"/>
          <w:rtl/>
        </w:rPr>
        <w:t>כמתו.</w:t>
      </w:r>
    </w:p>
    <w:p w14:paraId="4D0B79BA" w14:textId="4A11364D" w:rsidR="00AA276E" w:rsidRDefault="00AA276E" w:rsidP="00AA276E">
      <w:pPr>
        <w:rPr>
          <w:rtl/>
        </w:rPr>
      </w:pPr>
      <w:r>
        <w:rPr>
          <w:rFonts w:cs="Arial"/>
          <w:rtl/>
        </w:rPr>
        <w:t>ראשית נבחן בקצרה את הקשר של נרקיסיזם ליצירתיות. כמו כל פעילויות אנושיות מורכבות, יצירתיות אמנותית ומדעית משרתת מטרות רבות, והיא מערבת את כל האישיות, ולפיכך מגוון רחב של מבנים ומניעים פסיכולוגיים. לכן יש לצפות שהנרקיסיזם של ה</w:t>
      </w:r>
      <w:r w:rsidR="00181457">
        <w:rPr>
          <w:rFonts w:cs="Arial" w:hint="cs"/>
          <w:rtl/>
        </w:rPr>
        <w:t>אדם</w:t>
      </w:r>
      <w:r>
        <w:rPr>
          <w:rFonts w:cs="Arial"/>
          <w:rtl/>
        </w:rPr>
        <w:t xml:space="preserve"> היצירתי משתתף בפעילותו היצירתית, למשל, </w:t>
      </w:r>
      <w:r w:rsidR="000B0284">
        <w:rPr>
          <w:rFonts w:cs="Arial" w:hint="cs"/>
          <w:rtl/>
        </w:rPr>
        <w:t>כמאמן המדרבן</w:t>
      </w:r>
      <w:r>
        <w:rPr>
          <w:rFonts w:cs="Arial"/>
          <w:rtl/>
        </w:rPr>
        <w:t xml:space="preserve">, </w:t>
      </w:r>
      <w:r w:rsidR="000B0284">
        <w:rPr>
          <w:rFonts w:cs="Arial" w:hint="cs"/>
          <w:rtl/>
        </w:rPr>
        <w:t>ו</w:t>
      </w:r>
      <w:r>
        <w:rPr>
          <w:rFonts w:cs="Arial"/>
          <w:rtl/>
        </w:rPr>
        <w:t>מניע אותו לתהילה ולשבחים. אם לא היה קיים קשר נוסף בין נרקיסיזם ליצירתיות, לעומת משחק הגומלין בין שאפתנות ו</w:t>
      </w:r>
      <w:r w:rsidR="000B0284">
        <w:rPr>
          <w:rFonts w:cs="Arial" w:hint="cs"/>
          <w:rtl/>
        </w:rPr>
        <w:t>פוטנציאל</w:t>
      </w:r>
      <w:r>
        <w:rPr>
          <w:rFonts w:cs="Arial"/>
          <w:rtl/>
        </w:rPr>
        <w:t xml:space="preserve"> ביצועי מעולה, לא הייתה הצדקה לדון ביצירתיות במיוחד </w:t>
      </w:r>
      <w:r w:rsidR="000B0284">
        <w:rPr>
          <w:rFonts w:cs="Arial" w:hint="cs"/>
          <w:rtl/>
        </w:rPr>
        <w:t>כחלק</w:t>
      </w:r>
      <w:r>
        <w:rPr>
          <w:rFonts w:cs="Arial"/>
          <w:rtl/>
        </w:rPr>
        <w:t xml:space="preserve"> </w:t>
      </w:r>
      <w:r w:rsidR="000B0284">
        <w:rPr>
          <w:rFonts w:cs="Arial" w:hint="cs"/>
          <w:rtl/>
        </w:rPr>
        <w:t>מ</w:t>
      </w:r>
      <w:r>
        <w:rPr>
          <w:rFonts w:cs="Arial"/>
          <w:rtl/>
        </w:rPr>
        <w:t>התמורות של הנרקיסיזם. עם זאת, הטענה שלי היא שבעוד שא</w:t>
      </w:r>
      <w:r w:rsidR="004061B4">
        <w:rPr>
          <w:rFonts w:cs="Arial" w:hint="cs"/>
          <w:rtl/>
        </w:rPr>
        <w:t>ו</w:t>
      </w:r>
      <w:r>
        <w:rPr>
          <w:rFonts w:cs="Arial"/>
          <w:rtl/>
        </w:rPr>
        <w:t xml:space="preserve">מנים ומדענים אכן עשויים להיות אנשים </w:t>
      </w:r>
      <w:r w:rsidR="000B0284">
        <w:rPr>
          <w:rFonts w:cs="Arial" w:hint="cs"/>
          <w:rtl/>
        </w:rPr>
        <w:t>ה</w:t>
      </w:r>
      <w:r>
        <w:rPr>
          <w:rFonts w:cs="Arial"/>
          <w:rtl/>
        </w:rPr>
        <w:t xml:space="preserve">רעבים לשבחים, </w:t>
      </w:r>
      <w:r w:rsidR="000B0284">
        <w:rPr>
          <w:rFonts w:cs="Arial" w:hint="cs"/>
          <w:rtl/>
        </w:rPr>
        <w:t>ו</w:t>
      </w:r>
      <w:r>
        <w:rPr>
          <w:rFonts w:cs="Arial"/>
          <w:rtl/>
        </w:rPr>
        <w:t xml:space="preserve">פגיעים מבחינה נרקיסיסטית, ובעוד שאיפותיהם עשויות להועיל </w:t>
      </w:r>
      <w:r w:rsidR="000B0284">
        <w:rPr>
          <w:rFonts w:cs="Arial" w:hint="cs"/>
          <w:rtl/>
        </w:rPr>
        <w:t>ו</w:t>
      </w:r>
      <w:r>
        <w:rPr>
          <w:rFonts w:cs="Arial"/>
          <w:rtl/>
        </w:rPr>
        <w:t>לדרבן אותם ל</w:t>
      </w:r>
      <w:r w:rsidR="008D4E64">
        <w:rPr>
          <w:rFonts w:cs="Arial" w:hint="cs"/>
          <w:rtl/>
        </w:rPr>
        <w:t>מימוש ה</w:t>
      </w:r>
      <w:r>
        <w:rPr>
          <w:rFonts w:cs="Arial"/>
          <w:rtl/>
        </w:rPr>
        <w:t>מתאי</w:t>
      </w:r>
      <w:r w:rsidR="000B0284">
        <w:rPr>
          <w:rFonts w:cs="Arial" w:hint="cs"/>
          <w:rtl/>
        </w:rPr>
        <w:t>ם</w:t>
      </w:r>
      <w:r>
        <w:rPr>
          <w:rFonts w:cs="Arial"/>
          <w:rtl/>
        </w:rPr>
        <w:t xml:space="preserve"> </w:t>
      </w:r>
      <w:r w:rsidR="000B0284">
        <w:rPr>
          <w:rFonts w:cs="Arial" w:hint="cs"/>
          <w:rtl/>
        </w:rPr>
        <w:t>לע</w:t>
      </w:r>
      <w:r>
        <w:rPr>
          <w:rFonts w:cs="Arial"/>
          <w:rtl/>
        </w:rPr>
        <w:t>בודתם, הפעילות היצירתית עצמה ראויה להיחשב בין התמורות של הנרקיסיזם.</w:t>
      </w:r>
      <w:r>
        <w:rPr>
          <w:rFonts w:cs="Arial" w:hint="cs"/>
          <w:rtl/>
        </w:rPr>
        <w:t xml:space="preserve"> </w:t>
      </w:r>
      <w:r>
        <w:rPr>
          <w:rFonts w:hint="cs"/>
          <w:rtl/>
        </w:rPr>
        <w:t>'</w:t>
      </w:r>
      <w:sdt>
        <w:sdtPr>
          <w:rPr>
            <w:color w:val="000000"/>
            <w:rtl/>
          </w:rPr>
          <w:tag w:val="MENDELEY_CITATION_v3_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"/>
          <w:id w:val="-980157726"/>
          <w:placeholder>
            <w:docPart w:val="DefaultPlaceholder_-1854013440"/>
          </w:placeholder>
        </w:sdtPr>
        <w:sdtContent>
          <w:r w:rsidR="004408DA" w:rsidRPr="004408DA">
            <w:rPr>
              <w:color w:val="000000"/>
              <w:rtl/>
            </w:rPr>
            <w:t>(</w:t>
          </w:r>
          <w:r w:rsidR="004408DA" w:rsidRPr="004408DA">
            <w:rPr>
              <w:color w:val="000000"/>
            </w:rPr>
            <w:t>Kohut, 1966</w:t>
          </w:r>
          <w:r w:rsidR="004408DA" w:rsidRPr="004408DA">
            <w:rPr>
              <w:color w:val="000000"/>
              <w:rtl/>
            </w:rPr>
            <w:t>)</w:t>
          </w:r>
        </w:sdtContent>
      </w:sdt>
    </w:p>
    <w:p w14:paraId="1523B287" w14:textId="32A97C35" w:rsidR="000B0284" w:rsidRDefault="000B0284" w:rsidP="00AA276E">
      <w:pPr>
        <w:rPr>
          <w:rtl/>
        </w:rPr>
      </w:pPr>
      <w:r>
        <w:rPr>
          <w:rFonts w:hint="cs"/>
          <w:rtl/>
        </w:rPr>
        <w:t>&gt;&gt;&gt;&gt;</w:t>
      </w:r>
    </w:p>
    <w:p w14:paraId="29A9F627" w14:textId="73F1F780" w:rsidR="000B0284" w:rsidRDefault="000B0284" w:rsidP="00AA276E">
      <w:pPr>
        <w:rPr>
          <w:rtl/>
        </w:rPr>
      </w:pPr>
      <w:r>
        <w:rPr>
          <w:rFonts w:hint="cs"/>
          <w:rtl/>
        </w:rPr>
        <w:t>קטע אחרון מהמאמר פורץ הדרך הזה, שאני מקווה</w:t>
      </w:r>
      <w:r w:rsidR="003924EE">
        <w:rPr>
          <w:rFonts w:hint="cs"/>
          <w:rtl/>
        </w:rPr>
        <w:t xml:space="preserve"> שי</w:t>
      </w:r>
      <w:r>
        <w:rPr>
          <w:rFonts w:hint="cs"/>
          <w:rtl/>
        </w:rPr>
        <w:t>דבר אלינו כמטפלים. קטע שבו מדבר קוהוט על הקשר בין נרקיסיזם ואמפטיה:</w:t>
      </w:r>
    </w:p>
    <w:p w14:paraId="768B89B7" w14:textId="77777777" w:rsidR="003924EE" w:rsidRDefault="000B0284" w:rsidP="00AA276E">
      <w:pPr>
        <w:rPr>
          <w:rFonts w:cs="Arial"/>
          <w:rtl/>
        </w:rPr>
      </w:pPr>
      <w:r>
        <w:rPr>
          <w:rFonts w:hint="cs"/>
          <w:rtl/>
        </w:rPr>
        <w:t>'</w:t>
      </w:r>
      <w:r w:rsidR="00FF07D8" w:rsidRPr="00FF07D8">
        <w:rPr>
          <w:rtl/>
        </w:rPr>
        <w:t xml:space="preserve"> </w:t>
      </w:r>
      <w:r w:rsidR="00FF07D8" w:rsidRPr="00FF07D8">
        <w:rPr>
          <w:rFonts w:cs="Arial"/>
          <w:rtl/>
        </w:rPr>
        <w:t>אמפתיה היא מרכיב חיוני של התבוננות פסיכולוגית ולכן היא בעלת חשיבות מיוחדת עבור הפסיכואנליטיקאי, שכמדען אמפירי</w:t>
      </w:r>
      <w:r w:rsidR="003924EE">
        <w:rPr>
          <w:rFonts w:cs="Arial" w:hint="cs"/>
          <w:rtl/>
        </w:rPr>
        <w:t xml:space="preserve"> (שאריות של פרויד. קוהוט היה מומחה לפרויד ומורה לפרויד במכון של שיקאגו, ק)</w:t>
      </w:r>
      <w:r w:rsidR="00FF07D8" w:rsidRPr="00FF07D8">
        <w:rPr>
          <w:rFonts w:cs="Arial"/>
          <w:rtl/>
        </w:rPr>
        <w:t>, עליו לתפוס תחילה את התצורות הפסיכולוגיות המורכבות שהן הנתונים הגולמיים של החוויה האנושית</w:t>
      </w:r>
      <w:r w:rsidR="009B2D1C">
        <w:rPr>
          <w:rFonts w:cs="Arial" w:hint="cs"/>
          <w:rtl/>
        </w:rPr>
        <w:t xml:space="preserve"> (של המטופל שלו, ק)</w:t>
      </w:r>
      <w:r w:rsidR="00FF07D8" w:rsidRPr="00FF07D8">
        <w:rPr>
          <w:rFonts w:cs="Arial"/>
          <w:rtl/>
        </w:rPr>
        <w:t xml:space="preserve"> לפני שיוכל לנסות להסביר אותן. השימוש המדעי באמפתיה, לעומת זאת, הוא הישג ספציפי של האגו האוטונומי שכן, במהלך פעולת האמפתיה, עליו להשעות בכוונה את אופן הפעולה השולט </w:t>
      </w:r>
      <w:r w:rsidR="009B2D1C">
        <w:rPr>
          <w:rFonts w:cs="Arial" w:hint="cs"/>
          <w:rtl/>
        </w:rPr>
        <w:t>ב</w:t>
      </w:r>
      <w:r w:rsidR="00FF07D8" w:rsidRPr="00FF07D8">
        <w:rPr>
          <w:rFonts w:cs="Arial"/>
          <w:rtl/>
        </w:rPr>
        <w:t>ו, המכוון לתפיסה של נתונים לא-פסיכולוגיים בסביבה. הבסיס ליכולתנו להשיג גישה ל</w:t>
      </w:r>
      <w:r w:rsidR="009B2D1C">
        <w:rPr>
          <w:rFonts w:cs="Arial" w:hint="cs"/>
          <w:rtl/>
        </w:rPr>
        <w:t>נפשו</w:t>
      </w:r>
      <w:r w:rsidR="00FF07D8" w:rsidRPr="00FF07D8">
        <w:rPr>
          <w:rFonts w:cs="Arial"/>
          <w:rtl/>
        </w:rPr>
        <w:t xml:space="preserve"> של אדם אחר מונח</w:t>
      </w:r>
      <w:r w:rsidR="009B2D1C">
        <w:rPr>
          <w:rFonts w:cs="Arial" w:hint="cs"/>
          <w:rtl/>
        </w:rPr>
        <w:t>י</w:t>
      </w:r>
      <w:r w:rsidR="00FF07D8" w:rsidRPr="00FF07D8">
        <w:rPr>
          <w:rFonts w:cs="Arial"/>
          <w:rtl/>
        </w:rPr>
        <w:t>ת על ידי העובדה שבארגון הנפשי הקדום ביותר שלנו הרגשות, הפעולות וההתנהגות של הא</w:t>
      </w:r>
      <w:r w:rsidR="003924EE">
        <w:rPr>
          <w:rFonts w:cs="Arial" w:hint="cs"/>
          <w:rtl/>
        </w:rPr>
        <w:t>מא</w:t>
      </w:r>
      <w:r w:rsidR="00FF07D8" w:rsidRPr="00FF07D8">
        <w:rPr>
          <w:rFonts w:cs="Arial"/>
          <w:rtl/>
        </w:rPr>
        <w:t xml:space="preserve"> נכללו</w:t>
      </w:r>
      <w:r w:rsidR="009B2D1C">
        <w:rPr>
          <w:rFonts w:cs="Arial" w:hint="cs"/>
          <w:rtl/>
        </w:rPr>
        <w:t xml:space="preserve"> (נטמעו, ק)</w:t>
      </w:r>
      <w:r w:rsidR="00FF07D8" w:rsidRPr="00FF07D8">
        <w:rPr>
          <w:rFonts w:cs="Arial"/>
          <w:rtl/>
        </w:rPr>
        <w:t xml:space="preserve"> בעצמנו. האמפתיה העיקרית הזו עם האם</w:t>
      </w:r>
      <w:r w:rsidR="009B2D1C">
        <w:rPr>
          <w:rFonts w:cs="Arial" w:hint="cs"/>
          <w:rtl/>
        </w:rPr>
        <w:t xml:space="preserve"> (אולי סימביוזה? ק)</w:t>
      </w:r>
      <w:r w:rsidR="00FF07D8" w:rsidRPr="00FF07D8">
        <w:rPr>
          <w:rFonts w:cs="Arial"/>
          <w:rtl/>
        </w:rPr>
        <w:t xml:space="preserve"> מכינה אותנו להכרה שבמידה רבה, החוויות הפנימיות הבסיסיות של אנשים </w:t>
      </w:r>
      <w:r w:rsidR="009B2D1C">
        <w:rPr>
          <w:rFonts w:cs="Arial" w:hint="cs"/>
          <w:rtl/>
        </w:rPr>
        <w:t>הן בעצם</w:t>
      </w:r>
      <w:r w:rsidR="00FF07D8" w:rsidRPr="00FF07D8">
        <w:rPr>
          <w:rFonts w:cs="Arial"/>
          <w:rtl/>
        </w:rPr>
        <w:t xml:space="preserve"> דומות ל</w:t>
      </w:r>
      <w:r w:rsidR="009B2D1C">
        <w:rPr>
          <w:rFonts w:cs="Arial" w:hint="cs"/>
          <w:rtl/>
        </w:rPr>
        <w:t xml:space="preserve">חוויות </w:t>
      </w:r>
      <w:r w:rsidR="00FF07D8" w:rsidRPr="00FF07D8">
        <w:rPr>
          <w:rFonts w:cs="Arial"/>
          <w:rtl/>
        </w:rPr>
        <w:t xml:space="preserve">שלנו. התפיסה הראשונה שלנו לגבי גילויי רגשותיו, משאלותיו ומחשבותיו של אדם אחר התרחשה במסגרת תפיסה נרקיסיסטית של העולם; </w:t>
      </w:r>
      <w:r w:rsidR="009B2D1C">
        <w:rPr>
          <w:rFonts w:cs="Arial" w:hint="cs"/>
          <w:rtl/>
        </w:rPr>
        <w:t xml:space="preserve">(משפט מפתח חשוב, ק) </w:t>
      </w:r>
      <w:r w:rsidR="00FF07D8" w:rsidRPr="00FF07D8">
        <w:rPr>
          <w:rFonts w:cs="Arial"/>
          <w:rtl/>
        </w:rPr>
        <w:t>יכולת האמפתיה שייכת, אם כן, ל</w:t>
      </w:r>
      <w:r w:rsidR="003F7343">
        <w:rPr>
          <w:rFonts w:cs="Arial" w:hint="cs"/>
          <w:rtl/>
        </w:rPr>
        <w:t>מרכיב</w:t>
      </w:r>
      <w:r w:rsidR="00FF07D8" w:rsidRPr="00FF07D8">
        <w:rPr>
          <w:rFonts w:cs="Arial"/>
          <w:rtl/>
        </w:rPr>
        <w:t xml:space="preserve"> מולד של נפש האדם ונשארת במידה מסוימת קשורה לתהליך הראשוני.</w:t>
      </w:r>
    </w:p>
    <w:p w14:paraId="4849D00B" w14:textId="66BB6F63" w:rsidR="003924EE" w:rsidRDefault="003924EE" w:rsidP="00AA276E">
      <w:pPr>
        <w:rPr>
          <w:rFonts w:cs="Arial"/>
          <w:rtl/>
        </w:rPr>
      </w:pPr>
      <w:r>
        <w:rPr>
          <w:rFonts w:cs="Arial" w:hint="cs"/>
          <w:rtl/>
        </w:rPr>
        <w:t>&gt;&gt;&gt;</w:t>
      </w:r>
    </w:p>
    <w:p w14:paraId="6C4E5F20" w14:textId="64F419B6" w:rsidR="003924EE" w:rsidRDefault="003924EE" w:rsidP="00AA276E">
      <w:pPr>
        <w:rPr>
          <w:rFonts w:cs="Arial"/>
          <w:rtl/>
        </w:rPr>
      </w:pPr>
      <w:r>
        <w:rPr>
          <w:rFonts w:cs="Arial" w:hint="cs"/>
          <w:rtl/>
        </w:rPr>
        <w:t xml:space="preserve">הפסקה קצרצרה. מפה מגיעה המטאפורה שאמפטיה משמעה לשים את עצמך בנעליו של האחר. זו לא פעולה שאתה יכול ללמוד </w:t>
      </w:r>
      <w:r>
        <w:rPr>
          <w:rFonts w:cs="Arial"/>
          <w:rtl/>
        </w:rPr>
        <w:t>–</w:t>
      </w:r>
      <w:r>
        <w:rPr>
          <w:rFonts w:cs="Arial" w:hint="cs"/>
          <w:rtl/>
        </w:rPr>
        <w:t xml:space="preserve"> זו דווקא חזרה למצב תינוקי שלך שבו אתה ואמא הייתם מערכת אחת לא היה הבדל בין אהבתך לאמא לבין אהבת עצמך. ראית את עצמך ואותה כדבר אחד. במלים פשוטות האמפטיה כבר קיימת בתחילת החיים.</w:t>
      </w:r>
    </w:p>
    <w:p w14:paraId="0F8100E9" w14:textId="6B7F5681" w:rsidR="003924EE" w:rsidRDefault="003924EE" w:rsidP="00AA276E">
      <w:pPr>
        <w:rPr>
          <w:rFonts w:cs="Arial"/>
          <w:rtl/>
        </w:rPr>
      </w:pPr>
      <w:r>
        <w:rPr>
          <w:rFonts w:cs="Arial" w:hint="cs"/>
          <w:rtl/>
        </w:rPr>
        <w:t>קוהוט:</w:t>
      </w:r>
    </w:p>
    <w:p w14:paraId="58C4CB8A" w14:textId="65740C28" w:rsidR="003924EE" w:rsidRDefault="003924EE" w:rsidP="00AA276E">
      <w:pPr>
        <w:rPr>
          <w:rFonts w:cs="Arial"/>
          <w:rtl/>
        </w:rPr>
      </w:pPr>
      <w:r>
        <w:rPr>
          <w:rFonts w:cs="Arial" w:hint="cs"/>
          <w:rtl/>
        </w:rPr>
        <w:t>&gt;&gt;&gt;</w:t>
      </w:r>
    </w:p>
    <w:p w14:paraId="1BE986B2" w14:textId="348311BD" w:rsidR="000B0284" w:rsidRDefault="00FF07D8" w:rsidP="00AA276E">
      <w:pPr>
        <w:rPr>
          <w:rtl/>
        </w:rPr>
      </w:pPr>
      <w:r w:rsidRPr="00FF07D8">
        <w:rPr>
          <w:rFonts w:cs="Arial"/>
          <w:rtl/>
        </w:rPr>
        <w:t xml:space="preserve"> </w:t>
      </w:r>
      <w:r w:rsidR="003924EE">
        <w:rPr>
          <w:rFonts w:cs="Arial" w:hint="cs"/>
          <w:rtl/>
        </w:rPr>
        <w:t>'</w:t>
      </w:r>
      <w:r w:rsidRPr="00FF07D8">
        <w:rPr>
          <w:rFonts w:cs="Arial"/>
          <w:rtl/>
        </w:rPr>
        <w:t>עם זאת, צורות לא אמפתיות של הכרה, המתואמות לאובייקטים שאינם דומים במהותם לעצמי</w:t>
      </w:r>
      <w:r w:rsidR="003F7343">
        <w:rPr>
          <w:rFonts w:cs="Arial" w:hint="cs"/>
          <w:rtl/>
        </w:rPr>
        <w:t>,</w:t>
      </w:r>
      <w:r w:rsidRPr="00FF07D8">
        <w:rPr>
          <w:rFonts w:cs="Arial"/>
          <w:rtl/>
        </w:rPr>
        <w:t xml:space="preserve"> הופכות יותר </w:t>
      </w:r>
      <w:r w:rsidR="003F7343">
        <w:rPr>
          <w:rFonts w:cs="Arial" w:hint="cs"/>
          <w:rtl/>
        </w:rPr>
        <w:t>שולטות בכפיה על האני</w:t>
      </w:r>
      <w:r w:rsidRPr="00FF07D8">
        <w:rPr>
          <w:rFonts w:cs="Arial"/>
          <w:rtl/>
        </w:rPr>
        <w:t xml:space="preserve"> האמפתי המקורי של תפיסת המציאות</w:t>
      </w:r>
      <w:r w:rsidR="003F7343">
        <w:rPr>
          <w:rFonts w:cs="Arial" w:hint="cs"/>
          <w:rtl/>
        </w:rPr>
        <w:t>,</w:t>
      </w:r>
      <w:r w:rsidRPr="00FF07D8">
        <w:rPr>
          <w:rFonts w:cs="Arial"/>
          <w:rtl/>
        </w:rPr>
        <w:t xml:space="preserve"> ונוט</w:t>
      </w:r>
      <w:r w:rsidR="003F7343">
        <w:rPr>
          <w:rFonts w:cs="Arial" w:hint="cs"/>
          <w:rtl/>
        </w:rPr>
        <w:t>ות</w:t>
      </w:r>
      <w:r w:rsidRPr="00FF07D8">
        <w:rPr>
          <w:rFonts w:cs="Arial"/>
          <w:rtl/>
        </w:rPr>
        <w:t xml:space="preserve"> לעכב את פעולת</w:t>
      </w:r>
      <w:r w:rsidR="003F7343">
        <w:rPr>
          <w:rFonts w:cs="Arial" w:hint="cs"/>
          <w:rtl/>
        </w:rPr>
        <w:t>ו</w:t>
      </w:r>
      <w:r w:rsidRPr="00FF07D8">
        <w:rPr>
          <w:rFonts w:cs="Arial"/>
          <w:rtl/>
        </w:rPr>
        <w:t xml:space="preserve"> החופשית. </w:t>
      </w:r>
      <w:r w:rsidR="003F7343">
        <w:rPr>
          <w:rFonts w:cs="Arial" w:hint="cs"/>
          <w:rtl/>
        </w:rPr>
        <w:t>...</w:t>
      </w:r>
      <w:r w:rsidRPr="00FF07D8">
        <w:rPr>
          <w:rFonts w:cs="Arial"/>
          <w:rtl/>
        </w:rPr>
        <w:t>. אופני התבוננות לא אמפתיים,</w:t>
      </w:r>
      <w:r w:rsidR="003924EE">
        <w:rPr>
          <w:rFonts w:cs="Arial" w:hint="cs"/>
          <w:rtl/>
        </w:rPr>
        <w:t>..</w:t>
      </w:r>
      <w:r w:rsidRPr="00FF07D8">
        <w:rPr>
          <w:rFonts w:cs="Arial"/>
          <w:rtl/>
        </w:rPr>
        <w:t xml:space="preserve"> אינם מותאמים לחוויותיהם של אנשים אחרים, </w:t>
      </w:r>
      <w:r w:rsidRPr="00FF07D8">
        <w:rPr>
          <w:rFonts w:cs="Arial"/>
          <w:rtl/>
        </w:rPr>
        <w:lastRenderedPageBreak/>
        <w:t xml:space="preserve">ואם הם </w:t>
      </w:r>
      <w:r w:rsidR="003F7343">
        <w:rPr>
          <w:rFonts w:cs="Arial" w:hint="cs"/>
          <w:rtl/>
        </w:rPr>
        <w:t>מושתתים</w:t>
      </w:r>
      <w:r w:rsidRPr="00FF07D8">
        <w:rPr>
          <w:rFonts w:cs="Arial"/>
          <w:rtl/>
        </w:rPr>
        <w:t xml:space="preserve"> בתחום הפסיכולוגי, </w:t>
      </w:r>
      <w:r w:rsidR="003F7343">
        <w:rPr>
          <w:rFonts w:cs="Arial" w:hint="cs"/>
          <w:rtl/>
        </w:rPr>
        <w:t xml:space="preserve">הם </w:t>
      </w:r>
      <w:r w:rsidRPr="00FF07D8">
        <w:rPr>
          <w:rFonts w:cs="Arial"/>
          <w:rtl/>
        </w:rPr>
        <w:t xml:space="preserve">מובילים לתפיסה </w:t>
      </w:r>
      <w:proofErr w:type="spellStart"/>
      <w:r w:rsidRPr="00FF07D8">
        <w:rPr>
          <w:rFonts w:cs="Arial"/>
          <w:rtl/>
        </w:rPr>
        <w:t>מכניסטית</w:t>
      </w:r>
      <w:proofErr w:type="spellEnd"/>
      <w:r w:rsidRPr="00FF07D8">
        <w:rPr>
          <w:rFonts w:cs="Arial"/>
          <w:rtl/>
        </w:rPr>
        <w:t xml:space="preserve"> וחסרת חיים של המציאות הפסיכולוגית. צורות קוגניציה לא אמפתיות דומיננטיות אצל </w:t>
      </w:r>
      <w:r w:rsidR="003F7343">
        <w:rPr>
          <w:rFonts w:cs="Arial" w:hint="cs"/>
          <w:rtl/>
        </w:rPr>
        <w:t>האדם הבוגר ש</w:t>
      </w:r>
      <w:r w:rsidR="003924EE" w:rsidRPr="003924EE">
        <w:rPr>
          <w:rFonts w:cs="Arial" w:hint="cs"/>
          <w:rtl/>
        </w:rPr>
        <w:t xml:space="preserve"> </w:t>
      </w:r>
      <w:r w:rsidR="003924EE">
        <w:rPr>
          <w:rFonts w:cs="Arial" w:hint="cs"/>
          <w:rtl/>
        </w:rPr>
        <w:t>כבר</w:t>
      </w:r>
      <w:r w:rsidR="003924EE">
        <w:rPr>
          <w:rFonts w:cs="Arial" w:hint="cs"/>
          <w:rtl/>
        </w:rPr>
        <w:t xml:space="preserve"> </w:t>
      </w:r>
      <w:r w:rsidR="003F7343">
        <w:rPr>
          <w:rFonts w:cs="Arial" w:hint="cs"/>
          <w:rtl/>
        </w:rPr>
        <w:t>איננו ילד</w:t>
      </w:r>
      <w:r w:rsidRPr="00FF07D8">
        <w:rPr>
          <w:rFonts w:cs="Arial"/>
          <w:rtl/>
        </w:rPr>
        <w:t>. לכן, לעתים קרובות, יש להגיע</w:t>
      </w:r>
      <w:r w:rsidR="003924EE">
        <w:rPr>
          <w:rFonts w:cs="Arial" w:hint="cs"/>
          <w:rtl/>
        </w:rPr>
        <w:t xml:space="preserve"> (בטיפול, ק)</w:t>
      </w:r>
      <w:r w:rsidRPr="00FF07D8">
        <w:rPr>
          <w:rFonts w:cs="Arial"/>
          <w:rtl/>
        </w:rPr>
        <w:t xml:space="preserve"> לאמפתיה במהירות לפני שאופייני התבוננות לא אמפתיים מופעלים. הנכונות המשוערת של רושם ראשוני בהערכת אנשים</w:t>
      </w:r>
      <w:r w:rsidR="00170466">
        <w:rPr>
          <w:rFonts w:cs="Arial" w:hint="cs"/>
          <w:rtl/>
        </w:rPr>
        <w:t xml:space="preserve"> (אולי אינטואיציה?, ק)</w:t>
      </w:r>
      <w:r w:rsidRPr="00FF07D8">
        <w:rPr>
          <w:rFonts w:cs="Arial"/>
          <w:rtl/>
        </w:rPr>
        <w:t xml:space="preserve">, בניגוד להערכות שלאחר מכן, </w:t>
      </w:r>
      <w:r w:rsidR="003924EE">
        <w:rPr>
          <w:rFonts w:cs="Arial" w:hint="cs"/>
          <w:rtl/>
        </w:rPr>
        <w:t>מוכרת</w:t>
      </w:r>
      <w:r w:rsidRPr="00FF07D8">
        <w:rPr>
          <w:rFonts w:cs="Arial"/>
          <w:rtl/>
        </w:rPr>
        <w:t xml:space="preserve"> ומנוצלת על ידי אנשי </w:t>
      </w:r>
      <w:r w:rsidR="00170466">
        <w:rPr>
          <w:rFonts w:cs="Arial" w:hint="cs"/>
          <w:rtl/>
        </w:rPr>
        <w:t>מקצוע</w:t>
      </w:r>
      <w:r w:rsidRPr="00FF07D8">
        <w:rPr>
          <w:rFonts w:cs="Arial"/>
          <w:rtl/>
        </w:rPr>
        <w:t>. נראה כי כאן האמפתיה מסוגלת להתחמק מ</w:t>
      </w:r>
      <w:r w:rsidR="003924EE">
        <w:rPr>
          <w:rFonts w:cs="Arial" w:hint="cs"/>
          <w:rtl/>
        </w:rPr>
        <w:t>ה</w:t>
      </w:r>
      <w:r w:rsidRPr="00FF07D8">
        <w:rPr>
          <w:rFonts w:cs="Arial"/>
          <w:rtl/>
        </w:rPr>
        <w:t>הפרעות ולהשלים בדיקה מהירה לפני שאופני התבוננות אחרים יכולים להוכיח את עלי</w:t>
      </w:r>
      <w:r w:rsidR="000E181C">
        <w:rPr>
          <w:rFonts w:cs="Arial" w:hint="cs"/>
          <w:rtl/>
        </w:rPr>
        <w:t>ונו</w:t>
      </w:r>
      <w:r w:rsidRPr="00FF07D8">
        <w:rPr>
          <w:rFonts w:cs="Arial"/>
          <w:rtl/>
        </w:rPr>
        <w:t>תם. לעומת זאת, ההבנה האמפתית הממצה, אשר</w:t>
      </w:r>
      <w:r w:rsidR="00170466">
        <w:rPr>
          <w:rFonts w:cs="Arial" w:hint="cs"/>
          <w:rtl/>
        </w:rPr>
        <w:t xml:space="preserve"> היא</w:t>
      </w:r>
      <w:r w:rsidRPr="00FF07D8">
        <w:rPr>
          <w:rFonts w:cs="Arial"/>
          <w:rtl/>
        </w:rPr>
        <w:t xml:space="preserve"> מטרתו של האנליטיקאי, מחייבת את היכולת להשתמש ביכולת האמפתית לתקופות ממושכות. הגישה התצפיתית המקובלת שלו ("תשומת לב מושעית באופן שווה"; הימנעות מרשימת הערות; צמצום אינטראקציות מציאותיות; ריכוז במטרה להשיג הבנה ולא במשאלה לרפא ולעזור) </w:t>
      </w:r>
      <w:r w:rsidR="00170466">
        <w:rPr>
          <w:rFonts w:cs="Arial" w:hint="cs"/>
          <w:rtl/>
        </w:rPr>
        <w:t>(שימו לב מדובר בעצותיו של פרויד לאנליטיקאים, ק)</w:t>
      </w:r>
      <w:r w:rsidR="00170466">
        <w:rPr>
          <w:rFonts w:cs="Arial"/>
        </w:rPr>
        <w:t xml:space="preserve"> </w:t>
      </w:r>
      <w:r w:rsidRPr="00FF07D8">
        <w:rPr>
          <w:rFonts w:cs="Arial"/>
          <w:rtl/>
        </w:rPr>
        <w:t xml:space="preserve">שואפת </w:t>
      </w:r>
      <w:r w:rsidR="00170466">
        <w:rPr>
          <w:rFonts w:cs="Arial" w:hint="cs"/>
          <w:rtl/>
        </w:rPr>
        <w:t>...</w:t>
      </w:r>
      <w:r w:rsidRPr="00FF07D8">
        <w:rPr>
          <w:rFonts w:cs="Arial"/>
          <w:rtl/>
        </w:rPr>
        <w:t xml:space="preserve">לעודד הבנה אמפתית באמצעות תפיסת </w:t>
      </w:r>
      <w:r w:rsidR="00170466">
        <w:rPr>
          <w:rFonts w:cs="Arial" w:hint="cs"/>
          <w:rtl/>
        </w:rPr>
        <w:t xml:space="preserve">משמעויות </w:t>
      </w:r>
      <w:r w:rsidRPr="00FF07D8">
        <w:rPr>
          <w:rFonts w:cs="Arial"/>
          <w:rtl/>
        </w:rPr>
        <w:t>חווייתיות. בראש ובראשונה</w:t>
      </w:r>
      <w:r w:rsidR="000E181C">
        <w:rPr>
          <w:rFonts w:cs="Arial" w:hint="cs"/>
          <w:rtl/>
        </w:rPr>
        <w:t>.</w:t>
      </w:r>
      <w:r w:rsidRPr="00FF07D8">
        <w:rPr>
          <w:rFonts w:cs="Arial"/>
          <w:rtl/>
        </w:rPr>
        <w:t xml:space="preserve"> בין המכשולים המפריעים לשימוש באמפתיה (במיוחד לתקופות ממושכות) הם אלה הנובעים מקונפליקטים </w:t>
      </w:r>
      <w:r w:rsidR="000E181C">
        <w:rPr>
          <w:rFonts w:cs="Arial" w:hint="cs"/>
          <w:rtl/>
        </w:rPr>
        <w:t>של</w:t>
      </w:r>
      <w:r w:rsidRPr="00FF07D8">
        <w:rPr>
          <w:rFonts w:cs="Arial"/>
          <w:rtl/>
        </w:rPr>
        <w:t xml:space="preserve"> התייחסות לאדם </w:t>
      </w:r>
      <w:r w:rsidR="00170466">
        <w:rPr>
          <w:rFonts w:cs="Arial" w:hint="cs"/>
          <w:rtl/>
        </w:rPr>
        <w:t>ה</w:t>
      </w:r>
      <w:r w:rsidRPr="00FF07D8">
        <w:rPr>
          <w:rFonts w:cs="Arial"/>
          <w:rtl/>
        </w:rPr>
        <w:t xml:space="preserve">אחר באופן נרקיסיסטי. מכיוון שההכשרה באמפתיה היא היבט חשוב בחינוך הפסיכואנליטי, </w:t>
      </w:r>
      <w:r w:rsidR="000E181C">
        <w:rPr>
          <w:rFonts w:cs="Arial" w:hint="cs"/>
          <w:rtl/>
        </w:rPr>
        <w:t>דילול</w:t>
      </w:r>
      <w:r w:rsidRPr="00FF07D8">
        <w:rPr>
          <w:rFonts w:cs="Arial"/>
          <w:rtl/>
        </w:rPr>
        <w:t xml:space="preserve"> עמדות נרקיסיסטיות מהווה משימה ספציפית של </w:t>
      </w:r>
      <w:r w:rsidR="00170466">
        <w:rPr>
          <w:rFonts w:cs="Arial" w:hint="cs"/>
          <w:rtl/>
        </w:rPr>
        <w:t>האנליזה שהאנליטיקאים עוברים בתקופת</w:t>
      </w:r>
      <w:r w:rsidR="000E181C">
        <w:rPr>
          <w:rFonts w:cs="Arial" w:hint="cs"/>
          <w:rtl/>
        </w:rPr>
        <w:t xml:space="preserve"> הכשרתם</w:t>
      </w:r>
      <w:r w:rsidRPr="00FF07D8">
        <w:rPr>
          <w:rFonts w:cs="Arial"/>
          <w:rtl/>
        </w:rPr>
        <w:t xml:space="preserve"> </w:t>
      </w:r>
      <w:r w:rsidR="000E181C">
        <w:rPr>
          <w:rFonts w:cs="Arial" w:hint="cs"/>
          <w:rtl/>
        </w:rPr>
        <w:t>...</w:t>
      </w:r>
      <w:r w:rsidRPr="00FF07D8">
        <w:rPr>
          <w:rFonts w:cs="Arial"/>
          <w:rtl/>
        </w:rPr>
        <w:t>.</w:t>
      </w:r>
      <w:r w:rsidRPr="00FF07D8">
        <w:rPr>
          <w:rFonts w:cs="Arial" w:hint="cs"/>
          <w:rtl/>
        </w:rPr>
        <w:t xml:space="preserve"> </w:t>
      </w:r>
      <w:r w:rsidR="000B0284">
        <w:rPr>
          <w:rFonts w:hint="cs"/>
          <w:rtl/>
        </w:rPr>
        <w:t>'</w:t>
      </w:r>
      <w:sdt>
        <w:sdtPr>
          <w:rPr>
            <w:color w:val="000000"/>
            <w:rtl/>
          </w:rPr>
          <w:tag w:val="MENDELEY_CITATION_v3_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"/>
          <w:id w:val="-369839729"/>
          <w:placeholder>
            <w:docPart w:val="DefaultPlaceholder_-1854013440"/>
          </w:placeholder>
        </w:sdtPr>
        <w:sdtContent>
          <w:r w:rsidR="004408DA" w:rsidRPr="004408DA">
            <w:rPr>
              <w:color w:val="000000"/>
              <w:rtl/>
            </w:rPr>
            <w:t>(</w:t>
          </w:r>
          <w:r w:rsidR="004408DA" w:rsidRPr="004408DA">
            <w:rPr>
              <w:color w:val="000000"/>
            </w:rPr>
            <w:t>Kohut, 1966</w:t>
          </w:r>
          <w:r w:rsidR="004408DA" w:rsidRPr="004408DA">
            <w:rPr>
              <w:color w:val="000000"/>
              <w:rtl/>
            </w:rPr>
            <w:t>)</w:t>
          </w:r>
        </w:sdtContent>
      </w:sdt>
    </w:p>
    <w:p w14:paraId="04EB6B43" w14:textId="77777777" w:rsidR="00C837E0" w:rsidRDefault="00C837E0" w:rsidP="009061A3">
      <w:pPr>
        <w:rPr>
          <w:rtl/>
        </w:rPr>
      </w:pPr>
    </w:p>
    <w:p w14:paraId="5139B0E1" w14:textId="34BAF706" w:rsidR="00C837E0" w:rsidRDefault="00C837E0" w:rsidP="009061A3">
      <w:pPr>
        <w:rPr>
          <w:rtl/>
        </w:rPr>
      </w:pPr>
      <w:r>
        <w:rPr>
          <w:rFonts w:hint="cs"/>
          <w:rtl/>
        </w:rPr>
        <w:t>&gt;&gt;&gt;</w:t>
      </w:r>
    </w:p>
    <w:p w14:paraId="417D0768" w14:textId="263B7C37" w:rsidR="000E181C" w:rsidRDefault="000E181C" w:rsidP="009061A3">
      <w:pPr>
        <w:rPr>
          <w:rtl/>
        </w:rPr>
      </w:pPr>
      <w:r>
        <w:rPr>
          <w:rFonts w:hint="cs"/>
          <w:rtl/>
        </w:rPr>
        <w:t>נסיים בתיאור מקרה קצר</w:t>
      </w:r>
    </w:p>
    <w:p w14:paraId="4DF20039" w14:textId="02535ACB" w:rsidR="004B6795" w:rsidRDefault="004B6795" w:rsidP="009061A3">
      <w:pPr>
        <w:rPr>
          <w:rtl/>
        </w:rPr>
      </w:pPr>
      <w:r>
        <w:rPr>
          <w:rFonts w:hint="cs"/>
          <w:rtl/>
        </w:rPr>
        <w:t>רנה</w:t>
      </w:r>
      <w:r w:rsidR="00D95F62">
        <w:rPr>
          <w:rFonts w:hint="cs"/>
          <w:rtl/>
        </w:rPr>
        <w:t xml:space="preserve"> </w:t>
      </w:r>
      <w:proofErr w:type="spellStart"/>
      <w:r w:rsidR="00D95F62">
        <w:rPr>
          <w:rFonts w:hint="cs"/>
          <w:rtl/>
        </w:rPr>
        <w:t>רוסילון</w:t>
      </w:r>
      <w:proofErr w:type="spellEnd"/>
      <w:r w:rsidR="00895714">
        <w:rPr>
          <w:rFonts w:hint="cs"/>
          <w:rtl/>
        </w:rPr>
        <w:t xml:space="preserve"> (ליון, צרפת)</w:t>
      </w:r>
      <w:r>
        <w:rPr>
          <w:rFonts w:hint="cs"/>
          <w:rtl/>
        </w:rPr>
        <w:t xml:space="preserve"> </w:t>
      </w:r>
      <w:sdt>
        <w:sdtPr>
          <w:rPr>
            <w:rFonts w:hint="cs"/>
            <w:color w:val="000000"/>
            <w:rtl/>
          </w:rPr>
          <w:tag w:val="MENDELEY_CITATION_v3_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"/>
          <w:id w:val="2141152089"/>
          <w:placeholder>
            <w:docPart w:val="DefaultPlaceholder_-1854013440"/>
          </w:placeholder>
        </w:sdtPr>
        <w:sdtContent>
          <w:r w:rsidR="004408DA" w:rsidRPr="004408DA">
            <w:rPr>
              <w:color w:val="000000"/>
              <w:rtl/>
            </w:rPr>
            <w:t>(</w:t>
          </w:r>
          <w:r w:rsidR="004408DA" w:rsidRPr="004408DA">
            <w:rPr>
              <w:color w:val="000000"/>
            </w:rPr>
            <w:t>Roussillon, 2023</w:t>
          </w:r>
          <w:r w:rsidR="004408DA" w:rsidRPr="004408DA">
            <w:rPr>
              <w:color w:val="000000"/>
              <w:rtl/>
            </w:rPr>
            <w:t>)</w:t>
          </w:r>
        </w:sdtContent>
      </w:sdt>
    </w:p>
    <w:p w14:paraId="4F1AA919" w14:textId="11277763" w:rsidR="0036010D" w:rsidRDefault="0036010D" w:rsidP="0036010D">
      <w:pPr>
        <w:rPr>
          <w:rtl/>
        </w:rPr>
      </w:pPr>
      <w:r>
        <w:rPr>
          <w:rFonts w:hint="cs"/>
          <w:rtl/>
        </w:rPr>
        <w:t>'</w:t>
      </w:r>
      <w:r>
        <w:rPr>
          <w:rFonts w:cs="Arial"/>
          <w:rtl/>
        </w:rPr>
        <w:t>אקו הייתה מטופלת שלי ש</w:t>
      </w:r>
      <w:r w:rsidR="00895714">
        <w:rPr>
          <w:rFonts w:cs="Arial" w:hint="cs"/>
          <w:rtl/>
        </w:rPr>
        <w:t>ה</w:t>
      </w:r>
      <w:r>
        <w:rPr>
          <w:rFonts w:cs="Arial"/>
          <w:rtl/>
        </w:rPr>
        <w:t>אנורקסיה הקלינית שלה פחתה בהדרגה ככל שה</w:t>
      </w:r>
      <w:r w:rsidR="00895714">
        <w:rPr>
          <w:rFonts w:cs="Arial" w:hint="cs"/>
          <w:rtl/>
        </w:rPr>
        <w:t>טיפול</w:t>
      </w:r>
      <w:r>
        <w:rPr>
          <w:rFonts w:cs="Arial"/>
          <w:rtl/>
        </w:rPr>
        <w:t xml:space="preserve"> התקדם. חייה החברתיים, לעומת זאת, עדיין היו מ</w:t>
      </w:r>
      <w:r w:rsidR="00895714">
        <w:rPr>
          <w:rFonts w:cs="Arial" w:hint="cs"/>
          <w:rtl/>
        </w:rPr>
        <w:t>צומצמים</w:t>
      </w:r>
      <w:r>
        <w:rPr>
          <w:rFonts w:cs="Arial"/>
          <w:rtl/>
        </w:rPr>
        <w:t xml:space="preserve"> ביותר בהיקפם. היא </w:t>
      </w:r>
      <w:r w:rsidR="006A1391">
        <w:rPr>
          <w:rFonts w:cs="Arial" w:hint="cs"/>
          <w:rtl/>
        </w:rPr>
        <w:t>'</w:t>
      </w:r>
      <w:r>
        <w:rPr>
          <w:rFonts w:cs="Arial"/>
          <w:rtl/>
        </w:rPr>
        <w:t>ח</w:t>
      </w:r>
      <w:r w:rsidR="00895714">
        <w:rPr>
          <w:rFonts w:cs="Arial" w:hint="cs"/>
          <w:rtl/>
        </w:rPr>
        <w:t>סכנית</w:t>
      </w:r>
      <w:r w:rsidR="006A1391">
        <w:rPr>
          <w:rFonts w:cs="Arial" w:hint="cs"/>
          <w:rtl/>
        </w:rPr>
        <w:t>'</w:t>
      </w:r>
      <w:r w:rsidR="00895714">
        <w:rPr>
          <w:rFonts w:cs="Arial" w:hint="cs"/>
          <w:rtl/>
        </w:rPr>
        <w:t>:</w:t>
      </w:r>
      <w:r>
        <w:rPr>
          <w:rFonts w:cs="Arial"/>
          <w:rtl/>
        </w:rPr>
        <w:t xml:space="preserve"> משוכנעת שהיא יכולה להאט את הזמן החולף או אפילו לעצור אותו לחלוטין. היא הגבילה את קשריה החברתיים למה שהיה הכרחי בהחלט. היא עצמה הפחיתה את כל הדחפים הקלושים הקשורים לדחף שהיו לה והדחיקה את </w:t>
      </w:r>
      <w:r w:rsidR="00895714">
        <w:rPr>
          <w:rFonts w:cs="Arial" w:hint="cs"/>
          <w:rtl/>
        </w:rPr>
        <w:t>הרגשות ש</w:t>
      </w:r>
      <w:r w:rsidR="006A1391">
        <w:rPr>
          <w:rFonts w:cs="Arial" w:hint="cs"/>
          <w:rtl/>
        </w:rPr>
        <w:t>הם יצר</w:t>
      </w:r>
      <w:r w:rsidR="00895714">
        <w:rPr>
          <w:rFonts w:cs="Arial" w:hint="cs"/>
          <w:rtl/>
        </w:rPr>
        <w:t>ו</w:t>
      </w:r>
      <w:r>
        <w:rPr>
          <w:rFonts w:cs="Arial"/>
          <w:rtl/>
        </w:rPr>
        <w:t>. בפגישותיה, היא הייתה לעתים קרובות חסרת תנועה ושתקה. רק במשורה רבה היא דיברה על כמה היבטים של מחשבותיה ורגשותיה הפנימיים. היה לי הרושם שהיא מתייחסת לעבודת האנליזה כפי שהיא עושה</w:t>
      </w:r>
      <w:r w:rsidR="00895714">
        <w:rPr>
          <w:rFonts w:cs="Arial" w:hint="cs"/>
          <w:rtl/>
        </w:rPr>
        <w:t xml:space="preserve"> ביחס</w:t>
      </w:r>
      <w:r>
        <w:rPr>
          <w:rFonts w:cs="Arial"/>
          <w:rtl/>
        </w:rPr>
        <w:t xml:space="preserve"> </w:t>
      </w:r>
      <w:r w:rsidR="00895714">
        <w:rPr>
          <w:rFonts w:cs="Arial" w:hint="cs"/>
          <w:rtl/>
        </w:rPr>
        <w:t>ל</w:t>
      </w:r>
      <w:r>
        <w:rPr>
          <w:rFonts w:cs="Arial"/>
          <w:rtl/>
        </w:rPr>
        <w:t xml:space="preserve">אוכל במצבי האנורקסיה שלה, כמו גם לשארית </w:t>
      </w:r>
      <w:r w:rsidR="006A1391">
        <w:rPr>
          <w:rFonts w:cs="Arial" w:hint="cs"/>
          <w:rtl/>
        </w:rPr>
        <w:t>עולמה הפנימי</w:t>
      </w:r>
      <w:r>
        <w:rPr>
          <w:rFonts w:cs="Arial"/>
          <w:rtl/>
        </w:rPr>
        <w:t xml:space="preserve">, כולל התפקוד הנפשי שלה: היא </w:t>
      </w:r>
      <w:proofErr w:type="spellStart"/>
      <w:r>
        <w:rPr>
          <w:rFonts w:cs="Arial"/>
          <w:rtl/>
        </w:rPr>
        <w:t>נ</w:t>
      </w:r>
      <w:r w:rsidR="00895714">
        <w:rPr>
          <w:rFonts w:cs="Arial" w:hint="cs"/>
          <w:rtl/>
        </w:rPr>
        <w:t>י</w:t>
      </w:r>
      <w:r>
        <w:rPr>
          <w:rFonts w:cs="Arial"/>
          <w:rtl/>
        </w:rPr>
        <w:t>טרלה</w:t>
      </w:r>
      <w:proofErr w:type="spellEnd"/>
      <w:r>
        <w:rPr>
          <w:rFonts w:cs="Arial"/>
          <w:rtl/>
        </w:rPr>
        <w:t xml:space="preserve"> </w:t>
      </w:r>
      <w:proofErr w:type="spellStart"/>
      <w:r>
        <w:rPr>
          <w:rFonts w:cs="Arial"/>
          <w:rtl/>
        </w:rPr>
        <w:t>הכל</w:t>
      </w:r>
      <w:proofErr w:type="spellEnd"/>
      <w:r>
        <w:rPr>
          <w:rFonts w:cs="Arial"/>
          <w:rtl/>
        </w:rPr>
        <w:t>. הרושם הזה שלי לא היה שימושי במיוחד ברמה המעשית. הרעיון שבסוג</w:t>
      </w:r>
      <w:r w:rsidR="00895714">
        <w:rPr>
          <w:rFonts w:cs="Arial" w:hint="cs"/>
          <w:rtl/>
        </w:rPr>
        <w:t xml:space="preserve"> מסוים</w:t>
      </w:r>
      <w:r>
        <w:rPr>
          <w:rFonts w:cs="Arial"/>
          <w:rtl/>
        </w:rPr>
        <w:t xml:space="preserve"> של היפוך העברה </w:t>
      </w:r>
      <w:r w:rsidR="00895714">
        <w:rPr>
          <w:rFonts w:cs="Arial" w:hint="cs"/>
          <w:rtl/>
        </w:rPr>
        <w:t>היא ניסתה</w:t>
      </w:r>
      <w:r>
        <w:rPr>
          <w:rFonts w:cs="Arial"/>
          <w:rtl/>
        </w:rPr>
        <w:t xml:space="preserve"> לחלוק </w:t>
      </w:r>
      <w:r w:rsidR="00895714">
        <w:rPr>
          <w:rFonts w:cs="Arial" w:hint="cs"/>
          <w:rtl/>
        </w:rPr>
        <w:t xml:space="preserve">איתי </w:t>
      </w:r>
      <w:r>
        <w:rPr>
          <w:rFonts w:cs="Arial"/>
          <w:rtl/>
        </w:rPr>
        <w:t xml:space="preserve">את עולמה הפנימי, </w:t>
      </w:r>
      <w:r w:rsidR="00895714">
        <w:rPr>
          <w:rFonts w:cs="Arial" w:hint="cs"/>
          <w:rtl/>
        </w:rPr>
        <w:t>ו</w:t>
      </w:r>
      <w:r>
        <w:rPr>
          <w:rFonts w:cs="Arial"/>
          <w:rtl/>
        </w:rPr>
        <w:t>עוררה בי חוויה – ולכן היא מתקשרת אליי – את מה שהיא עצמה עברה. זה היה שימושי רק במידה וזה עזר לי לסבול את המאפיינים הספציפיים של ההעברה מבלי להגיב יותר מדי. בהיבט אחר של ההעברה היינו צריכים למצוא את האמצעים להחיות את התהליכים הקשורים לדחף שלה. כאשר אקו הצליחה להשתחרר מההגנות "</w:t>
      </w:r>
      <w:r w:rsidR="00895714">
        <w:rPr>
          <w:rFonts w:cs="Arial" w:hint="cs"/>
          <w:rtl/>
        </w:rPr>
        <w:t xml:space="preserve">של </w:t>
      </w:r>
      <w:r>
        <w:rPr>
          <w:rFonts w:cs="Arial"/>
          <w:rtl/>
        </w:rPr>
        <w:t xml:space="preserve">העצמי </w:t>
      </w:r>
      <w:r w:rsidR="00895714">
        <w:rPr>
          <w:rFonts w:cs="Arial" w:hint="cs"/>
          <w:rtl/>
        </w:rPr>
        <w:t>ביחס ל</w:t>
      </w:r>
      <w:r>
        <w:rPr>
          <w:rFonts w:cs="Arial"/>
          <w:rtl/>
        </w:rPr>
        <w:t>עצמי" שלה - במילים אחרות ההגנות הנרקיסיסטיות שלה - היא הביאה את הנושאים הללו להעברה, כך שהתהליך האנליטי יכ</w:t>
      </w:r>
      <w:r w:rsidR="00895714">
        <w:rPr>
          <w:rFonts w:cs="Arial" w:hint="cs"/>
          <w:rtl/>
        </w:rPr>
        <w:t>ו</w:t>
      </w:r>
      <w:r>
        <w:rPr>
          <w:rFonts w:cs="Arial"/>
          <w:rtl/>
        </w:rPr>
        <w:t xml:space="preserve">ל </w:t>
      </w:r>
      <w:r w:rsidR="00895714">
        <w:rPr>
          <w:rFonts w:cs="Arial" w:hint="cs"/>
          <w:rtl/>
        </w:rPr>
        <w:t xml:space="preserve">היה </w:t>
      </w:r>
      <w:r>
        <w:rPr>
          <w:rFonts w:cs="Arial"/>
          <w:rtl/>
        </w:rPr>
        <w:t>להתחיל להיות משמעותי. עזרתי לה להחצין את הצל של האובייקט</w:t>
      </w:r>
      <w:r w:rsidR="006A1391">
        <w:rPr>
          <w:rFonts w:cs="Arial" w:hint="cs"/>
          <w:rtl/>
        </w:rPr>
        <w:t xml:space="preserve"> (מושג המדבר על חוויות לא מומשגות מתחילת החיים, עוד רגע זה יהיה ברור, ק)</w:t>
      </w:r>
      <w:r>
        <w:rPr>
          <w:rFonts w:cs="Arial"/>
          <w:rtl/>
        </w:rPr>
        <w:t xml:space="preserve"> בכך שהפניתי את תשומת </w:t>
      </w:r>
      <w:r w:rsidR="00895714">
        <w:rPr>
          <w:rFonts w:cs="Arial" w:hint="cs"/>
          <w:rtl/>
        </w:rPr>
        <w:t>ליבה</w:t>
      </w:r>
      <w:r>
        <w:rPr>
          <w:rFonts w:cs="Arial"/>
          <w:rtl/>
        </w:rPr>
        <w:t xml:space="preserve"> לעובדה שנראה שהיא מתייחסת לעצמה ומתייחסת אליי כמעט כמו שהסביבה </w:t>
      </w:r>
      <w:r w:rsidR="00895714">
        <w:rPr>
          <w:rFonts w:cs="Arial" w:hint="cs"/>
          <w:rtl/>
        </w:rPr>
        <w:t>המקורית</w:t>
      </w:r>
      <w:r>
        <w:rPr>
          <w:rFonts w:cs="Arial"/>
          <w:rtl/>
        </w:rPr>
        <w:t xml:space="preserve"> שלה התייחסה אליה. ככל </w:t>
      </w:r>
      <w:r w:rsidR="00895714">
        <w:rPr>
          <w:rFonts w:cs="Arial" w:hint="cs"/>
          <w:rtl/>
        </w:rPr>
        <w:t>שהטיפול התקדם</w:t>
      </w:r>
      <w:r>
        <w:rPr>
          <w:rFonts w:cs="Arial"/>
          <w:rtl/>
        </w:rPr>
        <w:t>, הדפוס ה</w:t>
      </w:r>
      <w:r w:rsidR="005D6E34">
        <w:rPr>
          <w:rFonts w:cs="Arial" w:hint="cs"/>
          <w:rtl/>
        </w:rPr>
        <w:t>בינאישי</w:t>
      </w:r>
      <w:r>
        <w:rPr>
          <w:rFonts w:cs="Arial"/>
          <w:rtl/>
        </w:rPr>
        <w:t xml:space="preserve"> הבא החל להופיע בהעברה</w:t>
      </w:r>
      <w:r w:rsidR="005D6E34">
        <w:rPr>
          <w:rFonts w:cs="Arial" w:hint="cs"/>
          <w:rtl/>
        </w:rPr>
        <w:t>:</w:t>
      </w:r>
      <w:r>
        <w:rPr>
          <w:rFonts w:cs="Arial"/>
          <w:rtl/>
        </w:rPr>
        <w:t xml:space="preserve"> אקו החלה בהדרגה לבטא במילים את המתרחש בתוכה כשהיא הגיעה למפגשים. בתחילה, היא הייתה מרגישה מרוצה ורוצה להסביר משהו שהצליחה לנסח ולהבין בין הפגישות. אבל ברגע ששנינו היינו ביחד, ברגע שהיא נכנסה ל</w:t>
      </w:r>
      <w:r w:rsidR="005D6E34">
        <w:rPr>
          <w:rFonts w:cs="Arial" w:hint="cs"/>
          <w:rtl/>
        </w:rPr>
        <w:t>קליניקה</w:t>
      </w:r>
      <w:r>
        <w:rPr>
          <w:rFonts w:cs="Arial"/>
          <w:rtl/>
        </w:rPr>
        <w:t xml:space="preserve"> שלי, התייבשו מיד </w:t>
      </w:r>
      <w:r w:rsidR="006A1391">
        <w:rPr>
          <w:rFonts w:cs="Arial" w:hint="cs"/>
          <w:rtl/>
        </w:rPr>
        <w:t xml:space="preserve">גם </w:t>
      </w:r>
      <w:r>
        <w:rPr>
          <w:rFonts w:cs="Arial"/>
          <w:rtl/>
        </w:rPr>
        <w:t>מקור ההנאה ו</w:t>
      </w:r>
      <w:r w:rsidR="006A1391">
        <w:rPr>
          <w:rFonts w:cs="Arial" w:hint="cs"/>
          <w:rtl/>
        </w:rPr>
        <w:t xml:space="preserve">גם </w:t>
      </w:r>
      <w:r>
        <w:rPr>
          <w:rFonts w:cs="Arial"/>
          <w:rtl/>
        </w:rPr>
        <w:t>הרצון לחלוק</w:t>
      </w:r>
      <w:r w:rsidR="006A1391">
        <w:rPr>
          <w:rFonts w:cs="Arial" w:hint="cs"/>
          <w:rtl/>
        </w:rPr>
        <w:t xml:space="preserve"> איתי</w:t>
      </w:r>
      <w:r>
        <w:rPr>
          <w:rFonts w:cs="Arial"/>
          <w:rtl/>
        </w:rPr>
        <w:t xml:space="preserve"> משהו. היא נשארה קרה, ללא ניצוץ </w:t>
      </w:r>
      <w:r w:rsidR="005D6E34">
        <w:rPr>
          <w:rFonts w:cs="Arial" w:hint="cs"/>
          <w:rtl/>
        </w:rPr>
        <w:t xml:space="preserve">של </w:t>
      </w:r>
      <w:r>
        <w:rPr>
          <w:rFonts w:cs="Arial"/>
          <w:rtl/>
        </w:rPr>
        <w:t>חיוני</w:t>
      </w:r>
      <w:r w:rsidR="005D6E34">
        <w:rPr>
          <w:rFonts w:cs="Arial" w:hint="cs"/>
          <w:rtl/>
        </w:rPr>
        <w:t>ות</w:t>
      </w:r>
      <w:r>
        <w:rPr>
          <w:rFonts w:cs="Arial"/>
          <w:rtl/>
        </w:rPr>
        <w:t>. מה שהתכוונה לומר נראה לה פתאום תפל, נטול כל עניין - והיא הרגישה זאת עוד לפני שפתחה את פיה. המרץ שהיא הרגישה לפני שמצאה את עצמה בנוכחותי פשוט נמס. השינוי הזה התרחש לפעמים ברגע שנכנסתי לחדר ההמתנה כדי לקבל את פניה - ברגע שפתחתי את הדלת, למעשה, ברגע שהיא ראתה אותי.</w:t>
      </w:r>
    </w:p>
    <w:p w14:paraId="4CD5FA2D" w14:textId="451EA6F1" w:rsidR="0036010D" w:rsidRPr="005D6E34" w:rsidRDefault="0036010D" w:rsidP="005D6E34">
      <w:pPr>
        <w:rPr>
          <w:rFonts w:cs="Arial"/>
          <w:rtl/>
        </w:rPr>
      </w:pPr>
      <w:r>
        <w:rPr>
          <w:rFonts w:cs="Arial"/>
          <w:rtl/>
        </w:rPr>
        <w:t>בהדרגה, המחשבה האקראית שעלתה במוחה בשלב זה יכלה להתחיל להתבטא במילים. כשהיא הסתכלה בחדר הייעוץ שלי, המלא בספרים ו</w:t>
      </w:r>
      <w:r w:rsidR="005D6E34">
        <w:rPr>
          <w:rFonts w:cs="Arial" w:hint="cs"/>
          <w:rtl/>
        </w:rPr>
        <w:t>מאמרים</w:t>
      </w:r>
      <w:r>
        <w:rPr>
          <w:rFonts w:cs="Arial"/>
          <w:rtl/>
        </w:rPr>
        <w:t xml:space="preserve">, היא חשבה שאני חייב להיות אדם עסוק מאוד, וכנראה לא זמין במיוחד, בעוד שהיא עצמה הייתה רק </w:t>
      </w:r>
      <w:r w:rsidR="005D6E34">
        <w:rPr>
          <w:rFonts w:cs="Arial" w:hint="cs"/>
          <w:rtl/>
        </w:rPr>
        <w:t>משהו</w:t>
      </w:r>
      <w:r>
        <w:rPr>
          <w:rFonts w:cs="Arial"/>
          <w:rtl/>
        </w:rPr>
        <w:t xml:space="preserve"> קטן וקטנטן </w:t>
      </w:r>
      <w:r w:rsidR="005D6E34">
        <w:rPr>
          <w:rFonts w:cs="Arial" w:hint="cs"/>
          <w:rtl/>
        </w:rPr>
        <w:t>ש</w:t>
      </w:r>
      <w:r>
        <w:rPr>
          <w:rFonts w:cs="Arial"/>
          <w:rtl/>
        </w:rPr>
        <w:t xml:space="preserve">בקושי חשוב עבורי, </w:t>
      </w:r>
      <w:r>
        <w:rPr>
          <w:rFonts w:cs="Arial"/>
          <w:rtl/>
        </w:rPr>
        <w:lastRenderedPageBreak/>
        <w:t>"הפּרוֹפֶסוֹר</w:t>
      </w:r>
      <w:r w:rsidR="005D6E34">
        <w:rPr>
          <w:rFonts w:cs="Arial" w:hint="cs"/>
          <w:rtl/>
        </w:rPr>
        <w:t xml:space="preserve"> הגדול</w:t>
      </w:r>
      <w:r>
        <w:rPr>
          <w:rFonts w:cs="Arial"/>
          <w:rtl/>
        </w:rPr>
        <w:t>". בהדרגה,</w:t>
      </w:r>
      <w:r w:rsidR="006A1391">
        <w:rPr>
          <w:rFonts w:cs="Arial" w:hint="cs"/>
          <w:rtl/>
        </w:rPr>
        <w:t xml:space="preserve"> (הובן ש)</w:t>
      </w:r>
      <w:r>
        <w:rPr>
          <w:rFonts w:cs="Arial"/>
          <w:rtl/>
        </w:rPr>
        <w:t xml:space="preserve"> מרכיבי העברה אלה יכולים להיות קשורים למאפיינים מסוימים של מערכת היחסים של המטופלת עם אמה. כשאחותה נולדה, אקו הרגישה לפתע נטולת רגשות, כי אמה נתנה את כל תשומת לבה לתינוק</w:t>
      </w:r>
      <w:r w:rsidR="005D6E34">
        <w:rPr>
          <w:rFonts w:cs="Arial" w:hint="cs"/>
          <w:rtl/>
        </w:rPr>
        <w:t>ת</w:t>
      </w:r>
      <w:r>
        <w:rPr>
          <w:rFonts w:cs="Arial"/>
          <w:rtl/>
        </w:rPr>
        <w:t xml:space="preserve"> החדש</w:t>
      </w:r>
      <w:r w:rsidR="005D6E34">
        <w:rPr>
          <w:rFonts w:cs="Arial" w:hint="cs"/>
          <w:rtl/>
        </w:rPr>
        <w:t>ה</w:t>
      </w:r>
      <w:r>
        <w:rPr>
          <w:rFonts w:cs="Arial"/>
          <w:rtl/>
        </w:rPr>
        <w:t xml:space="preserve">. </w:t>
      </w:r>
      <w:r w:rsidR="005D6E34">
        <w:rPr>
          <w:rFonts w:cs="Arial" w:hint="cs"/>
          <w:rtl/>
        </w:rPr>
        <w:t>ראשה</w:t>
      </w:r>
      <w:r>
        <w:rPr>
          <w:rFonts w:cs="Arial"/>
          <w:rtl/>
        </w:rPr>
        <w:t xml:space="preserve"> של אמא היה במקום אחר, והיא לא הייתה מסוגלת לחשוב בו זמנית על שני ילדיה. כשעבדנו על התקופה ההיא בעברה, ה</w:t>
      </w:r>
      <w:r w:rsidR="005D6E34">
        <w:rPr>
          <w:rFonts w:cs="Arial" w:hint="cs"/>
          <w:rtl/>
        </w:rPr>
        <w:t>תרחש</w:t>
      </w:r>
      <w:r>
        <w:rPr>
          <w:rFonts w:cs="Arial"/>
          <w:rtl/>
        </w:rPr>
        <w:t xml:space="preserve">ה התחממות </w:t>
      </w:r>
      <w:r w:rsidR="005D6E34">
        <w:rPr>
          <w:rFonts w:cs="Arial" w:hint="cs"/>
          <w:rtl/>
        </w:rPr>
        <w:t xml:space="preserve">קלה </w:t>
      </w:r>
      <w:r>
        <w:rPr>
          <w:rFonts w:cs="Arial"/>
          <w:rtl/>
        </w:rPr>
        <w:t xml:space="preserve">של הדחפים שלה, אבל בעצם היחס שלה לעולם החיצון נשאר </w:t>
      </w:r>
      <w:r w:rsidR="006A1391">
        <w:rPr>
          <w:rFonts w:cs="Arial" w:hint="cs"/>
          <w:rtl/>
        </w:rPr>
        <w:t xml:space="preserve">(קפוא) </w:t>
      </w:r>
      <w:r>
        <w:rPr>
          <w:rFonts w:cs="Arial"/>
          <w:rtl/>
        </w:rPr>
        <w:t>כמו קודם.</w:t>
      </w:r>
    </w:p>
    <w:p w14:paraId="79963694" w14:textId="77777777" w:rsidR="003146CB" w:rsidRDefault="0036010D" w:rsidP="004B6795">
      <w:pPr>
        <w:rPr>
          <w:rFonts w:cs="Arial"/>
          <w:rtl/>
        </w:rPr>
      </w:pPr>
      <w:r>
        <w:rPr>
          <w:rFonts w:cs="Arial"/>
          <w:rtl/>
        </w:rPr>
        <w:t>היה צורך לעבוד דרך ההיבטים היומיומיים של חייה כילדה, מעבר לאירוע הספציפי שהיה לידת אחותה, כי מה שהופיע אז ניתן היה לראות כמתנהל לאורך כל מערכת היחסים שלה עם אמה. מיום ליום, בחיים הרגילים של המשפחה, א</w:t>
      </w:r>
      <w:r w:rsidR="005D6E34">
        <w:rPr>
          <w:rFonts w:cs="Arial" w:hint="cs"/>
          <w:rtl/>
        </w:rPr>
        <w:t>י</w:t>
      </w:r>
      <w:r>
        <w:rPr>
          <w:rFonts w:cs="Arial"/>
          <w:rtl/>
        </w:rPr>
        <w:t>מ</w:t>
      </w:r>
      <w:r w:rsidR="005D6E34">
        <w:rPr>
          <w:rFonts w:cs="Arial" w:hint="cs"/>
          <w:rtl/>
        </w:rPr>
        <w:t xml:space="preserve">א </w:t>
      </w:r>
      <w:r>
        <w:rPr>
          <w:rFonts w:cs="Arial"/>
          <w:rtl/>
        </w:rPr>
        <w:t>של אקו ה</w:t>
      </w:r>
      <w:r w:rsidR="005D6E34">
        <w:rPr>
          <w:rFonts w:cs="Arial" w:hint="cs"/>
          <w:rtl/>
        </w:rPr>
        <w:t>תבררה</w:t>
      </w:r>
      <w:r>
        <w:rPr>
          <w:rFonts w:cs="Arial"/>
          <w:rtl/>
        </w:rPr>
        <w:t xml:space="preserve"> בהדרגה כאישה היפראקטיבית, תמיד מתרוצצת; לא הייתה דרך ליצור איתה קשר. בזמני הארוחה, למשל, היא הייתה ממהרת, </w:t>
      </w:r>
      <w:r w:rsidR="005D6E34">
        <w:rPr>
          <w:rFonts w:cs="Arial" w:hint="cs"/>
          <w:rtl/>
        </w:rPr>
        <w:t xml:space="preserve">מגישה </w:t>
      </w:r>
      <w:r>
        <w:rPr>
          <w:rFonts w:cs="Arial"/>
          <w:rtl/>
        </w:rPr>
        <w:t xml:space="preserve"> </w:t>
      </w:r>
      <w:r w:rsidR="005D6E34">
        <w:rPr>
          <w:rFonts w:cs="Arial" w:hint="cs"/>
          <w:rtl/>
        </w:rPr>
        <w:t>ל</w:t>
      </w:r>
      <w:r>
        <w:rPr>
          <w:rFonts w:cs="Arial"/>
          <w:rtl/>
        </w:rPr>
        <w:t>אדם אחד ואחר כך, אוכלת כשהיא עדיין על הרגליים או בקצה השולחן בלי לשבת, בלי לעצור למנוחה. היא הייתה מ</w:t>
      </w:r>
      <w:r w:rsidR="005D6E34">
        <w:rPr>
          <w:rFonts w:cs="Arial" w:hint="cs"/>
          <w:rtl/>
        </w:rPr>
        <w:t>גישה אוכל</w:t>
      </w:r>
      <w:r>
        <w:rPr>
          <w:rFonts w:cs="Arial"/>
          <w:rtl/>
        </w:rPr>
        <w:t xml:space="preserve"> </w:t>
      </w:r>
      <w:r w:rsidR="005D6E34">
        <w:rPr>
          <w:rFonts w:cs="Arial" w:hint="cs"/>
          <w:rtl/>
        </w:rPr>
        <w:t>ל</w:t>
      </w:r>
      <w:r>
        <w:rPr>
          <w:rFonts w:cs="Arial"/>
          <w:rtl/>
        </w:rPr>
        <w:t xml:space="preserve">מישהו ואז מתחילה לפנות </w:t>
      </w:r>
      <w:proofErr w:type="spellStart"/>
      <w:r>
        <w:rPr>
          <w:rFonts w:cs="Arial"/>
          <w:rtl/>
        </w:rPr>
        <w:t>הכל</w:t>
      </w:r>
      <w:proofErr w:type="spellEnd"/>
      <w:r>
        <w:rPr>
          <w:rFonts w:cs="Arial"/>
          <w:rtl/>
        </w:rPr>
        <w:t xml:space="preserve"> לפני סיום הארוחה; היא הייתה מעין "טורנדו ביתי". בכל פעם ש</w:t>
      </w:r>
      <w:r w:rsidR="005D6E34">
        <w:rPr>
          <w:rFonts w:cs="Arial" w:hint="cs"/>
          <w:rtl/>
        </w:rPr>
        <w:t>אקו</w:t>
      </w:r>
      <w:r>
        <w:rPr>
          <w:rFonts w:cs="Arial"/>
          <w:rtl/>
        </w:rPr>
        <w:t xml:space="preserve"> ניסתה להתקרב לאמה בהתעוררות של רגשות, </w:t>
      </w:r>
      <w:r w:rsidR="005D6E34">
        <w:rPr>
          <w:rFonts w:cs="Arial" w:hint="cs"/>
          <w:rtl/>
        </w:rPr>
        <w:t>הניסיון נכשל</w:t>
      </w:r>
      <w:r>
        <w:rPr>
          <w:rFonts w:cs="Arial"/>
          <w:rtl/>
        </w:rPr>
        <w:t xml:space="preserve"> כי אמה כבר הייתה במקום אחר - היא </w:t>
      </w:r>
      <w:r w:rsidR="005D6E34">
        <w:rPr>
          <w:rFonts w:cs="Arial" w:hint="cs"/>
          <w:rtl/>
        </w:rPr>
        <w:t>פנתה לעסוק</w:t>
      </w:r>
      <w:r>
        <w:rPr>
          <w:rFonts w:cs="Arial"/>
          <w:rtl/>
        </w:rPr>
        <w:t xml:space="preserve"> במשהו אחר. אקו פשוט </w:t>
      </w:r>
      <w:r w:rsidR="005D6E34">
        <w:rPr>
          <w:rFonts w:cs="Arial" w:hint="cs"/>
          <w:rtl/>
        </w:rPr>
        <w:t>הרגישה שהיא גולשת על</w:t>
      </w:r>
      <w:r>
        <w:rPr>
          <w:rFonts w:cs="Arial"/>
          <w:rtl/>
        </w:rPr>
        <w:t xml:space="preserve"> משטח חלק שלעולם לא ניתן היה להגיע אל</w:t>
      </w:r>
      <w:r w:rsidR="005D6E34">
        <w:rPr>
          <w:rFonts w:cs="Arial" w:hint="cs"/>
          <w:rtl/>
        </w:rPr>
        <w:t xml:space="preserve"> אמא</w:t>
      </w:r>
      <w:r>
        <w:rPr>
          <w:rFonts w:cs="Arial"/>
          <w:rtl/>
        </w:rPr>
        <w:t>, ושאת תשומת הלב של</w:t>
      </w:r>
      <w:r w:rsidR="005D6E34">
        <w:rPr>
          <w:rFonts w:cs="Arial" w:hint="cs"/>
          <w:rtl/>
        </w:rPr>
        <w:t>ה</w:t>
      </w:r>
      <w:r>
        <w:rPr>
          <w:rFonts w:cs="Arial"/>
          <w:rtl/>
        </w:rPr>
        <w:t xml:space="preserve"> לא ניתן ללכוד. </w:t>
      </w:r>
      <w:r w:rsidR="005D6E34">
        <w:rPr>
          <w:rFonts w:cs="Arial" w:hint="cs"/>
          <w:rtl/>
        </w:rPr>
        <w:t xml:space="preserve">הופעת הדחפים </w:t>
      </w:r>
      <w:r>
        <w:rPr>
          <w:rFonts w:cs="Arial"/>
          <w:rtl/>
        </w:rPr>
        <w:t>נעלמ</w:t>
      </w:r>
      <w:r w:rsidR="005D6E34">
        <w:rPr>
          <w:rFonts w:cs="Arial" w:hint="cs"/>
          <w:rtl/>
        </w:rPr>
        <w:t>ו</w:t>
      </w:r>
      <w:r>
        <w:rPr>
          <w:rFonts w:cs="Arial"/>
          <w:rtl/>
        </w:rPr>
        <w:t>; ה</w:t>
      </w:r>
      <w:r w:rsidR="003146CB">
        <w:rPr>
          <w:rFonts w:cs="Arial" w:hint="cs"/>
          <w:rtl/>
        </w:rPr>
        <w:t>דחף</w:t>
      </w:r>
      <w:r>
        <w:rPr>
          <w:rFonts w:cs="Arial"/>
          <w:rtl/>
        </w:rPr>
        <w:t xml:space="preserve"> התקלקל, נסוג ו</w:t>
      </w:r>
      <w:r w:rsidR="003146CB">
        <w:rPr>
          <w:rFonts w:cs="Arial" w:hint="cs"/>
          <w:rtl/>
        </w:rPr>
        <w:t>נבלע</w:t>
      </w:r>
      <w:r>
        <w:rPr>
          <w:rFonts w:cs="Arial"/>
          <w:rtl/>
        </w:rPr>
        <w:t>. במקביל, החיים עצמם הפכו מוגבלים יותר. לא ניתן היה לעשות שום "שימוש" באובייקט ו</w:t>
      </w:r>
      <w:r w:rsidR="003146CB">
        <w:rPr>
          <w:rFonts w:cs="Arial" w:hint="cs"/>
          <w:rtl/>
        </w:rPr>
        <w:t>הדחפים</w:t>
      </w:r>
      <w:r>
        <w:rPr>
          <w:rFonts w:cs="Arial"/>
          <w:rtl/>
        </w:rPr>
        <w:t xml:space="preserve"> של אקו לא יכלו לשמור על המומנטום שלהם; הִיא</w:t>
      </w:r>
      <w:r>
        <w:rPr>
          <w:rFonts w:cs="Arial" w:hint="cs"/>
          <w:rtl/>
        </w:rPr>
        <w:t xml:space="preserve"> </w:t>
      </w:r>
      <w:r w:rsidR="004B6795">
        <w:rPr>
          <w:rFonts w:cs="Arial"/>
          <w:rtl/>
        </w:rPr>
        <w:t xml:space="preserve">נאלצה לנטרל </w:t>
      </w:r>
      <w:proofErr w:type="spellStart"/>
      <w:r w:rsidR="004B6795">
        <w:rPr>
          <w:rFonts w:cs="Arial"/>
          <w:rtl/>
        </w:rPr>
        <w:t>הכל</w:t>
      </w:r>
      <w:proofErr w:type="spellEnd"/>
      <w:r w:rsidR="004B6795">
        <w:rPr>
          <w:rFonts w:cs="Arial"/>
          <w:rtl/>
        </w:rPr>
        <w:t xml:space="preserve"> כמה שיכלה. </w:t>
      </w:r>
    </w:p>
    <w:p w14:paraId="2F073607" w14:textId="7FDAC0D3" w:rsidR="0036010D" w:rsidRDefault="004B6795" w:rsidP="003146CB">
      <w:pPr>
        <w:rPr>
          <w:rtl/>
        </w:rPr>
      </w:pPr>
      <w:r>
        <w:rPr>
          <w:rFonts w:cs="Arial"/>
          <w:rtl/>
        </w:rPr>
        <w:t>היא נאלצה לחזור על סוג זה של רצף פעמים רבות בפגישות של</w:t>
      </w:r>
      <w:r w:rsidR="003146CB">
        <w:rPr>
          <w:rFonts w:cs="Arial" w:hint="cs"/>
          <w:rtl/>
        </w:rPr>
        <w:t>נו</w:t>
      </w:r>
      <w:r>
        <w:rPr>
          <w:rFonts w:cs="Arial"/>
          <w:rtl/>
        </w:rPr>
        <w:t xml:space="preserve"> - והייתי צריך לנסח, באותה תדירות, את פרשנויות ההעברה שלי במונחים של ההשפעה ה"מבטלת" של תגובותיה של אמה</w:t>
      </w:r>
      <w:r w:rsidR="003146CB">
        <w:rPr>
          <w:rFonts w:cs="Arial" w:hint="cs"/>
          <w:rtl/>
        </w:rPr>
        <w:t xml:space="preserve"> את </w:t>
      </w:r>
      <w:r>
        <w:rPr>
          <w:rFonts w:cs="Arial"/>
          <w:rtl/>
        </w:rPr>
        <w:t xml:space="preserve">הדחפים הקשורים </w:t>
      </w:r>
      <w:r w:rsidR="003146CB">
        <w:rPr>
          <w:rFonts w:cs="Arial" w:hint="cs"/>
          <w:rtl/>
        </w:rPr>
        <w:t>לתשוקה</w:t>
      </w:r>
      <w:r>
        <w:rPr>
          <w:rFonts w:cs="Arial"/>
          <w:rtl/>
        </w:rPr>
        <w:t xml:space="preserve"> ו</w:t>
      </w:r>
      <w:r w:rsidR="003146CB">
        <w:rPr>
          <w:rFonts w:cs="Arial" w:hint="cs"/>
          <w:rtl/>
        </w:rPr>
        <w:t>ל</w:t>
      </w:r>
      <w:r>
        <w:rPr>
          <w:rFonts w:cs="Arial"/>
          <w:rtl/>
        </w:rPr>
        <w:t xml:space="preserve">רגש שלה </w:t>
      </w:r>
      <w:r w:rsidR="003146CB">
        <w:rPr>
          <w:rFonts w:cs="Arial"/>
          <w:rtl/>
        </w:rPr>
        <w:t>–</w:t>
      </w:r>
      <w:r>
        <w:rPr>
          <w:rFonts w:cs="Arial"/>
          <w:rtl/>
        </w:rPr>
        <w:t xml:space="preserve"> לפני</w:t>
      </w:r>
      <w:r w:rsidR="003146CB">
        <w:rPr>
          <w:rFonts w:cs="Arial" w:hint="cs"/>
          <w:rtl/>
        </w:rPr>
        <w:t xml:space="preserve"> שיתרחש</w:t>
      </w:r>
      <w:r>
        <w:rPr>
          <w:rFonts w:cs="Arial"/>
          <w:rtl/>
        </w:rPr>
        <w:t xml:space="preserve"> שינוי משמעותי </w:t>
      </w:r>
      <w:r w:rsidR="003146CB">
        <w:rPr>
          <w:rFonts w:cs="Arial" w:hint="cs"/>
          <w:rtl/>
        </w:rPr>
        <w:t xml:space="preserve">כלשהו </w:t>
      </w:r>
      <w:r>
        <w:rPr>
          <w:rFonts w:cs="Arial"/>
          <w:rtl/>
        </w:rPr>
        <w:t>באופן שבו היא התייחסה לדחפים שלה ול</w:t>
      </w:r>
      <w:r w:rsidR="003146CB">
        <w:rPr>
          <w:rFonts w:cs="Arial" w:hint="cs"/>
          <w:rtl/>
        </w:rPr>
        <w:t xml:space="preserve">פעולתם עליה </w:t>
      </w:r>
      <w:r>
        <w:rPr>
          <w:rFonts w:cs="Arial"/>
          <w:rtl/>
        </w:rPr>
        <w:t xml:space="preserve">. לא ניתן להבין דפוס קליני כזה במונחים של חשיבה </w:t>
      </w:r>
      <w:r w:rsidR="003146CB">
        <w:rPr>
          <w:rFonts w:cs="Arial" w:hint="cs"/>
          <w:rtl/>
        </w:rPr>
        <w:t>מבודדת (</w:t>
      </w:r>
      <w:proofErr w:type="spellStart"/>
      <w:r w:rsidR="003146CB">
        <w:rPr>
          <w:rFonts w:cs="Arial" w:hint="cs"/>
          <w:rtl/>
        </w:rPr>
        <w:t>סוליפסיסטית</w:t>
      </w:r>
      <w:proofErr w:type="spellEnd"/>
      <w:r w:rsidR="003146CB">
        <w:rPr>
          <w:rFonts w:cs="Arial" w:hint="cs"/>
          <w:rtl/>
        </w:rPr>
        <w:t>, כאילו המטופל הוא אדם בפני עצמו, ק)</w:t>
      </w:r>
      <w:r>
        <w:rPr>
          <w:rFonts w:cs="Arial"/>
          <w:rtl/>
        </w:rPr>
        <w:t xml:space="preserve"> מכיוון שהיא מרמזת על תפיסה אינטר-סובייקטיבית של חיי </w:t>
      </w:r>
      <w:r w:rsidR="003146CB">
        <w:rPr>
          <w:rFonts w:cs="Arial" w:hint="cs"/>
          <w:rtl/>
        </w:rPr>
        <w:t>ה</w:t>
      </w:r>
      <w:r>
        <w:rPr>
          <w:rFonts w:cs="Arial"/>
          <w:rtl/>
        </w:rPr>
        <w:t xml:space="preserve">דחפים, כמו גם תפיסה </w:t>
      </w:r>
      <w:proofErr w:type="spellStart"/>
      <w:r>
        <w:rPr>
          <w:rFonts w:cs="Arial"/>
          <w:rtl/>
        </w:rPr>
        <w:t>אינטרסובייקטיבית</w:t>
      </w:r>
      <w:proofErr w:type="spellEnd"/>
      <w:r>
        <w:rPr>
          <w:rFonts w:cs="Arial"/>
          <w:rtl/>
        </w:rPr>
        <w:t xml:space="preserve"> של הארגון שלהם. הרעיון של דחף "שליח" - כזה שפונה לאדם אחר ותלוי בהתפתחותו בתגובתו של אותו אדם אחר - הוא רעיון שכל ה</w:t>
      </w:r>
      <w:r w:rsidR="003146CB">
        <w:rPr>
          <w:rFonts w:cs="Arial" w:hint="cs"/>
          <w:rtl/>
        </w:rPr>
        <w:t>מטפלים</w:t>
      </w:r>
      <w:r>
        <w:rPr>
          <w:rFonts w:cs="Arial"/>
          <w:rtl/>
        </w:rPr>
        <w:t xml:space="preserve"> צריכים להכיר בו כמושג מפתח. זה מרחיב את ההיקף של מה </w:t>
      </w:r>
      <w:r w:rsidR="003146CB">
        <w:rPr>
          <w:rFonts w:cs="Arial" w:hint="cs"/>
          <w:rtl/>
        </w:rPr>
        <w:t>ש</w:t>
      </w:r>
      <w:r>
        <w:rPr>
          <w:rFonts w:cs="Arial"/>
          <w:rtl/>
        </w:rPr>
        <w:t>הפסיכואנליטיקאי יכול לקלוט ומרחיב את החשיבה הקלינית בפסיכואנליזה.</w:t>
      </w:r>
      <w:r>
        <w:rPr>
          <w:rFonts w:cs="Arial" w:hint="cs"/>
          <w:rtl/>
        </w:rPr>
        <w:t xml:space="preserve"> </w:t>
      </w:r>
      <w:r w:rsidR="0036010D">
        <w:rPr>
          <w:rFonts w:hint="cs"/>
          <w:rtl/>
        </w:rPr>
        <w:t>'</w:t>
      </w:r>
      <w:sdt>
        <w:sdtPr>
          <w:rPr>
            <w:color w:val="000000"/>
            <w:rtl/>
          </w:rPr>
          <w:tag w:val="MENDELEY_CITATION_v3_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"/>
          <w:id w:val="-1500418927"/>
          <w:placeholder>
            <w:docPart w:val="DefaultPlaceholder_-1854013440"/>
          </w:placeholder>
        </w:sdtPr>
        <w:sdtContent>
          <w:r w:rsidR="004408DA" w:rsidRPr="004408DA">
            <w:rPr>
              <w:color w:val="000000"/>
              <w:rtl/>
            </w:rPr>
            <w:t>(</w:t>
          </w:r>
          <w:r w:rsidR="004408DA" w:rsidRPr="004408DA">
            <w:rPr>
              <w:color w:val="000000"/>
            </w:rPr>
            <w:t>Roussillon, 2023</w:t>
          </w:r>
          <w:r w:rsidR="004408DA" w:rsidRPr="004408DA">
            <w:rPr>
              <w:color w:val="000000"/>
              <w:rtl/>
            </w:rPr>
            <w:t>)</w:t>
          </w:r>
        </w:sdtContent>
      </w:sdt>
    </w:p>
    <w:p w14:paraId="0923F1A8" w14:textId="03C9CD1E" w:rsidR="0036010D" w:rsidRDefault="0036010D" w:rsidP="009061A3">
      <w:pPr>
        <w:rPr>
          <w:rtl/>
        </w:rPr>
      </w:pPr>
      <w:r>
        <w:rPr>
          <w:rFonts w:hint="cs"/>
          <w:rtl/>
        </w:rPr>
        <w:t>&gt;&gt;&gt;&gt;</w:t>
      </w:r>
    </w:p>
    <w:p w14:paraId="591308C3" w14:textId="77777777" w:rsidR="004408DA" w:rsidRDefault="004408DA" w:rsidP="009061A3">
      <w:pPr>
        <w:rPr>
          <w:rtl/>
        </w:rPr>
      </w:pPr>
    </w:p>
    <w:p w14:paraId="5032DDF5" w14:textId="180E488F" w:rsidR="003146CB" w:rsidRDefault="003146CB" w:rsidP="003146CB">
      <w:pPr>
        <w:rPr>
          <w:rtl/>
        </w:rPr>
      </w:pPr>
      <w:r>
        <w:rPr>
          <w:rFonts w:hint="cs"/>
          <w:rtl/>
        </w:rPr>
        <w:t>'</w:t>
      </w:r>
      <w:r w:rsidRPr="003146CB">
        <w:rPr>
          <w:rtl/>
        </w:rPr>
        <w:t xml:space="preserve"> </w:t>
      </w:r>
      <w:r>
        <w:rPr>
          <w:rFonts w:cs="Arial"/>
          <w:rtl/>
        </w:rPr>
        <w:t xml:space="preserve">בעבודתי עם אקו, </w:t>
      </w:r>
      <w:proofErr w:type="spellStart"/>
      <w:r>
        <w:rPr>
          <w:rFonts w:cs="Arial"/>
          <w:rtl/>
        </w:rPr>
        <w:t>התעמתתי</w:t>
      </w:r>
      <w:proofErr w:type="spellEnd"/>
      <w:r>
        <w:rPr>
          <w:rFonts w:cs="Arial"/>
          <w:rtl/>
        </w:rPr>
        <w:t xml:space="preserve"> בתחילה עם סוג של התנהגות "מעצמה לעצמה" כמוקד התמונה הקלינית באותה תקופה. ההתנהגות הזו הייתה </w:t>
      </w:r>
      <w:r w:rsidR="00E5279E">
        <w:rPr>
          <w:rFonts w:cs="Arial" w:hint="cs"/>
          <w:rtl/>
        </w:rPr>
        <w:t>מנותקת מהעולם</w:t>
      </w:r>
      <w:r>
        <w:rPr>
          <w:rFonts w:cs="Arial"/>
          <w:rtl/>
        </w:rPr>
        <w:t xml:space="preserve"> במהותה, היא הייתה קשורה לעצמה בלבד. היא </w:t>
      </w:r>
      <w:r w:rsidR="00E5279E">
        <w:rPr>
          <w:rFonts w:cs="Arial" w:hint="cs"/>
          <w:rtl/>
        </w:rPr>
        <w:t>עסקה</w:t>
      </w:r>
      <w:r>
        <w:rPr>
          <w:rFonts w:cs="Arial"/>
          <w:rtl/>
        </w:rPr>
        <w:t xml:space="preserve"> בכלכלה הנרקיסיסטית שלה ולא נראה כי היא מכוונת לאף אחד במיוחד. גם כשהיא לא הייתה בפגישות של</w:t>
      </w:r>
      <w:r w:rsidR="00E5279E">
        <w:rPr>
          <w:rFonts w:cs="Arial" w:hint="cs"/>
          <w:rtl/>
        </w:rPr>
        <w:t>נו</w:t>
      </w:r>
      <w:r>
        <w:rPr>
          <w:rFonts w:cs="Arial"/>
          <w:rtl/>
        </w:rPr>
        <w:t xml:space="preserve">, אקו התנהגה באותה צורה. הצל של האובייקט נפל על האגו שלה, שהטמיע את השפעתו והבעיה הפכה אז לבעיה פנימית, כזו שקשורה בעצמה. עם זאת, מכיוון שהוא הובא אחרי </w:t>
      </w:r>
      <w:proofErr w:type="spellStart"/>
      <w:r>
        <w:rPr>
          <w:rFonts w:cs="Arial"/>
          <w:rtl/>
        </w:rPr>
        <w:t>הכל</w:t>
      </w:r>
      <w:proofErr w:type="spellEnd"/>
      <w:r>
        <w:rPr>
          <w:rFonts w:cs="Arial"/>
          <w:rtl/>
        </w:rPr>
        <w:t xml:space="preserve"> למפגשים הפסיכואנליטיים, הוא החל לקבל </w:t>
      </w:r>
      <w:proofErr w:type="spellStart"/>
      <w:r>
        <w:rPr>
          <w:rFonts w:cs="Arial"/>
          <w:rtl/>
        </w:rPr>
        <w:t>מימד</w:t>
      </w:r>
      <w:proofErr w:type="spellEnd"/>
      <w:r>
        <w:rPr>
          <w:rFonts w:cs="Arial"/>
          <w:rtl/>
        </w:rPr>
        <w:t xml:space="preserve"> אינטראקטיבי והשפיע על</w:t>
      </w:r>
      <w:r w:rsidR="00E5279E">
        <w:rPr>
          <w:rFonts w:cs="Arial" w:hint="cs"/>
          <w:rtl/>
        </w:rPr>
        <w:t>י</w:t>
      </w:r>
      <w:r>
        <w:rPr>
          <w:rFonts w:cs="Arial"/>
          <w:rtl/>
        </w:rPr>
        <w:t xml:space="preserve"> האנליטיקאי בתוך מרחב ה</w:t>
      </w:r>
      <w:r w:rsidR="00E5279E">
        <w:rPr>
          <w:rFonts w:cs="Arial" w:hint="cs"/>
          <w:rtl/>
        </w:rPr>
        <w:t>אנליזה</w:t>
      </w:r>
      <w:r>
        <w:rPr>
          <w:rFonts w:cs="Arial"/>
          <w:rtl/>
        </w:rPr>
        <w:t>. כך, זה הפך למעין מסר ש</w:t>
      </w:r>
      <w:r w:rsidR="00E5279E">
        <w:rPr>
          <w:rFonts w:cs="Arial" w:hint="cs"/>
          <w:rtl/>
        </w:rPr>
        <w:t>הופעל</w:t>
      </w:r>
      <w:r>
        <w:rPr>
          <w:rFonts w:cs="Arial"/>
          <w:rtl/>
        </w:rPr>
        <w:t xml:space="preserve">, </w:t>
      </w:r>
      <w:r w:rsidR="00E5279E">
        <w:rPr>
          <w:rFonts w:cs="Arial" w:hint="cs"/>
          <w:rtl/>
        </w:rPr>
        <w:t>ל</w:t>
      </w:r>
      <w:r>
        <w:rPr>
          <w:rFonts w:cs="Arial"/>
          <w:rtl/>
        </w:rPr>
        <w:t xml:space="preserve">תקשורת העברה. בסופו של דבר, הכרתי בכך שהיא </w:t>
      </w:r>
      <w:r w:rsidR="00E5279E">
        <w:rPr>
          <w:rFonts w:cs="Arial" w:hint="cs"/>
          <w:rtl/>
        </w:rPr>
        <w:t>..מנהלת</w:t>
      </w:r>
      <w:r>
        <w:rPr>
          <w:rFonts w:cs="Arial"/>
          <w:rtl/>
        </w:rPr>
        <w:t xml:space="preserve"> צורה מסוימת של ההעברה</w:t>
      </w:r>
      <w:r w:rsidR="00E5279E">
        <w:rPr>
          <w:rFonts w:cs="Arial" w:hint="cs"/>
          <w:rtl/>
        </w:rPr>
        <w:t>. ...</w:t>
      </w:r>
    </w:p>
    <w:p w14:paraId="3E1B14ED" w14:textId="414EDE2D" w:rsidR="003146CB" w:rsidRPr="00A246B4" w:rsidRDefault="003146CB" w:rsidP="00A246B4">
      <w:pPr>
        <w:rPr>
          <w:rFonts w:cs="Arial"/>
          <w:rtl/>
        </w:rPr>
      </w:pPr>
      <w:r>
        <w:rPr>
          <w:rFonts w:cs="Arial"/>
          <w:rtl/>
        </w:rPr>
        <w:t xml:space="preserve">על ידי </w:t>
      </w:r>
      <w:r w:rsidR="00E5279E">
        <w:rPr>
          <w:rFonts w:cs="Arial" w:hint="cs"/>
          <w:rtl/>
        </w:rPr>
        <w:t>הגדרת</w:t>
      </w:r>
      <w:r>
        <w:rPr>
          <w:rFonts w:cs="Arial"/>
          <w:rtl/>
        </w:rPr>
        <w:t xml:space="preserve"> המלנכוליה כמודל הבסיסי למ</w:t>
      </w:r>
      <w:r w:rsidR="00E5279E">
        <w:rPr>
          <w:rFonts w:cs="Arial" w:hint="cs"/>
          <w:rtl/>
        </w:rPr>
        <w:t xml:space="preserve">ערכת </w:t>
      </w:r>
      <w:r w:rsidR="00E5279E">
        <w:rPr>
          <w:rFonts w:cs="Arial"/>
          <w:rtl/>
        </w:rPr>
        <w:t>נרקיסיסטי</w:t>
      </w:r>
      <w:r w:rsidR="00E5279E">
        <w:rPr>
          <w:rFonts w:cs="Arial" w:hint="cs"/>
          <w:rtl/>
        </w:rPr>
        <w:t>ת סגורה</w:t>
      </w:r>
      <w:r>
        <w:rPr>
          <w:rFonts w:cs="Arial"/>
          <w:rtl/>
        </w:rPr>
        <w:t>, פרויד נתן כיוון מסוים לפסיכואנליזה. ה</w:t>
      </w:r>
      <w:r w:rsidR="00E5279E">
        <w:rPr>
          <w:rFonts w:cs="Arial" w:hint="cs"/>
          <w:rtl/>
        </w:rPr>
        <w:t>כיוון</w:t>
      </w:r>
      <w:r>
        <w:rPr>
          <w:rFonts w:cs="Arial"/>
          <w:rtl/>
        </w:rPr>
        <w:t xml:space="preserve"> שהוא הציג כך</w:t>
      </w:r>
      <w:r w:rsidR="00E5279E">
        <w:rPr>
          <w:rFonts w:cs="Arial" w:hint="cs"/>
          <w:rtl/>
        </w:rPr>
        <w:t>,</w:t>
      </w:r>
      <w:r>
        <w:rPr>
          <w:rFonts w:cs="Arial"/>
          <w:rtl/>
        </w:rPr>
        <w:t xml:space="preserve"> נקלט </w:t>
      </w:r>
      <w:r w:rsidR="00E5279E">
        <w:rPr>
          <w:rFonts w:cs="Arial" w:hint="cs"/>
          <w:rtl/>
        </w:rPr>
        <w:t>וקיבל פיתוח רחב</w:t>
      </w:r>
      <w:r>
        <w:rPr>
          <w:rFonts w:cs="Arial"/>
          <w:rtl/>
        </w:rPr>
        <w:t xml:space="preserve"> ביותר על ידי ויניקוט. הודות להשערה של האחרון לגבי האובייקט כמראה הרגשית של העצמי, האינטואיציה של פרויד </w:t>
      </w:r>
      <w:r w:rsidR="00E5279E">
        <w:rPr>
          <w:rFonts w:cs="Arial" w:hint="cs"/>
          <w:rtl/>
        </w:rPr>
        <w:t>שימשה</w:t>
      </w:r>
      <w:r>
        <w:rPr>
          <w:rFonts w:cs="Arial"/>
          <w:rtl/>
        </w:rPr>
        <w:t xml:space="preserve"> לניתוח ההיבטים הפסיכופתולוגיים של מצבי נפש נרקיסיסטיים </w:t>
      </w:r>
      <w:r w:rsidR="00E5279E">
        <w:rPr>
          <w:rFonts w:cs="Arial" w:hint="cs"/>
          <w:rtl/>
        </w:rPr>
        <w:t>וקישורם לעניין של</w:t>
      </w:r>
      <w:r>
        <w:rPr>
          <w:rFonts w:cs="Arial"/>
          <w:rtl/>
        </w:rPr>
        <w:t xml:space="preserve"> זהות.....התיאוריה הנרקיסיסטית של הדחפים פשוט מערבת את הנטייה לפרוק; מסתכלים על </w:t>
      </w:r>
      <w:r w:rsidR="00E5279E">
        <w:rPr>
          <w:rFonts w:cs="Arial" w:hint="cs"/>
          <w:rtl/>
        </w:rPr>
        <w:t>האובייקט</w:t>
      </w:r>
      <w:r>
        <w:rPr>
          <w:rFonts w:cs="Arial"/>
          <w:rtl/>
        </w:rPr>
        <w:t xml:space="preserve"> כאל הכלי שדרכו יכולה להתרחש פריקה הקשורה ל</w:t>
      </w:r>
      <w:r w:rsidR="00E5279E">
        <w:rPr>
          <w:rFonts w:cs="Arial" w:hint="cs"/>
          <w:rtl/>
        </w:rPr>
        <w:t>דחף</w:t>
      </w:r>
      <w:r>
        <w:rPr>
          <w:rFonts w:cs="Arial"/>
          <w:rtl/>
        </w:rPr>
        <w:t xml:space="preserve">. האובייקט בעמדה זו אינו נחווה כאדם אחר. אם </w:t>
      </w:r>
      <w:r w:rsidR="00E5279E">
        <w:rPr>
          <w:rFonts w:cs="Arial" w:hint="cs"/>
          <w:rtl/>
        </w:rPr>
        <w:t>האובייקט</w:t>
      </w:r>
      <w:r>
        <w:rPr>
          <w:rFonts w:cs="Arial"/>
          <w:rtl/>
        </w:rPr>
        <w:t xml:space="preserve"> קיים, ניתן לפרוק, </w:t>
      </w:r>
      <w:r w:rsidR="00E5279E">
        <w:rPr>
          <w:rFonts w:cs="Arial" w:hint="cs"/>
          <w:rtl/>
        </w:rPr>
        <w:t>ו</w:t>
      </w:r>
      <w:r>
        <w:rPr>
          <w:rFonts w:cs="Arial"/>
          <w:rtl/>
        </w:rPr>
        <w:t>לשחרר את ה</w:t>
      </w:r>
      <w:r w:rsidR="00E5279E">
        <w:rPr>
          <w:rFonts w:cs="Arial" w:hint="cs"/>
          <w:rtl/>
        </w:rPr>
        <w:t>דחף</w:t>
      </w:r>
      <w:r>
        <w:rPr>
          <w:rFonts w:cs="Arial"/>
          <w:rtl/>
        </w:rPr>
        <w:t>. אם האובייקט נעדר, העצמי מאוים באובדן כלשהו ועליו להגדיר אמצעים אוטו-</w:t>
      </w:r>
      <w:proofErr w:type="spellStart"/>
      <w:r>
        <w:rPr>
          <w:rFonts w:cs="Arial"/>
          <w:rtl/>
        </w:rPr>
        <w:t>אירוטיים</w:t>
      </w:r>
      <w:proofErr w:type="spellEnd"/>
      <w:r>
        <w:rPr>
          <w:rFonts w:cs="Arial"/>
          <w:rtl/>
        </w:rPr>
        <w:t xml:space="preserve"> </w:t>
      </w:r>
      <w:r w:rsidR="00E5279E">
        <w:rPr>
          <w:rFonts w:cs="Arial" w:hint="cs"/>
          <w:rtl/>
        </w:rPr>
        <w:t>...</w:t>
      </w:r>
      <w:r>
        <w:rPr>
          <w:rFonts w:cs="Arial"/>
          <w:rtl/>
        </w:rPr>
        <w:t>על מנת להתמודד עם האיום הזה ולהמתין לחזרתו ה</w:t>
      </w:r>
      <w:r w:rsidR="00E5279E">
        <w:rPr>
          <w:rFonts w:cs="Arial" w:hint="cs"/>
          <w:rtl/>
        </w:rPr>
        <w:t>חיונית</w:t>
      </w:r>
      <w:r>
        <w:rPr>
          <w:rFonts w:cs="Arial"/>
          <w:rtl/>
        </w:rPr>
        <w:t xml:space="preserve"> של האובייקט. שימת הדגש על תפקוד האובייקט בבניית העצמי ועל תגובות האובייקט לדחפים הליבידינליים של העצמי מכניסה ממד חדש לחיי הדחפים, כזה שמכיל באופן מרומז את הרעיון </w:t>
      </w:r>
      <w:r>
        <w:rPr>
          <w:rFonts w:cs="Arial"/>
          <w:rtl/>
        </w:rPr>
        <w:lastRenderedPageBreak/>
        <w:t xml:space="preserve">שדחפים נושאים גם מסר המופנה אל האובייקט. </w:t>
      </w:r>
      <w:r w:rsidR="00A246B4">
        <w:rPr>
          <w:rFonts w:cs="Arial" w:hint="cs"/>
          <w:rtl/>
        </w:rPr>
        <w:t>סוג של מסר</w:t>
      </w:r>
      <w:r>
        <w:rPr>
          <w:rFonts w:cs="Arial"/>
          <w:rtl/>
        </w:rPr>
        <w:t xml:space="preserve"> שמחכה לתגובה כלשהי. </w:t>
      </w:r>
      <w:r w:rsidR="00A246B4">
        <w:rPr>
          <w:rFonts w:cs="Arial" w:hint="cs"/>
          <w:rtl/>
        </w:rPr>
        <w:t>הדחפים מתפתחים</w:t>
      </w:r>
      <w:r>
        <w:rPr>
          <w:rFonts w:cs="Arial"/>
          <w:rtl/>
        </w:rPr>
        <w:t xml:space="preserve"> באמצעות משחק הגומלין שנוצר בין העצמי לאובייקט.</w:t>
      </w:r>
      <w:r>
        <w:rPr>
          <w:rFonts w:hint="cs"/>
          <w:rtl/>
        </w:rPr>
        <w:t>'</w:t>
      </w:r>
    </w:p>
    <w:p w14:paraId="574C5DB6" w14:textId="19F313E2" w:rsidR="003146CB" w:rsidRDefault="003146CB" w:rsidP="009061A3">
      <w:pPr>
        <w:rPr>
          <w:rtl/>
        </w:rPr>
      </w:pPr>
      <w:r>
        <w:rPr>
          <w:rFonts w:hint="cs"/>
          <w:rtl/>
        </w:rPr>
        <w:t>&gt;&gt;&gt;</w:t>
      </w:r>
    </w:p>
    <w:sdt>
      <w:sdtPr>
        <w:rPr>
          <w:rFonts w:hint="cs"/>
          <w:color w:val="000000"/>
        </w:rPr>
        <w:tag w:val="MENDELEY_BIBLIOGRAPHY"/>
        <w:id w:val="1634368573"/>
        <w:placeholder>
          <w:docPart w:val="DefaultPlaceholder_-1854013440"/>
        </w:placeholder>
      </w:sdtPr>
      <w:sdtEndPr>
        <w:rPr>
          <w:rtl/>
        </w:rPr>
      </w:sdtEndPr>
      <w:sdtContent>
        <w:p w14:paraId="1376F38C" w14:textId="77777777" w:rsidR="004408DA" w:rsidRDefault="004408DA">
          <w:pPr>
            <w:autoSpaceDE w:val="0"/>
            <w:autoSpaceDN w:val="0"/>
            <w:bidi w:val="0"/>
            <w:ind w:hanging="480"/>
            <w:divId w:val="380591086"/>
            <w:rPr>
              <w:rFonts w:eastAsia="Times New Roman"/>
              <w:kern w:val="0"/>
              <w:sz w:val="24"/>
              <w:szCs w:val="24"/>
              <w14:ligatures w14:val="none"/>
            </w:rPr>
          </w:pPr>
          <w:r>
            <w:rPr>
              <w:rFonts w:eastAsia="Times New Roman"/>
            </w:rPr>
            <w:t xml:space="preserve">Kohut, H. (1966). Forms and Transformations of Narcissism [Article]. </w:t>
          </w:r>
          <w:r>
            <w:rPr>
              <w:rFonts w:eastAsia="Times New Roman"/>
              <w:i/>
              <w:iCs/>
            </w:rPr>
            <w:t>Journal of the American Psychoanalytic Association</w:t>
          </w:r>
          <w:r>
            <w:rPr>
              <w:rFonts w:eastAsia="Times New Roman"/>
            </w:rPr>
            <w:t xml:space="preserve">, </w:t>
          </w:r>
          <w:r>
            <w:rPr>
              <w:rFonts w:eastAsia="Times New Roman"/>
              <w:i/>
              <w:iCs/>
            </w:rPr>
            <w:t>14</w:t>
          </w:r>
          <w:r>
            <w:rPr>
              <w:rFonts w:eastAsia="Times New Roman"/>
            </w:rPr>
            <w:t>(2), 243–272. https://doi.org/10.1177/000306516601400201</w:t>
          </w:r>
        </w:p>
        <w:p w14:paraId="5569EE24" w14:textId="77777777" w:rsidR="004408DA" w:rsidRDefault="004408DA">
          <w:pPr>
            <w:autoSpaceDE w:val="0"/>
            <w:autoSpaceDN w:val="0"/>
            <w:bidi w:val="0"/>
            <w:ind w:hanging="480"/>
            <w:divId w:val="1304310802"/>
            <w:rPr>
              <w:rFonts w:eastAsia="Times New Roman"/>
            </w:rPr>
          </w:pPr>
          <w:r>
            <w:rPr>
              <w:rFonts w:eastAsia="Times New Roman"/>
            </w:rPr>
            <w:t xml:space="preserve">Laplanche, Jean., &amp; </w:t>
          </w:r>
          <w:proofErr w:type="spellStart"/>
          <w:r>
            <w:rPr>
              <w:rFonts w:eastAsia="Times New Roman"/>
            </w:rPr>
            <w:t>Pontalis</w:t>
          </w:r>
          <w:proofErr w:type="spellEnd"/>
          <w:r>
            <w:rPr>
              <w:rFonts w:eastAsia="Times New Roman"/>
            </w:rPr>
            <w:t xml:space="preserve"> Jean-Bertrande. (1988). </w:t>
          </w:r>
          <w:r>
            <w:rPr>
              <w:rFonts w:eastAsia="Times New Roman"/>
              <w:i/>
              <w:iCs/>
            </w:rPr>
            <w:t>The language of psycho-analysis</w:t>
          </w:r>
          <w:r>
            <w:rPr>
              <w:rFonts w:eastAsia="Times New Roman"/>
            </w:rPr>
            <w:t xml:space="preserve"> (J.-B. </w:t>
          </w:r>
          <w:proofErr w:type="spellStart"/>
          <w:r>
            <w:rPr>
              <w:rFonts w:eastAsia="Times New Roman"/>
            </w:rPr>
            <w:t>Pontalis</w:t>
          </w:r>
          <w:proofErr w:type="spellEnd"/>
          <w:r>
            <w:rPr>
              <w:rFonts w:eastAsia="Times New Roman"/>
            </w:rPr>
            <w:t xml:space="preserve">, Ed.) [Book]. Polestar </w:t>
          </w:r>
          <w:proofErr w:type="spellStart"/>
          <w:proofErr w:type="gramStart"/>
          <w:r>
            <w:rPr>
              <w:rFonts w:eastAsia="Times New Roman"/>
            </w:rPr>
            <w:t>Wheatons</w:t>
          </w:r>
          <w:proofErr w:type="spellEnd"/>
          <w:r>
            <w:rPr>
              <w:rFonts w:eastAsia="Times New Roman"/>
            </w:rPr>
            <w:t xml:space="preserve"> .</w:t>
          </w:r>
          <w:proofErr w:type="gramEnd"/>
        </w:p>
        <w:p w14:paraId="5BE1C254" w14:textId="77777777" w:rsidR="004408DA" w:rsidRDefault="004408DA">
          <w:pPr>
            <w:autoSpaceDE w:val="0"/>
            <w:autoSpaceDN w:val="0"/>
            <w:bidi w:val="0"/>
            <w:ind w:hanging="480"/>
            <w:divId w:val="770048492"/>
            <w:rPr>
              <w:rFonts w:eastAsia="Times New Roman"/>
            </w:rPr>
          </w:pPr>
          <w:r>
            <w:rPr>
              <w:rFonts w:eastAsia="Times New Roman"/>
            </w:rPr>
            <w:t xml:space="preserve">Lichtenstein, H. (1964). The Role of Narcissism in the Emergence and Maintenance of a Primary Identity [Article]. </w:t>
          </w:r>
          <w:r>
            <w:rPr>
              <w:rFonts w:eastAsia="Times New Roman"/>
              <w:i/>
              <w:iCs/>
            </w:rPr>
            <w:t>International Journal of Psychoanalysis</w:t>
          </w:r>
          <w:r>
            <w:rPr>
              <w:rFonts w:eastAsia="Times New Roman"/>
            </w:rPr>
            <w:t xml:space="preserve">, </w:t>
          </w:r>
          <w:r>
            <w:rPr>
              <w:rFonts w:eastAsia="Times New Roman"/>
              <w:i/>
              <w:iCs/>
            </w:rPr>
            <w:t>45</w:t>
          </w:r>
          <w:r>
            <w:rPr>
              <w:rFonts w:eastAsia="Times New Roman"/>
            </w:rPr>
            <w:t>, 49–56.</w:t>
          </w:r>
        </w:p>
        <w:p w14:paraId="7EE8F5E4" w14:textId="77777777" w:rsidR="004408DA" w:rsidRDefault="004408DA">
          <w:pPr>
            <w:autoSpaceDE w:val="0"/>
            <w:autoSpaceDN w:val="0"/>
            <w:bidi w:val="0"/>
            <w:ind w:hanging="480"/>
            <w:divId w:val="343292076"/>
            <w:rPr>
              <w:rFonts w:eastAsia="Times New Roman"/>
            </w:rPr>
          </w:pPr>
          <w:r>
            <w:rPr>
              <w:rFonts w:eastAsia="Times New Roman"/>
            </w:rPr>
            <w:t xml:space="preserve">Roussillon, R. (2023). </w:t>
          </w:r>
          <w:r>
            <w:rPr>
              <w:rFonts w:eastAsia="Times New Roman"/>
              <w:i/>
              <w:iCs/>
            </w:rPr>
            <w:t>The Deconstruction of Narcissism and the Function of the Object</w:t>
          </w:r>
          <w:r>
            <w:rPr>
              <w:rFonts w:eastAsia="Times New Roman"/>
            </w:rPr>
            <w:t>. Routledge.</w:t>
          </w:r>
        </w:p>
        <w:p w14:paraId="55B6C3A9" w14:textId="4A2E22D0" w:rsidR="004408DA" w:rsidRDefault="004408DA" w:rsidP="009061A3">
          <w:pPr>
            <w:rPr>
              <w:rtl/>
            </w:rPr>
          </w:pPr>
          <w:r>
            <w:rPr>
              <w:rFonts w:eastAsia="Times New Roman"/>
            </w:rPr>
            <w:t> </w:t>
          </w:r>
        </w:p>
      </w:sdtContent>
    </w:sdt>
    <w:sectPr w:rsidR="004408DA" w:rsidSect="0034203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C63"/>
    <w:rsid w:val="000B0284"/>
    <w:rsid w:val="000D2C28"/>
    <w:rsid w:val="000E181C"/>
    <w:rsid w:val="00121367"/>
    <w:rsid w:val="00170466"/>
    <w:rsid w:val="00181457"/>
    <w:rsid w:val="002F73CC"/>
    <w:rsid w:val="003146CB"/>
    <w:rsid w:val="00321700"/>
    <w:rsid w:val="00342031"/>
    <w:rsid w:val="0036010D"/>
    <w:rsid w:val="003924EE"/>
    <w:rsid w:val="003F7343"/>
    <w:rsid w:val="004061B4"/>
    <w:rsid w:val="004408DA"/>
    <w:rsid w:val="004B6795"/>
    <w:rsid w:val="004D56D7"/>
    <w:rsid w:val="004F2994"/>
    <w:rsid w:val="0051631A"/>
    <w:rsid w:val="005D6E34"/>
    <w:rsid w:val="00670233"/>
    <w:rsid w:val="006A1391"/>
    <w:rsid w:val="006B4E56"/>
    <w:rsid w:val="00724236"/>
    <w:rsid w:val="00895714"/>
    <w:rsid w:val="008D4E64"/>
    <w:rsid w:val="009061A3"/>
    <w:rsid w:val="0090749A"/>
    <w:rsid w:val="009323E8"/>
    <w:rsid w:val="009B2D1C"/>
    <w:rsid w:val="009C63B0"/>
    <w:rsid w:val="00A246B4"/>
    <w:rsid w:val="00A46C63"/>
    <w:rsid w:val="00AA276E"/>
    <w:rsid w:val="00B44B20"/>
    <w:rsid w:val="00C245D2"/>
    <w:rsid w:val="00C71BC8"/>
    <w:rsid w:val="00C837E0"/>
    <w:rsid w:val="00D95F62"/>
    <w:rsid w:val="00E5279E"/>
    <w:rsid w:val="00FA708F"/>
    <w:rsid w:val="00FF07D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08A17"/>
  <w15:chartTrackingRefBased/>
  <w15:docId w15:val="{30698BC0-DF02-4CA9-A238-9B59E4C18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2170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825639">
      <w:bodyDiv w:val="1"/>
      <w:marLeft w:val="0"/>
      <w:marRight w:val="0"/>
      <w:marTop w:val="0"/>
      <w:marBottom w:val="0"/>
      <w:divBdr>
        <w:top w:val="none" w:sz="0" w:space="0" w:color="auto"/>
        <w:left w:val="none" w:sz="0" w:space="0" w:color="auto"/>
        <w:bottom w:val="none" w:sz="0" w:space="0" w:color="auto"/>
        <w:right w:val="none" w:sz="0" w:space="0" w:color="auto"/>
      </w:divBdr>
    </w:div>
    <w:div w:id="179708639">
      <w:bodyDiv w:val="1"/>
      <w:marLeft w:val="0"/>
      <w:marRight w:val="0"/>
      <w:marTop w:val="0"/>
      <w:marBottom w:val="0"/>
      <w:divBdr>
        <w:top w:val="none" w:sz="0" w:space="0" w:color="auto"/>
        <w:left w:val="none" w:sz="0" w:space="0" w:color="auto"/>
        <w:bottom w:val="none" w:sz="0" w:space="0" w:color="auto"/>
        <w:right w:val="none" w:sz="0" w:space="0" w:color="auto"/>
      </w:divBdr>
    </w:div>
    <w:div w:id="456679423">
      <w:bodyDiv w:val="1"/>
      <w:marLeft w:val="0"/>
      <w:marRight w:val="0"/>
      <w:marTop w:val="0"/>
      <w:marBottom w:val="0"/>
      <w:divBdr>
        <w:top w:val="none" w:sz="0" w:space="0" w:color="auto"/>
        <w:left w:val="none" w:sz="0" w:space="0" w:color="auto"/>
        <w:bottom w:val="none" w:sz="0" w:space="0" w:color="auto"/>
        <w:right w:val="none" w:sz="0" w:space="0" w:color="auto"/>
      </w:divBdr>
    </w:div>
    <w:div w:id="679628410">
      <w:bodyDiv w:val="1"/>
      <w:marLeft w:val="0"/>
      <w:marRight w:val="0"/>
      <w:marTop w:val="0"/>
      <w:marBottom w:val="0"/>
      <w:divBdr>
        <w:top w:val="none" w:sz="0" w:space="0" w:color="auto"/>
        <w:left w:val="none" w:sz="0" w:space="0" w:color="auto"/>
        <w:bottom w:val="none" w:sz="0" w:space="0" w:color="auto"/>
        <w:right w:val="none" w:sz="0" w:space="0" w:color="auto"/>
      </w:divBdr>
    </w:div>
    <w:div w:id="1065227283">
      <w:bodyDiv w:val="1"/>
      <w:marLeft w:val="0"/>
      <w:marRight w:val="0"/>
      <w:marTop w:val="0"/>
      <w:marBottom w:val="0"/>
      <w:divBdr>
        <w:top w:val="none" w:sz="0" w:space="0" w:color="auto"/>
        <w:left w:val="none" w:sz="0" w:space="0" w:color="auto"/>
        <w:bottom w:val="none" w:sz="0" w:space="0" w:color="auto"/>
        <w:right w:val="none" w:sz="0" w:space="0" w:color="auto"/>
      </w:divBdr>
    </w:div>
    <w:div w:id="1161584173">
      <w:bodyDiv w:val="1"/>
      <w:marLeft w:val="0"/>
      <w:marRight w:val="0"/>
      <w:marTop w:val="0"/>
      <w:marBottom w:val="0"/>
      <w:divBdr>
        <w:top w:val="none" w:sz="0" w:space="0" w:color="auto"/>
        <w:left w:val="none" w:sz="0" w:space="0" w:color="auto"/>
        <w:bottom w:val="none" w:sz="0" w:space="0" w:color="auto"/>
        <w:right w:val="none" w:sz="0" w:space="0" w:color="auto"/>
      </w:divBdr>
    </w:div>
    <w:div w:id="1230076111">
      <w:bodyDiv w:val="1"/>
      <w:marLeft w:val="0"/>
      <w:marRight w:val="0"/>
      <w:marTop w:val="0"/>
      <w:marBottom w:val="0"/>
      <w:divBdr>
        <w:top w:val="none" w:sz="0" w:space="0" w:color="auto"/>
        <w:left w:val="none" w:sz="0" w:space="0" w:color="auto"/>
        <w:bottom w:val="none" w:sz="0" w:space="0" w:color="auto"/>
        <w:right w:val="none" w:sz="0" w:space="0" w:color="auto"/>
      </w:divBdr>
    </w:div>
    <w:div w:id="1242104527">
      <w:bodyDiv w:val="1"/>
      <w:marLeft w:val="0"/>
      <w:marRight w:val="0"/>
      <w:marTop w:val="0"/>
      <w:marBottom w:val="0"/>
      <w:divBdr>
        <w:top w:val="none" w:sz="0" w:space="0" w:color="auto"/>
        <w:left w:val="none" w:sz="0" w:space="0" w:color="auto"/>
        <w:bottom w:val="none" w:sz="0" w:space="0" w:color="auto"/>
        <w:right w:val="none" w:sz="0" w:space="0" w:color="auto"/>
      </w:divBdr>
    </w:div>
    <w:div w:id="1276979921">
      <w:bodyDiv w:val="1"/>
      <w:marLeft w:val="0"/>
      <w:marRight w:val="0"/>
      <w:marTop w:val="0"/>
      <w:marBottom w:val="0"/>
      <w:divBdr>
        <w:top w:val="none" w:sz="0" w:space="0" w:color="auto"/>
        <w:left w:val="none" w:sz="0" w:space="0" w:color="auto"/>
        <w:bottom w:val="none" w:sz="0" w:space="0" w:color="auto"/>
        <w:right w:val="none" w:sz="0" w:space="0" w:color="auto"/>
      </w:divBdr>
    </w:div>
    <w:div w:id="1423918435">
      <w:bodyDiv w:val="1"/>
      <w:marLeft w:val="0"/>
      <w:marRight w:val="0"/>
      <w:marTop w:val="0"/>
      <w:marBottom w:val="0"/>
      <w:divBdr>
        <w:top w:val="none" w:sz="0" w:space="0" w:color="auto"/>
        <w:left w:val="none" w:sz="0" w:space="0" w:color="auto"/>
        <w:bottom w:val="none" w:sz="0" w:space="0" w:color="auto"/>
        <w:right w:val="none" w:sz="0" w:space="0" w:color="auto"/>
      </w:divBdr>
    </w:div>
    <w:div w:id="1486051747">
      <w:bodyDiv w:val="1"/>
      <w:marLeft w:val="0"/>
      <w:marRight w:val="0"/>
      <w:marTop w:val="0"/>
      <w:marBottom w:val="0"/>
      <w:divBdr>
        <w:top w:val="none" w:sz="0" w:space="0" w:color="auto"/>
        <w:left w:val="none" w:sz="0" w:space="0" w:color="auto"/>
        <w:bottom w:val="none" w:sz="0" w:space="0" w:color="auto"/>
        <w:right w:val="none" w:sz="0" w:space="0" w:color="auto"/>
      </w:divBdr>
    </w:div>
    <w:div w:id="1486244211">
      <w:bodyDiv w:val="1"/>
      <w:marLeft w:val="0"/>
      <w:marRight w:val="0"/>
      <w:marTop w:val="0"/>
      <w:marBottom w:val="0"/>
      <w:divBdr>
        <w:top w:val="none" w:sz="0" w:space="0" w:color="auto"/>
        <w:left w:val="none" w:sz="0" w:space="0" w:color="auto"/>
        <w:bottom w:val="none" w:sz="0" w:space="0" w:color="auto"/>
        <w:right w:val="none" w:sz="0" w:space="0" w:color="auto"/>
      </w:divBdr>
      <w:divsChild>
        <w:div w:id="1614090156">
          <w:marLeft w:val="480"/>
          <w:marRight w:val="0"/>
          <w:marTop w:val="0"/>
          <w:marBottom w:val="0"/>
          <w:divBdr>
            <w:top w:val="none" w:sz="0" w:space="0" w:color="auto"/>
            <w:left w:val="none" w:sz="0" w:space="0" w:color="auto"/>
            <w:bottom w:val="none" w:sz="0" w:space="0" w:color="auto"/>
            <w:right w:val="none" w:sz="0" w:space="0" w:color="auto"/>
          </w:divBdr>
        </w:div>
        <w:div w:id="288777458">
          <w:marLeft w:val="480"/>
          <w:marRight w:val="0"/>
          <w:marTop w:val="0"/>
          <w:marBottom w:val="0"/>
          <w:divBdr>
            <w:top w:val="none" w:sz="0" w:space="0" w:color="auto"/>
            <w:left w:val="none" w:sz="0" w:space="0" w:color="auto"/>
            <w:bottom w:val="none" w:sz="0" w:space="0" w:color="auto"/>
            <w:right w:val="none" w:sz="0" w:space="0" w:color="auto"/>
          </w:divBdr>
        </w:div>
        <w:div w:id="432826951">
          <w:marLeft w:val="480"/>
          <w:marRight w:val="0"/>
          <w:marTop w:val="0"/>
          <w:marBottom w:val="0"/>
          <w:divBdr>
            <w:top w:val="none" w:sz="0" w:space="0" w:color="auto"/>
            <w:left w:val="none" w:sz="0" w:space="0" w:color="auto"/>
            <w:bottom w:val="none" w:sz="0" w:space="0" w:color="auto"/>
            <w:right w:val="none" w:sz="0" w:space="0" w:color="auto"/>
          </w:divBdr>
        </w:div>
        <w:div w:id="2117941871">
          <w:marLeft w:val="480"/>
          <w:marRight w:val="0"/>
          <w:marTop w:val="0"/>
          <w:marBottom w:val="0"/>
          <w:divBdr>
            <w:top w:val="none" w:sz="0" w:space="0" w:color="auto"/>
            <w:left w:val="none" w:sz="0" w:space="0" w:color="auto"/>
            <w:bottom w:val="none" w:sz="0" w:space="0" w:color="auto"/>
            <w:right w:val="none" w:sz="0" w:space="0" w:color="auto"/>
          </w:divBdr>
        </w:div>
      </w:divsChild>
    </w:div>
    <w:div w:id="1626814866">
      <w:bodyDiv w:val="1"/>
      <w:marLeft w:val="0"/>
      <w:marRight w:val="0"/>
      <w:marTop w:val="0"/>
      <w:marBottom w:val="0"/>
      <w:divBdr>
        <w:top w:val="none" w:sz="0" w:space="0" w:color="auto"/>
        <w:left w:val="none" w:sz="0" w:space="0" w:color="auto"/>
        <w:bottom w:val="none" w:sz="0" w:space="0" w:color="auto"/>
        <w:right w:val="none" w:sz="0" w:space="0" w:color="auto"/>
      </w:divBdr>
    </w:div>
    <w:div w:id="1688671993">
      <w:bodyDiv w:val="1"/>
      <w:marLeft w:val="0"/>
      <w:marRight w:val="0"/>
      <w:marTop w:val="0"/>
      <w:marBottom w:val="0"/>
      <w:divBdr>
        <w:top w:val="none" w:sz="0" w:space="0" w:color="auto"/>
        <w:left w:val="none" w:sz="0" w:space="0" w:color="auto"/>
        <w:bottom w:val="none" w:sz="0" w:space="0" w:color="auto"/>
        <w:right w:val="none" w:sz="0" w:space="0" w:color="auto"/>
      </w:divBdr>
    </w:div>
    <w:div w:id="1903981432">
      <w:bodyDiv w:val="1"/>
      <w:marLeft w:val="0"/>
      <w:marRight w:val="0"/>
      <w:marTop w:val="0"/>
      <w:marBottom w:val="0"/>
      <w:divBdr>
        <w:top w:val="none" w:sz="0" w:space="0" w:color="auto"/>
        <w:left w:val="none" w:sz="0" w:space="0" w:color="auto"/>
        <w:bottom w:val="none" w:sz="0" w:space="0" w:color="auto"/>
        <w:right w:val="none" w:sz="0" w:space="0" w:color="auto"/>
      </w:divBdr>
      <w:divsChild>
        <w:div w:id="380591086">
          <w:marLeft w:val="480"/>
          <w:marRight w:val="0"/>
          <w:marTop w:val="0"/>
          <w:marBottom w:val="0"/>
          <w:divBdr>
            <w:top w:val="none" w:sz="0" w:space="0" w:color="auto"/>
            <w:left w:val="none" w:sz="0" w:space="0" w:color="auto"/>
            <w:bottom w:val="none" w:sz="0" w:space="0" w:color="auto"/>
            <w:right w:val="none" w:sz="0" w:space="0" w:color="auto"/>
          </w:divBdr>
        </w:div>
        <w:div w:id="1304310802">
          <w:marLeft w:val="480"/>
          <w:marRight w:val="0"/>
          <w:marTop w:val="0"/>
          <w:marBottom w:val="0"/>
          <w:divBdr>
            <w:top w:val="none" w:sz="0" w:space="0" w:color="auto"/>
            <w:left w:val="none" w:sz="0" w:space="0" w:color="auto"/>
            <w:bottom w:val="none" w:sz="0" w:space="0" w:color="auto"/>
            <w:right w:val="none" w:sz="0" w:space="0" w:color="auto"/>
          </w:divBdr>
        </w:div>
        <w:div w:id="770048492">
          <w:marLeft w:val="480"/>
          <w:marRight w:val="0"/>
          <w:marTop w:val="0"/>
          <w:marBottom w:val="0"/>
          <w:divBdr>
            <w:top w:val="none" w:sz="0" w:space="0" w:color="auto"/>
            <w:left w:val="none" w:sz="0" w:space="0" w:color="auto"/>
            <w:bottom w:val="none" w:sz="0" w:space="0" w:color="auto"/>
            <w:right w:val="none" w:sz="0" w:space="0" w:color="auto"/>
          </w:divBdr>
        </w:div>
        <w:div w:id="343292076">
          <w:marLeft w:val="480"/>
          <w:marRight w:val="0"/>
          <w:marTop w:val="0"/>
          <w:marBottom w:val="0"/>
          <w:divBdr>
            <w:top w:val="none" w:sz="0" w:space="0" w:color="auto"/>
            <w:left w:val="none" w:sz="0" w:space="0" w:color="auto"/>
            <w:bottom w:val="none" w:sz="0" w:space="0" w:color="auto"/>
            <w:right w:val="none" w:sz="0" w:space="0" w:color="auto"/>
          </w:divBdr>
        </w:div>
      </w:divsChild>
    </w:div>
    <w:div w:id="2069454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כללי"/>
          <w:gallery w:val="placeholder"/>
        </w:category>
        <w:types>
          <w:type w:val="bbPlcHdr"/>
        </w:types>
        <w:behaviors>
          <w:behavior w:val="content"/>
        </w:behaviors>
        <w:guid w:val="{49515DF2-606B-4868-8218-893565EE2D16}"/>
      </w:docPartPr>
      <w:docPartBody>
        <w:p w:rsidR="00B83837" w:rsidRDefault="00733641">
          <w:r w:rsidRPr="00C00BB8">
            <w:rPr>
              <w:rStyle w:val="PlaceholderText"/>
              <w:rtl/>
            </w:rPr>
            <w:t>לחץ או הקש כאן להזנת טקסט</w:t>
          </w:r>
          <w:r w:rsidRPr="00C00BB8">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641"/>
    <w:rsid w:val="00121367"/>
    <w:rsid w:val="002F73CC"/>
    <w:rsid w:val="00550EC3"/>
    <w:rsid w:val="00724236"/>
    <w:rsid w:val="00733641"/>
    <w:rsid w:val="00B83837"/>
    <w:rsid w:val="00D021BE"/>
    <w:rsid w:val="00F23D4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3364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D6E3B6B-9355-4775-B2A3-A8750F20D5E9}">
  <we:reference id="wa104382081" version="1.55.1.0" store="en-001" storeType="OMEX"/>
  <we:alternateReferences>
    <we:reference id="wa104382081" version="1.55.1.0" store="" storeType="OMEX"/>
  </we:alternateReferences>
  <we:properties>
    <we:property name="MENDELEY_CITATIONS" value="[{&quot;citationID&quot;:&quot;MENDELEY_CITATION_534ad95e-066d-495f-bea0-11e5301f0c85&quot;,&quot;properties&quot;:{&quot;noteIndex&quot;:0},&quot;isEdited&quot;:false,&quot;manualOverride&quot;:{&quot;isManuallyOverridden&quot;:false,&quot;citeprocText&quot;:&quot;(Laplanche &amp;#38; Pontalis Jean-Bertrande, 1988)&quot;,&quot;manualOverrideText&quot;:&quot;&quot;},&quot;citationTag&quot;:&quot;MENDELEY_CITATION_v3_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&quot;,&quot;citationItems&quot;:[{&quot;id&quot;:&quot;c15fecf7-7dc6-3e58-bffe-a1b832a2b54c&quot;,&quot;itemData&quot;:{&quot;type&quot;:&quot;book&quot;,&quot;id&quot;:&quot;c15fecf7-7dc6-3e58-bffe-a1b832a2b54c&quot;,&quot;title&quot;:&quot;The language of psycho-analysis&quot;,&quot;author&quot;:[{&quot;family&quot;:&quot;Laplanche&quot;,&quot;given&quot;:&quot;Jean.&quot;,&quot;parse-names&quot;:false,&quot;dropping-particle&quot;:&quot;&quot;,&quot;non-dropping-particle&quot;:&quot;&quot;},{&quot;family&quot;:&quot;Pontalis Jean-Bertrande&quot;,&quot;given&quot;:&quot;&quot;,&quot;parse-names&quot;:false,&quot;dropping-particle&quot;:&quot;&quot;,&quot;non-dropping-particle&quot;:&quot;&quot;}],&quot;collection-title&quot;:&quot;The International psycho-analytical library, no. 94&quot;,&quot;editor&quot;:[{&quot;family&quot;:&quot;Pontalis&quot;,&quot;given&quot;:&quot;J.-B.&quot;,&quot;parse-names&quot;:false,&quot;dropping-particle&quot;:&quot;&quot;,&quot;non-dropping-particle&quot;:&quot;&quot;}],&quot;ISBN&quot;:&quot;0 946439 49 4&quot;,&quot;issued&quot;:{&quot;date-parts&quot;:[[1988]]},&quot;publisher-place&quot;:&quot;Exter&quot;,&quot;language&quot;:&quot;eng&quot;,&quot;genre&quot;:&quot;book&quot;,&quot;publisher&quot;:&quot;Polestar Wheatons &quot;,&quot;container-title-short&quot;:&quot;&quot;},&quot;isTemporary&quot;:false}]},{&quot;citationID&quot;:&quot;MENDELEY_CITATION_1f359000-0df2-419c-9845-a54ffbe938d8&quot;,&quot;properties&quot;:{&quot;noteIndex&quot;:0},&quot;isEdited&quot;:false,&quot;manualOverride&quot;:{&quot;isManuallyOverridden&quot;:false,&quot;citeprocText&quot;:&quot;(Laplanche &amp;#38; Pontalis Jean-Bertrande, 1988)&quot;,&quot;manualOverrideText&quot;:&quot;&quot;},&quot;citationTag&quot;:&quot;MENDELEY_CITATION_v3_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&quot;,&quot;citationItems&quot;:[{&quot;id&quot;:&quot;c15fecf7-7dc6-3e58-bffe-a1b832a2b54c&quot;,&quot;itemData&quot;:{&quot;type&quot;:&quot;book&quot;,&quot;id&quot;:&quot;c15fecf7-7dc6-3e58-bffe-a1b832a2b54c&quot;,&quot;title&quot;:&quot;The language of psycho-analysis&quot;,&quot;author&quot;:[{&quot;family&quot;:&quot;Laplanche&quot;,&quot;given&quot;:&quot;Jean.&quot;,&quot;parse-names&quot;:false,&quot;dropping-particle&quot;:&quot;&quot;,&quot;non-dropping-particle&quot;:&quot;&quot;},{&quot;family&quot;:&quot;Pontalis Jean-Bertrande&quot;,&quot;given&quot;:&quot;&quot;,&quot;parse-names&quot;:false,&quot;dropping-particle&quot;:&quot;&quot;,&quot;non-dropping-particle&quot;:&quot;&quot;}],&quot;collection-title&quot;:&quot;The International psycho-analytical library, no. 94&quot;,&quot;editor&quot;:[{&quot;family&quot;:&quot;Pontalis&quot;,&quot;given&quot;:&quot;J.-B.&quot;,&quot;parse-names&quot;:false,&quot;dropping-particle&quot;:&quot;&quot;,&quot;non-dropping-particle&quot;:&quot;&quot;}],&quot;ISBN&quot;:&quot;0 946439 49 4&quot;,&quot;issued&quot;:{&quot;date-parts&quot;:[[1988]]},&quot;publisher-place&quot;:&quot;Exter&quot;,&quot;language&quot;:&quot;eng&quot;,&quot;genre&quot;:&quot;book&quot;,&quot;publisher&quot;:&quot;Polestar Wheatons &quot;,&quot;container-title-short&quot;:&quot;&quot;},&quot;isTemporary&quot;:false}]},{&quot;citationID&quot;:&quot;MENDELEY_CITATION_8316e056-5095-4ea8-99a3-31f9e4153d0e&quot;,&quot;properties&quot;:{&quot;noteIndex&quot;:0},&quot;isEdited&quot;:false,&quot;manualOverride&quot;:{&quot;isManuallyOverridden&quot;:false,&quot;citeprocText&quot;:&quot;(Lichtenstein, 1964)&quot;,&quot;manualOverrideText&quot;:&quot;&quot;},&quot;citationTag&quot;:&quot;MENDELEY_CITATION_v3_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&quot;,&quot;citationItems&quot;:[{&quot;id&quot;:&quot;6336a084-ec03-3763-8df6-da12924fefba&quot;,&quot;itemData&quot;:{&quot;type&quot;:&quot;article-journal&quot;,&quot;id&quot;:&quot;6336a084-ec03-3763-8df6-da12924fefba&quot;,&quot;title&quot;:&quot;The Role of Narcissism in the Emergence and Maintenance of a Primary Identity&quot;,&quot;author&quot;:[{&quot;family&quot;:&quot;Lichtenstein&quot;,&quot;given&quot;:&quot;Heinz&quot;,&quot;parse-names&quot;:false,&quot;dropping-particle&quot;:&quot;&quot;,&quot;non-dropping-particle&quot;:&quot;&quot;}],&quot;container-title&quot;:&quot;International journal of psychoanalysis&quot;,&quot;ISSN&quot;:&quot;0020-7578&quot;,&quot;PMID&quot;:&quot;14112192&quot;,&quot;issued&quot;:{&quot;date-parts&quot;:[[1964]]},&quot;publisher-place&quot;:&quot;England&quot;,&quot;page&quot;:&quot;49-56&quot;,&quot;language&quot;:&quot;eng&quot;,&quot;genre&quot;:&quot;article&quot;,&quot;publisher&quot;:&quot;Institute of Psychoanalysis (British)&quot;,&quot;volume&quot;:&quot;45&quot;,&quot;container-title-short&quot;:&quot;&quot;},&quot;isTemporary&quot;:false}]},{&quot;citationID&quot;:&quot;MENDELEY_CITATION_bb0cd6b3-d284-4f00-829a-e01c5ea27737&quot;,&quot;properties&quot;:{&quot;noteIndex&quot;:0},&quot;isEdited&quot;:false,&quot;manualOverride&quot;:{&quot;isManuallyOverridden&quot;:false,&quot;citeprocText&quot;:&quot;(Lichtenstein, 1964)&quot;,&quot;manualOverrideText&quot;:&quot;&quot;},&quot;citationTag&quot;:&quot;MENDELEY_CITATION_v3_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&quot;,&quot;citationItems&quot;:[{&quot;id&quot;:&quot;6336a084-ec03-3763-8df6-da12924fefba&quot;,&quot;itemData&quot;:{&quot;type&quot;:&quot;article-journal&quot;,&quot;id&quot;:&quot;6336a084-ec03-3763-8df6-da12924fefba&quot;,&quot;title&quot;:&quot;The Role of Narcissism in the Emergence and Maintenance of a Primary Identity&quot;,&quot;author&quot;:[{&quot;family&quot;:&quot;Lichtenstein&quot;,&quot;given&quot;:&quot;Heinz&quot;,&quot;parse-names&quot;:false,&quot;dropping-particle&quot;:&quot;&quot;,&quot;non-dropping-particle&quot;:&quot;&quot;}],&quot;container-title&quot;:&quot;International journal of psychoanalysis&quot;,&quot;ISSN&quot;:&quot;0020-7578&quot;,&quot;PMID&quot;:&quot;14112192&quot;,&quot;issued&quot;:{&quot;date-parts&quot;:[[1964]]},&quot;publisher-place&quot;:&quot;England&quot;,&quot;page&quot;:&quot;49-56&quot;,&quot;language&quot;:&quot;eng&quot;,&quot;genre&quot;:&quot;article&quot;,&quot;publisher&quot;:&quot;Institute of Psychoanalysis (British)&quot;,&quot;volume&quot;:&quot;45&quot;,&quot;container-title-short&quot;:&quot;&quot;},&quot;isTemporary&quot;:false}]},{&quot;citationID&quot;:&quot;MENDELEY_CITATION_ec3fe752-9643-4243-be19-5abba889f4e9&quot;,&quot;properties&quot;:{&quot;noteIndex&quot;:0},&quot;isEdited&quot;:false,&quot;manualOverride&quot;:{&quot;isManuallyOverridden&quot;:false,&quot;citeprocText&quot;:&quot;(Kohut, 1966)&quot;,&quot;manualOverrideText&quot;:&quot;&quot;},&quot;citationTag&quot;:&quot;MENDELEY_CITATION_v3_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&quot;,&quot;citationItems&quot;:[{&quot;id&quot;:&quot;d38073c7-8ea4-3beb-959e-4e924c873580&quot;,&quot;itemData&quot;:{&quot;type&quot;:&quot;article-journal&quot;,&quot;id&quot;:&quot;d38073c7-8ea4-3beb-959e-4e924c873580&quot;,&quot;title&quot;:&quot;Forms and Transformations of Narcissism&quot;,&quot;author&quot;:[{&quot;family&quot;:&quot;Kohut&quot;,&quot;given&quot;:&quot;Heinz&quot;,&quot;parse-names&quot;:false,&quot;dropping-particle&quot;:&quot;&quot;,&quot;non-dropping-particle&quot;:&quot;&quot;}],&quot;container-title&quot;:&quot;Journal of the American Psychoanalytic Association&quot;,&quot;container-title-short&quot;:&quot;J Am Psychoanal Assoc&quot;,&quot;DOI&quot;:&quot;10.1177/000306516601400201&quot;,&quot;ISSN&quot;:&quot;0003-0651&quot;,&quot;PMID&quot;:&quot;5941052&quot;,&quot;issued&quot;:{&quot;date-parts&quot;:[[1966]]},&quot;publisher-place&quot;:&quot;Los Angeles, CA&quot;,&quot;page&quot;:&quot;243-272&quot;,&quot;language&quot;:&quot;eng&quot;,&quot;genre&quot;:&quot;article&quot;,&quot;publisher&quot;:&quot;The American Psychoanalytic Association&quot;,&quot;issue&quot;:&quot;2&quot;,&quot;volume&quot;:&quot;14&quot;},&quot;isTemporary&quot;:false}]},{&quot;citationID&quot;:&quot;MENDELEY_CITATION_7750d608-9046-4033-bd19-3f23b1833903&quot;,&quot;properties&quot;:{&quot;noteIndex&quot;:0},&quot;isEdited&quot;:false,&quot;manualOverride&quot;:{&quot;isManuallyOverridden&quot;:false,&quot;citeprocText&quot;:&quot;(Kohut, 1966)&quot;,&quot;manualOverrideText&quot;:&quot;&quot;},&quot;citationTag&quot;:&quot;MENDELEY_CITATION_v3_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&quot;,&quot;citationItems&quot;:[{&quot;id&quot;:&quot;d38073c7-8ea4-3beb-959e-4e924c873580&quot;,&quot;itemData&quot;:{&quot;type&quot;:&quot;article-journal&quot;,&quot;id&quot;:&quot;d38073c7-8ea4-3beb-959e-4e924c873580&quot;,&quot;title&quot;:&quot;Forms and Transformations of Narcissism&quot;,&quot;author&quot;:[{&quot;family&quot;:&quot;Kohut&quot;,&quot;given&quot;:&quot;Heinz&quot;,&quot;parse-names&quot;:false,&quot;dropping-particle&quot;:&quot;&quot;,&quot;non-dropping-particle&quot;:&quot;&quot;}],&quot;container-title&quot;:&quot;Journal of the American Psychoanalytic Association&quot;,&quot;container-title-short&quot;:&quot;J Am Psychoanal Assoc&quot;,&quot;DOI&quot;:&quot;10.1177/000306516601400201&quot;,&quot;ISSN&quot;:&quot;0003-0651&quot;,&quot;PMID&quot;:&quot;5941052&quot;,&quot;issued&quot;:{&quot;date-parts&quot;:[[1966]]},&quot;publisher-place&quot;:&quot;Los Angeles, CA&quot;,&quot;page&quot;:&quot;243-272&quot;,&quot;language&quot;:&quot;eng&quot;,&quot;genre&quot;:&quot;article&quot;,&quot;publisher&quot;:&quot;The American Psychoanalytic Association&quot;,&quot;issue&quot;:&quot;2&quot;,&quot;volume&quot;:&quot;14&quot;},&quot;isTemporary&quot;:false}]},{&quot;citationID&quot;:&quot;MENDELEY_CITATION_cb41e871-aa4c-4ffa-8b92-b1474c9d6e8f&quot;,&quot;properties&quot;:{&quot;noteIndex&quot;:0},&quot;isEdited&quot;:false,&quot;manualOverride&quot;:{&quot;isManuallyOverridden&quot;:false,&quot;citeprocText&quot;:&quot;(Kohut, 1966)&quot;,&quot;manualOverrideText&quot;:&quot;&quot;},&quot;citationTag&quot;:&quot;MENDELEY_CITATION_v3_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&quot;,&quot;citationItems&quot;:[{&quot;id&quot;:&quot;d38073c7-8ea4-3beb-959e-4e924c873580&quot;,&quot;itemData&quot;:{&quot;type&quot;:&quot;article-journal&quot;,&quot;id&quot;:&quot;d38073c7-8ea4-3beb-959e-4e924c873580&quot;,&quot;title&quot;:&quot;Forms and Transformations of Narcissism&quot;,&quot;author&quot;:[{&quot;family&quot;:&quot;Kohut&quot;,&quot;given&quot;:&quot;Heinz&quot;,&quot;parse-names&quot;:false,&quot;dropping-particle&quot;:&quot;&quot;,&quot;non-dropping-particle&quot;:&quot;&quot;}],&quot;container-title&quot;:&quot;Journal of the American Psychoanalytic Association&quot;,&quot;container-title-short&quot;:&quot;J Am Psychoanal Assoc&quot;,&quot;DOI&quot;:&quot;10.1177/000306516601400201&quot;,&quot;ISSN&quot;:&quot;0003-0651&quot;,&quot;PMID&quot;:&quot;5941052&quot;,&quot;issued&quot;:{&quot;date-parts&quot;:[[1966]]},&quot;publisher-place&quot;:&quot;Los Angeles, CA&quot;,&quot;page&quot;:&quot;243-272&quot;,&quot;language&quot;:&quot;eng&quot;,&quot;genre&quot;:&quot;article&quot;,&quot;publisher&quot;:&quot;The American Psychoanalytic Association&quot;,&quot;issue&quot;:&quot;2&quot;,&quot;volume&quot;:&quot;14&quot;},&quot;isTemporary&quot;:false}]},{&quot;citationID&quot;:&quot;MENDELEY_CITATION_37209e3f-d27d-4239-a12b-7903fd3ed209&quot;,&quot;properties&quot;:{&quot;noteIndex&quot;:0},&quot;isEdited&quot;:false,&quot;manualOverride&quot;:{&quot;isManuallyOverridden&quot;:false,&quot;citeprocText&quot;:&quot;(Kohut, 1966)&quot;,&quot;manualOverrideText&quot;:&quot;&quot;},&quot;citationTag&quot;:&quot;MENDELEY_CITATION_v3_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&quot;,&quot;citationItems&quot;:[{&quot;id&quot;:&quot;d38073c7-8ea4-3beb-959e-4e924c873580&quot;,&quot;itemData&quot;:{&quot;type&quot;:&quot;article-journal&quot;,&quot;id&quot;:&quot;d38073c7-8ea4-3beb-959e-4e924c873580&quot;,&quot;title&quot;:&quot;Forms and Transformations of Narcissism&quot;,&quot;author&quot;:[{&quot;family&quot;:&quot;Kohut&quot;,&quot;given&quot;:&quot;Heinz&quot;,&quot;parse-names&quot;:false,&quot;dropping-particle&quot;:&quot;&quot;,&quot;non-dropping-particle&quot;:&quot;&quot;}],&quot;container-title&quot;:&quot;Journal of the American Psychoanalytic Association&quot;,&quot;container-title-short&quot;:&quot;J Am Psychoanal Assoc&quot;,&quot;DOI&quot;:&quot;10.1177/000306516601400201&quot;,&quot;ISSN&quot;:&quot;0003-0651&quot;,&quot;PMID&quot;:&quot;5941052&quot;,&quot;issued&quot;:{&quot;date-parts&quot;:[[1966]]},&quot;publisher-place&quot;:&quot;Los Angeles, CA&quot;,&quot;page&quot;:&quot;243-272&quot;,&quot;language&quot;:&quot;eng&quot;,&quot;genre&quot;:&quot;article&quot;,&quot;publisher&quot;:&quot;The American Psychoanalytic Association&quot;,&quot;issue&quot;:&quot;2&quot;,&quot;volume&quot;:&quot;14&quot;},&quot;isTemporary&quot;:false}]},{&quot;citationID&quot;:&quot;MENDELEY_CITATION_838cc159-1a0e-47fd-90d4-cfe6982f01b8&quot;,&quot;properties&quot;:{&quot;noteIndex&quot;:0},&quot;isEdited&quot;:false,&quot;manualOverride&quot;:{&quot;isManuallyOverridden&quot;:false,&quot;citeprocText&quot;:&quot;(Roussillon, 2023)&quot;,&quot;manualOverrideText&quot;:&quot;&quot;},&quot;citationTag&quot;:&quot;MENDELEY_CITATION_v3_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&quot;,&quot;citationItems&quot;:[{&quot;id&quot;:&quot;9ca072a0-30f8-3c90-ade6-c69885d1c39a&quot;,&quot;itemData&quot;:{&quot;type&quot;:&quot;book&quot;,&quot;id&quot;:&quot;9ca072a0-30f8-3c90-ade6-c69885d1c39a&quot;,&quot;title&quot;:&quot;The Deconstruction of Narcissism and the Function of the Object&quot;,&quot;author&quot;:[{&quot;family&quot;:&quot;Roussillon&quot;,&quot;given&quot;:&quot;René&quot;,&quot;parse-names&quot;:false,&quot;dropping-particle&quot;:&quot;&quot;,&quot;non-dropping-particle&quot;:&quot;&quot;}],&quot;issued&quot;:{&quot;date-parts&quot;:[[2023]]},&quot;publisher-place&quot;:&quot;London &amp; New York&quot;,&quot;abstract&quot;:&quot;The Deconstruction of Narcissism and the Function of the Object addresses the topic of narcissistic suffering and presents an innovative take on its psychoanalytic treatment through the deconstruction of its solipsism. Presenting a new approach which builds on intuitions described by Freud and Winnicott, René Roussillon introduces the project of reconstructing what remains of \&quot;narcissistic\&quot; and solipsistic propositions in the theories of narcissism. Roussillon's work explores his views on narcissism, its multiple pathological manifestations and its connection to the concept of the object. Spanning topics such as sexualization and desexualization in psychoanalysis, the symbolizing function of the object, transference and associativity, this new approach to treatment provides more satisfactory therapeutic results than current practice which seeks to analyze nar-cissistic impasses from an intrapsychic perspective alone. This book will be of interest to psychoanalytic and psychodynamic clinicians.&quot;,&quot;publisher&quot;:&quot;Routledge&quot;},&quot;isTemporary&quot;:false}]},{&quot;citationID&quot;:&quot;MENDELEY_CITATION_85922197-94a7-465f-b8a8-c3195419e250&quot;,&quot;properties&quot;:{&quot;noteIndex&quot;:0},&quot;isEdited&quot;:false,&quot;manualOverride&quot;:{&quot;isManuallyOverridden&quot;:false,&quot;citeprocText&quot;:&quot;(Roussillon, 2023)&quot;,&quot;manualOverrideText&quot;:&quot;&quot;},&quot;citationTag&quot;:&quot;MENDELEY_CITATION_v3_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&quot;,&quot;citationItems&quot;:[{&quot;id&quot;:&quot;9ca072a0-30f8-3c90-ade6-c69885d1c39a&quot;,&quot;itemData&quot;:{&quot;type&quot;:&quot;book&quot;,&quot;id&quot;:&quot;9ca072a0-30f8-3c90-ade6-c69885d1c39a&quot;,&quot;title&quot;:&quot;The Deconstruction of Narcissism and the Function of the Object&quot;,&quot;author&quot;:[{&quot;family&quot;:&quot;Roussillon&quot;,&quot;given&quot;:&quot;René&quot;,&quot;parse-names&quot;:false,&quot;dropping-particle&quot;:&quot;&quot;,&quot;non-dropping-particle&quot;:&quot;&quot;}],&quot;issued&quot;:{&quot;date-parts&quot;:[[2023]]},&quot;publisher-place&quot;:&quot;London &amp; New York&quot;,&quot;abstract&quot;:&quot;The Deconstruction of Narcissism and the Function of the Object addresses the topic of narcissistic suffering and presents an innovative take on its psychoanalytic treatment through the deconstruction of its solipsism. Presenting a new approach which builds on intuitions described by Freud and Winnicott, René Roussillon introduces the project of reconstructing what remains of \&quot;narcissistic\&quot; and solipsistic propositions in the theories of narcissism. Roussillon's work explores his views on narcissism, its multiple pathological manifestations and its connection to the concept of the object. Spanning topics such as sexualization and desexualization in psychoanalysis, the symbolizing function of the object, transference and associativity, this new approach to treatment provides more satisfactory therapeutic results than current practice which seeks to analyze nar-cissistic impasses from an intrapsychic perspective alone. This book will be of interest to psychoanalytic and psychodynamic clinicians.&quot;,&quot;publisher&quot;:&quot;Routledge&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B186FA-C78E-48EB-AD73-CF0376213B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519</TotalTime>
  <Pages>6</Pages>
  <Words>2572</Words>
  <Characters>14665</Characters>
  <Application>Microsoft Office Word</Application>
  <DocSecurity>0</DocSecurity>
  <Lines>122</Lines>
  <Paragraphs>34</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17203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19</cp:revision>
  <dcterms:created xsi:type="dcterms:W3CDTF">2024-11-30T09:45:00Z</dcterms:created>
  <dcterms:modified xsi:type="dcterms:W3CDTF">2024-12-04T08:55:00Z</dcterms:modified>
</cp:coreProperties>
</file>