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17A38" w14:textId="20384451" w:rsidR="0051631A" w:rsidRDefault="00D44E9B">
      <w:pPr>
        <w:rPr>
          <w:rtl/>
        </w:rPr>
      </w:pPr>
      <w:r>
        <w:rPr>
          <w:rFonts w:hint="cs"/>
          <w:rtl/>
        </w:rPr>
        <w:t xml:space="preserve">66. </w:t>
      </w:r>
      <w:proofErr w:type="spellStart"/>
      <w:r>
        <w:rPr>
          <w:rFonts w:hint="cs"/>
          <w:rtl/>
        </w:rPr>
        <w:t>פרסוניפיקציות</w:t>
      </w:r>
      <w:proofErr w:type="spellEnd"/>
    </w:p>
    <w:p w14:paraId="37DB94C0" w14:textId="77777777" w:rsidR="00D44E9B" w:rsidRDefault="00D44E9B">
      <w:pPr>
        <w:rPr>
          <w:rtl/>
        </w:rPr>
      </w:pPr>
    </w:p>
    <w:p w14:paraId="0AB84755" w14:textId="77777777" w:rsidR="00D44E9B" w:rsidRDefault="00D44E9B">
      <w:pPr>
        <w:rPr>
          <w:rtl/>
        </w:rPr>
      </w:pPr>
    </w:p>
    <w:p w14:paraId="2B0458DE" w14:textId="01B8B10E" w:rsidR="00D44E9B" w:rsidRDefault="00D44E9B">
      <w:pPr>
        <w:rPr>
          <w:rtl/>
        </w:rPr>
      </w:pPr>
      <w:r>
        <w:rPr>
          <w:rFonts w:hint="cs"/>
          <w:rtl/>
        </w:rPr>
        <w:t>&gt;&gt;&gt;&gt;&gt;</w:t>
      </w:r>
    </w:p>
    <w:p w14:paraId="67AB01C4" w14:textId="5865D42D" w:rsidR="00D44E9B" w:rsidRDefault="000348F4" w:rsidP="0097280B">
      <w:proofErr w:type="spellStart"/>
      <w:r>
        <w:rPr>
          <w:rFonts w:cs="Arial" w:hint="cs"/>
          <w:rtl/>
        </w:rPr>
        <w:t>קרזנובסקי</w:t>
      </w:r>
      <w:proofErr w:type="spellEnd"/>
      <w:r>
        <w:rPr>
          <w:rFonts w:cs="Arial" w:hint="cs"/>
          <w:rtl/>
        </w:rPr>
        <w:t>:</w:t>
      </w:r>
      <w:r>
        <w:rPr>
          <w:rFonts w:cs="Arial"/>
        </w:rPr>
        <w:t xml:space="preserve"> </w:t>
      </w:r>
      <w:r w:rsidR="00783D88">
        <w:rPr>
          <w:rFonts w:cs="Arial" w:hint="cs"/>
          <w:rtl/>
        </w:rPr>
        <w:t>'</w:t>
      </w:r>
      <w:proofErr w:type="spellStart"/>
      <w:r w:rsidR="00783D88">
        <w:rPr>
          <w:rFonts w:cs="Arial"/>
          <w:rtl/>
        </w:rPr>
        <w:t>סאליבן</w:t>
      </w:r>
      <w:proofErr w:type="spellEnd"/>
      <w:r w:rsidR="00783D88">
        <w:rPr>
          <w:rFonts w:cs="Arial"/>
          <w:rtl/>
        </w:rPr>
        <w:t xml:space="preserve">, אבי הפסיכיאטריה הבין-אישית, נפטר ב-1949 בגיל 57. הוא הותיר אחריו מורשת יקרת ערך, </w:t>
      </w:r>
      <w:r w:rsidR="00783D88">
        <w:rPr>
          <w:rFonts w:cs="Arial" w:hint="cs"/>
          <w:rtl/>
        </w:rPr>
        <w:t xml:space="preserve">אולם </w:t>
      </w:r>
      <w:r w:rsidR="00783D88">
        <w:rPr>
          <w:rFonts w:cs="Arial"/>
          <w:rtl/>
        </w:rPr>
        <w:t xml:space="preserve">לא נעשה צדק מוחלט </w:t>
      </w:r>
      <w:r w:rsidR="00783D88">
        <w:rPr>
          <w:rFonts w:cs="Arial" w:hint="cs"/>
          <w:rtl/>
        </w:rPr>
        <w:t xml:space="preserve">עם </w:t>
      </w:r>
      <w:r w:rsidR="00783D88">
        <w:rPr>
          <w:rFonts w:cs="Arial"/>
          <w:rtl/>
        </w:rPr>
        <w:t>תפיסותיו היצירתיות בשנים שחלפו. ה</w:t>
      </w:r>
      <w:r w:rsidR="008B4066">
        <w:rPr>
          <w:rFonts w:cs="Arial" w:hint="cs"/>
          <w:rtl/>
        </w:rPr>
        <w:t>ן</w:t>
      </w:r>
      <w:r w:rsidR="00783D88">
        <w:rPr>
          <w:rFonts w:cs="Arial"/>
          <w:rtl/>
        </w:rPr>
        <w:t xml:space="preserve"> איבדו את </w:t>
      </w:r>
      <w:r w:rsidR="00783D88">
        <w:rPr>
          <w:rFonts w:cs="Arial" w:hint="cs"/>
          <w:rtl/>
        </w:rPr>
        <w:t>ההשפעה</w:t>
      </w:r>
      <w:r w:rsidR="00783D88">
        <w:rPr>
          <w:rFonts w:cs="Arial"/>
          <w:rtl/>
        </w:rPr>
        <w:t xml:space="preserve"> שלה</w:t>
      </w:r>
      <w:r>
        <w:rPr>
          <w:rFonts w:cs="Arial" w:hint="cs"/>
          <w:rtl/>
        </w:rPr>
        <w:t>ם</w:t>
      </w:r>
      <w:r w:rsidR="00783D88">
        <w:rPr>
          <w:rFonts w:cs="Arial"/>
          <w:rtl/>
        </w:rPr>
        <w:t xml:space="preserve"> מכמה סיבות. היו לפחות שתי התפתחויות עיקריות שעיכבו את צמיחת רעיונותיו</w:t>
      </w:r>
      <w:r w:rsidR="008B4066">
        <w:rPr>
          <w:rFonts w:cs="Arial" w:hint="cs"/>
          <w:rtl/>
        </w:rPr>
        <w:t xml:space="preserve"> (של </w:t>
      </w:r>
      <w:proofErr w:type="spellStart"/>
      <w:r w:rsidR="008B4066">
        <w:rPr>
          <w:rFonts w:cs="Arial" w:hint="cs"/>
          <w:rtl/>
        </w:rPr>
        <w:t>סאליבן</w:t>
      </w:r>
      <w:proofErr w:type="spellEnd"/>
      <w:r w:rsidR="008B4066">
        <w:rPr>
          <w:rFonts w:cs="Arial" w:hint="cs"/>
          <w:rtl/>
        </w:rPr>
        <w:t>)</w:t>
      </w:r>
      <w:r w:rsidR="00783D88">
        <w:rPr>
          <w:rFonts w:cs="Arial"/>
          <w:rtl/>
        </w:rPr>
        <w:t xml:space="preserve">, </w:t>
      </w:r>
      <w:r w:rsidR="00783D88">
        <w:rPr>
          <w:rFonts w:cs="Arial" w:hint="cs"/>
          <w:rtl/>
        </w:rPr>
        <w:t>מעבר</w:t>
      </w:r>
      <w:r w:rsidR="00783D88">
        <w:rPr>
          <w:rFonts w:cs="Arial"/>
          <w:rtl/>
        </w:rPr>
        <w:t xml:space="preserve"> </w:t>
      </w:r>
      <w:r w:rsidR="00783D88">
        <w:rPr>
          <w:rFonts w:cs="Arial" w:hint="cs"/>
          <w:rtl/>
        </w:rPr>
        <w:t>ל</w:t>
      </w:r>
      <w:r w:rsidR="00783D88">
        <w:rPr>
          <w:rFonts w:cs="Arial"/>
          <w:rtl/>
        </w:rPr>
        <w:t>כמה מחולשותיה</w:t>
      </w:r>
      <w:r w:rsidR="00FA1D55">
        <w:rPr>
          <w:rFonts w:cs="Arial" w:hint="cs"/>
          <w:rtl/>
        </w:rPr>
        <w:t>ם</w:t>
      </w:r>
      <w:r w:rsidR="00783D88">
        <w:rPr>
          <w:rFonts w:cs="Arial"/>
          <w:rtl/>
        </w:rPr>
        <w:t>, הסתירות</w:t>
      </w:r>
      <w:r w:rsidR="00783D88">
        <w:rPr>
          <w:rFonts w:cs="Arial" w:hint="cs"/>
          <w:rtl/>
        </w:rPr>
        <w:t xml:space="preserve"> שבה</w:t>
      </w:r>
      <w:r w:rsidR="00FA1D55">
        <w:rPr>
          <w:rFonts w:cs="Arial" w:hint="cs"/>
          <w:rtl/>
        </w:rPr>
        <w:t>ם</w:t>
      </w:r>
      <w:r w:rsidR="00783D88">
        <w:rPr>
          <w:rFonts w:cs="Arial"/>
          <w:rtl/>
        </w:rPr>
        <w:t xml:space="preserve"> וחוסר השלמות של תרומותיו. ראשית, המודל הבין-אישי הפך לחלק אינטגרלי מהמחשבה והפרקטיקה </w:t>
      </w:r>
      <w:proofErr w:type="spellStart"/>
      <w:r w:rsidR="00783D88">
        <w:rPr>
          <w:rFonts w:cs="Arial"/>
          <w:rtl/>
        </w:rPr>
        <w:t>הפסיכותרפויטית</w:t>
      </w:r>
      <w:proofErr w:type="spellEnd"/>
      <w:r w:rsidR="00783D88">
        <w:rPr>
          <w:rFonts w:cs="Arial"/>
          <w:rtl/>
        </w:rPr>
        <w:t xml:space="preserve"> והפסיכואנליטית המודרנית ברמות המודע והלא מודע. </w:t>
      </w:r>
      <w:r w:rsidR="0097280B">
        <w:rPr>
          <w:rFonts w:cs="Arial" w:hint="cs"/>
          <w:rtl/>
        </w:rPr>
        <w:t xml:space="preserve">(התאוריה </w:t>
      </w:r>
      <w:proofErr w:type="spellStart"/>
      <w:r w:rsidR="0097280B">
        <w:rPr>
          <w:rFonts w:cs="Arial" w:hint="cs"/>
          <w:rtl/>
        </w:rPr>
        <w:t>האינטרפרסונלית</w:t>
      </w:r>
      <w:proofErr w:type="spellEnd"/>
      <w:r w:rsidR="0097280B">
        <w:rPr>
          <w:rFonts w:cs="Arial" w:hint="cs"/>
          <w:rtl/>
        </w:rPr>
        <w:t>, ק)</w:t>
      </w:r>
      <w:r w:rsidR="00783D88">
        <w:rPr>
          <w:rFonts w:cs="Arial"/>
          <w:rtl/>
        </w:rPr>
        <w:t xml:space="preserve"> כבר לא בולטת כגישה הרדיקלית</w:t>
      </w:r>
      <w:r w:rsidR="00592F04">
        <w:rPr>
          <w:rFonts w:cs="Arial" w:hint="cs"/>
          <w:rtl/>
        </w:rPr>
        <w:t xml:space="preserve"> כפי</w:t>
      </w:r>
      <w:r w:rsidR="00783D88">
        <w:rPr>
          <w:rFonts w:cs="Arial"/>
          <w:rtl/>
        </w:rPr>
        <w:t xml:space="preserve"> שהייתה פעם, ו</w:t>
      </w:r>
      <w:r w:rsidR="0097280B">
        <w:rPr>
          <w:rFonts w:cs="Arial" w:hint="cs"/>
          <w:rtl/>
        </w:rPr>
        <w:t>(</w:t>
      </w:r>
      <w:r w:rsidR="00592F04">
        <w:rPr>
          <w:rFonts w:cs="Arial" w:hint="cs"/>
          <w:rtl/>
        </w:rPr>
        <w:t xml:space="preserve">כבר </w:t>
      </w:r>
      <w:r w:rsidR="0097280B">
        <w:rPr>
          <w:rFonts w:cs="Arial" w:hint="cs"/>
          <w:rtl/>
        </w:rPr>
        <w:t xml:space="preserve">לא) </w:t>
      </w:r>
      <w:r w:rsidR="00783D88">
        <w:rPr>
          <w:rFonts w:cs="Arial"/>
          <w:rtl/>
        </w:rPr>
        <w:t xml:space="preserve">מעוררת את תשומת ליבנו לחקור אותה לעומק. תהליכים בין-אישיים נתפסים כעת כתופעות </w:t>
      </w:r>
      <w:r w:rsidR="0097280B">
        <w:rPr>
          <w:rFonts w:cs="Arial" w:hint="cs"/>
          <w:rtl/>
        </w:rPr>
        <w:t>חיצוניות</w:t>
      </w:r>
      <w:r w:rsidR="00783D88">
        <w:rPr>
          <w:rFonts w:cs="Arial"/>
          <w:rtl/>
        </w:rPr>
        <w:t>, שטחיות, על ידי חלק</w:t>
      </w:r>
      <w:r w:rsidR="0097280B">
        <w:rPr>
          <w:rFonts w:cs="Arial" w:hint="cs"/>
          <w:rtl/>
        </w:rPr>
        <w:t xml:space="preserve"> (מהמטפלים)</w:t>
      </w:r>
      <w:r w:rsidR="00783D88">
        <w:rPr>
          <w:rFonts w:cs="Arial"/>
          <w:rtl/>
        </w:rPr>
        <w:t xml:space="preserve">, או </w:t>
      </w:r>
      <w:r w:rsidR="0097280B">
        <w:rPr>
          <w:rFonts w:cs="Arial" w:hint="cs"/>
          <w:rtl/>
        </w:rPr>
        <w:t>כמוב</w:t>
      </w:r>
      <w:r w:rsidR="00592F04">
        <w:rPr>
          <w:rFonts w:cs="Arial" w:hint="cs"/>
          <w:rtl/>
        </w:rPr>
        <w:t>נים</w:t>
      </w:r>
      <w:r w:rsidR="0097280B">
        <w:rPr>
          <w:rFonts w:cs="Arial" w:hint="cs"/>
          <w:rtl/>
        </w:rPr>
        <w:t xml:space="preserve"> מאליו</w:t>
      </w:r>
      <w:r w:rsidR="00783D88">
        <w:rPr>
          <w:rFonts w:cs="Arial"/>
          <w:rtl/>
        </w:rPr>
        <w:t>, על ידי אחרים.</w:t>
      </w:r>
      <w:r w:rsidR="00592F04">
        <w:rPr>
          <w:rFonts w:cs="Arial" w:hint="cs"/>
          <w:rtl/>
        </w:rPr>
        <w:t xml:space="preserve"> (לעיתים)</w:t>
      </w:r>
      <w:r w:rsidR="0062004D">
        <w:rPr>
          <w:rFonts w:cs="Arial" w:hint="cs"/>
          <w:rtl/>
        </w:rPr>
        <w:t xml:space="preserve"> </w:t>
      </w:r>
      <w:r w:rsidR="0062004D">
        <w:rPr>
          <w:rFonts w:cs="Arial"/>
          <w:rtl/>
        </w:rPr>
        <w:t>מטפלים</w:t>
      </w:r>
      <w:r w:rsidR="0062004D">
        <w:rPr>
          <w:rFonts w:cs="Arial" w:hint="cs"/>
          <w:rtl/>
        </w:rPr>
        <w:t xml:space="preserve"> מתייחסים ל</w:t>
      </w:r>
      <w:r w:rsidR="00783D88">
        <w:rPr>
          <w:rFonts w:cs="Arial"/>
          <w:rtl/>
        </w:rPr>
        <w:t>מאורעות בין-אישיים או כאל ה</w:t>
      </w:r>
      <w:r w:rsidR="00592F04">
        <w:rPr>
          <w:rFonts w:cs="Arial" w:hint="cs"/>
          <w:rtl/>
        </w:rPr>
        <w:t>סיבה</w:t>
      </w:r>
      <w:r w:rsidR="00783D88">
        <w:rPr>
          <w:rFonts w:cs="Arial"/>
          <w:rtl/>
        </w:rPr>
        <w:t xml:space="preserve"> המשמעותי</w:t>
      </w:r>
      <w:r w:rsidR="00592F04">
        <w:rPr>
          <w:rFonts w:cs="Arial" w:hint="cs"/>
          <w:rtl/>
        </w:rPr>
        <w:t>ת</w:t>
      </w:r>
      <w:r w:rsidR="00783D88">
        <w:rPr>
          <w:rFonts w:cs="Arial"/>
          <w:rtl/>
        </w:rPr>
        <w:t xml:space="preserve"> האח</w:t>
      </w:r>
      <w:r w:rsidR="00592F04">
        <w:rPr>
          <w:rFonts w:cs="Arial" w:hint="cs"/>
          <w:rtl/>
        </w:rPr>
        <w:t>ת</w:t>
      </w:r>
      <w:r w:rsidR="00783D88">
        <w:rPr>
          <w:rFonts w:cs="Arial"/>
          <w:rtl/>
        </w:rPr>
        <w:t xml:space="preserve"> והיחיד</w:t>
      </w:r>
      <w:r w:rsidR="00592F04">
        <w:rPr>
          <w:rFonts w:cs="Arial" w:hint="cs"/>
          <w:rtl/>
        </w:rPr>
        <w:t>ה</w:t>
      </w:r>
      <w:r w:rsidR="00783D88">
        <w:rPr>
          <w:rFonts w:cs="Arial"/>
          <w:rtl/>
        </w:rPr>
        <w:t xml:space="preserve"> של </w:t>
      </w:r>
      <w:r w:rsidR="00592F04">
        <w:rPr>
          <w:rFonts w:cs="Arial" w:hint="cs"/>
          <w:rtl/>
        </w:rPr>
        <w:t>ה</w:t>
      </w:r>
      <w:r w:rsidR="00783D88">
        <w:rPr>
          <w:rFonts w:cs="Arial"/>
          <w:rtl/>
        </w:rPr>
        <w:t xml:space="preserve">נתונים </w:t>
      </w:r>
      <w:r w:rsidR="00592F04">
        <w:rPr>
          <w:rFonts w:cs="Arial" w:hint="cs"/>
          <w:rtl/>
        </w:rPr>
        <w:t>ה</w:t>
      </w:r>
      <w:r w:rsidR="00783D88">
        <w:rPr>
          <w:rFonts w:cs="Arial"/>
          <w:rtl/>
        </w:rPr>
        <w:t xml:space="preserve">פסיכולוגיים, או כאל </w:t>
      </w:r>
      <w:r w:rsidR="0097280B">
        <w:rPr>
          <w:rFonts w:cs="Arial" w:hint="cs"/>
          <w:rtl/>
        </w:rPr>
        <w:t>'</w:t>
      </w:r>
      <w:r w:rsidR="00783D88">
        <w:rPr>
          <w:rFonts w:cs="Arial"/>
          <w:rtl/>
        </w:rPr>
        <w:t>רע</w:t>
      </w:r>
      <w:r w:rsidR="0097280B">
        <w:rPr>
          <w:rFonts w:cs="Arial" w:hint="cs"/>
          <w:rtl/>
        </w:rPr>
        <w:t>ה</w:t>
      </w:r>
      <w:r w:rsidR="00783D88">
        <w:rPr>
          <w:rFonts w:cs="Arial"/>
          <w:rtl/>
        </w:rPr>
        <w:t xml:space="preserve"> הכרחית</w:t>
      </w:r>
      <w:r w:rsidR="0097280B">
        <w:rPr>
          <w:rFonts w:cs="Arial" w:hint="cs"/>
          <w:rtl/>
        </w:rPr>
        <w:t>'</w:t>
      </w:r>
      <w:r w:rsidR="00783D88">
        <w:rPr>
          <w:rFonts w:cs="Arial"/>
          <w:rtl/>
        </w:rPr>
        <w:t xml:space="preserve"> שרק מסיט</w:t>
      </w:r>
      <w:r w:rsidR="0097280B">
        <w:rPr>
          <w:rFonts w:cs="Arial" w:hint="cs"/>
          <w:rtl/>
        </w:rPr>
        <w:t>ה</w:t>
      </w:r>
      <w:r w:rsidR="00783D88">
        <w:rPr>
          <w:rFonts w:cs="Arial"/>
          <w:rtl/>
        </w:rPr>
        <w:t xml:space="preserve"> את הדעת מהמשימה</w:t>
      </w:r>
      <w:r w:rsidR="00592F04">
        <w:rPr>
          <w:rFonts w:cs="Arial" w:hint="cs"/>
          <w:rtl/>
        </w:rPr>
        <w:t xml:space="preserve"> (הטיפולית)</w:t>
      </w:r>
      <w:r w:rsidR="00783D88">
        <w:rPr>
          <w:rFonts w:cs="Arial"/>
          <w:rtl/>
        </w:rPr>
        <w:t xml:space="preserve"> ה"אמיתית". וברוח דומה, נשמרת דיכוטומיה מלאכותית בין המבנים הרווחים של התוך-נפשי</w:t>
      </w:r>
      <w:r w:rsidR="0097280B">
        <w:rPr>
          <w:rFonts w:cs="Arial" w:hint="cs"/>
          <w:rtl/>
        </w:rPr>
        <w:t xml:space="preserve">, לבין המתרחש במישור </w:t>
      </w:r>
      <w:r w:rsidR="00783D88">
        <w:rPr>
          <w:rFonts w:cs="Arial"/>
          <w:rtl/>
        </w:rPr>
        <w:t xml:space="preserve">הבינאישי. זה מוביל למערכת </w:t>
      </w:r>
      <w:r w:rsidR="00592F04">
        <w:rPr>
          <w:rFonts w:cs="Arial" w:hint="cs"/>
          <w:rtl/>
        </w:rPr>
        <w:t xml:space="preserve">(מושגים) </w:t>
      </w:r>
      <w:r w:rsidR="00783D88">
        <w:rPr>
          <w:rFonts w:cs="Arial"/>
          <w:rtl/>
        </w:rPr>
        <w:t>אומללה שבה נוצרות שתי קטגוריות סמנטיות, כל אחת כדי להסביר מהו כביכול סך ההתנהגות האנושית, הפנימית</w:t>
      </w:r>
      <w:r w:rsidR="0097280B">
        <w:rPr>
          <w:rFonts w:cs="Arial" w:hint="cs"/>
          <w:rtl/>
        </w:rPr>
        <w:t xml:space="preserve">, </w:t>
      </w:r>
      <w:r w:rsidR="00783D88">
        <w:rPr>
          <w:rFonts w:cs="Arial"/>
          <w:rtl/>
        </w:rPr>
        <w:t>בניגוד לתהליכים חיצוניים. התוצאה, למרבה הצער, היא</w:t>
      </w:r>
      <w:r w:rsidR="00592F04">
        <w:rPr>
          <w:rFonts w:cs="Arial" w:hint="cs"/>
          <w:rtl/>
        </w:rPr>
        <w:t xml:space="preserve"> הבנה לקויה</w:t>
      </w:r>
      <w:r w:rsidR="00783D88">
        <w:rPr>
          <w:rFonts w:cs="Arial"/>
          <w:rtl/>
        </w:rPr>
        <w:t xml:space="preserve"> מצד </w:t>
      </w:r>
      <w:r w:rsidR="0097280B">
        <w:rPr>
          <w:rFonts w:cs="Arial" w:hint="cs"/>
          <w:rtl/>
        </w:rPr>
        <w:t xml:space="preserve">חוקר </w:t>
      </w:r>
      <w:r w:rsidR="00783D88">
        <w:rPr>
          <w:rFonts w:cs="Arial"/>
          <w:rtl/>
        </w:rPr>
        <w:t xml:space="preserve">ההתנהגות למשחק הגומלין הדינמי בין שני </w:t>
      </w:r>
      <w:proofErr w:type="spellStart"/>
      <w:r w:rsidR="00783D88">
        <w:rPr>
          <w:rFonts w:cs="Arial"/>
          <w:rtl/>
        </w:rPr>
        <w:t>מימדים</w:t>
      </w:r>
      <w:proofErr w:type="spellEnd"/>
      <w:r w:rsidR="00783D88">
        <w:rPr>
          <w:rFonts w:cs="Arial"/>
          <w:rtl/>
        </w:rPr>
        <w:t xml:space="preserve"> של מערכת </w:t>
      </w:r>
      <w:r w:rsidR="0097280B">
        <w:rPr>
          <w:rFonts w:cs="Arial" w:hint="cs"/>
          <w:rtl/>
        </w:rPr>
        <w:t>אחידה</w:t>
      </w:r>
      <w:r w:rsidR="00783D88">
        <w:rPr>
          <w:rFonts w:cs="Arial"/>
          <w:rtl/>
        </w:rPr>
        <w:t xml:space="preserve"> אחת. שני גורמים אלו </w:t>
      </w:r>
      <w:r w:rsidR="00592F04">
        <w:rPr>
          <w:rFonts w:cs="Arial" w:hint="cs"/>
          <w:rtl/>
        </w:rPr>
        <w:t>(החיצוני והפנימי, ק)</w:t>
      </w:r>
      <w:r w:rsidR="00592F04">
        <w:rPr>
          <w:rFonts w:cs="Arial"/>
        </w:rPr>
        <w:t xml:space="preserve"> </w:t>
      </w:r>
      <w:r w:rsidR="00783D88">
        <w:rPr>
          <w:rFonts w:cs="Arial"/>
          <w:rtl/>
        </w:rPr>
        <w:t>סיבכו את ה</w:t>
      </w:r>
      <w:r w:rsidR="00592F04">
        <w:rPr>
          <w:rFonts w:cs="Arial" w:hint="cs"/>
          <w:rtl/>
        </w:rPr>
        <w:t>כוונה</w:t>
      </w:r>
      <w:r w:rsidR="00783D88">
        <w:rPr>
          <w:rFonts w:cs="Arial"/>
          <w:rtl/>
        </w:rPr>
        <w:t xml:space="preserve"> המהותית של </w:t>
      </w:r>
      <w:r w:rsidR="0097280B">
        <w:rPr>
          <w:rFonts w:cs="Arial" w:hint="cs"/>
          <w:rtl/>
        </w:rPr>
        <w:t>הוראת</w:t>
      </w:r>
      <w:r w:rsidR="00783D88">
        <w:rPr>
          <w:rFonts w:cs="Arial"/>
          <w:rtl/>
        </w:rPr>
        <w:t xml:space="preserve"> </w:t>
      </w:r>
      <w:proofErr w:type="spellStart"/>
      <w:r w:rsidR="00783D88">
        <w:rPr>
          <w:rFonts w:cs="Arial"/>
          <w:rtl/>
        </w:rPr>
        <w:t>סאליבן</w:t>
      </w:r>
      <w:proofErr w:type="spellEnd"/>
      <w:r w:rsidR="00783D88">
        <w:rPr>
          <w:rFonts w:cs="Arial"/>
          <w:rtl/>
        </w:rPr>
        <w:t xml:space="preserve"> </w:t>
      </w:r>
      <w:proofErr w:type="spellStart"/>
      <w:r w:rsidR="00783D88">
        <w:rPr>
          <w:rFonts w:cs="Arial"/>
          <w:rtl/>
        </w:rPr>
        <w:t>ו</w:t>
      </w:r>
      <w:r w:rsidR="00592F04">
        <w:rPr>
          <w:rFonts w:cs="Arial" w:hint="cs"/>
          <w:rtl/>
        </w:rPr>
        <w:t>ה</w:t>
      </w:r>
      <w:r w:rsidR="00783D88">
        <w:rPr>
          <w:rFonts w:cs="Arial"/>
          <w:rtl/>
        </w:rPr>
        <w:t>אינטרפרסונליזם</w:t>
      </w:r>
      <w:proofErr w:type="spellEnd"/>
      <w:r w:rsidR="00783D88">
        <w:rPr>
          <w:rFonts w:cs="Arial"/>
          <w:rtl/>
        </w:rPr>
        <w:t xml:space="preserve"> כממד אחד משמעותי של גישה קלינית בת-קיימא ל"קשיים בחיים" (הביטוי של </w:t>
      </w:r>
      <w:proofErr w:type="spellStart"/>
      <w:r w:rsidR="00783D88">
        <w:rPr>
          <w:rFonts w:cs="Arial"/>
          <w:rtl/>
        </w:rPr>
        <w:t>סאליבן</w:t>
      </w:r>
      <w:proofErr w:type="spellEnd"/>
      <w:r w:rsidR="00783D88">
        <w:rPr>
          <w:rFonts w:cs="Arial"/>
          <w:rtl/>
        </w:rPr>
        <w:t>).</w:t>
      </w:r>
      <w:r w:rsidR="00783D88">
        <w:rPr>
          <w:rFonts w:hint="cs"/>
          <w:rtl/>
        </w:rPr>
        <w:t>'</w:t>
      </w:r>
      <w:sdt>
        <w:sdtPr>
          <w:rPr>
            <w:rFonts w:hint="cs"/>
            <w:color w:val="000000"/>
            <w:rtl/>
          </w:rPr>
          <w:tag w:val="MENDELEY_CITATION_v3_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"/>
          <w:id w:val="-1925170498"/>
          <w:placeholder>
            <w:docPart w:val="DefaultPlaceholder_-1854013440"/>
          </w:placeholder>
        </w:sdtPr>
        <w:sdtContent>
          <w:r w:rsidR="00432723" w:rsidRPr="00432723">
            <w:rPr>
              <w:color w:val="000000"/>
              <w:rtl/>
            </w:rPr>
            <w:t>(</w:t>
          </w:r>
          <w:r w:rsidR="00432723" w:rsidRPr="00432723">
            <w:rPr>
              <w:color w:val="000000"/>
            </w:rPr>
            <w:t>Chrzanowski, 1983</w:t>
          </w:r>
          <w:r w:rsidR="00432723" w:rsidRPr="00432723">
            <w:rPr>
              <w:color w:val="000000"/>
              <w:rtl/>
            </w:rPr>
            <w:t>)</w:t>
          </w:r>
        </w:sdtContent>
      </w:sdt>
    </w:p>
    <w:p w14:paraId="2C6B8453" w14:textId="76ADB6E6" w:rsidR="00D44E9B" w:rsidRDefault="00D44E9B">
      <w:pPr>
        <w:rPr>
          <w:rtl/>
        </w:rPr>
      </w:pPr>
      <w:r>
        <w:rPr>
          <w:rFonts w:hint="cs"/>
          <w:rtl/>
        </w:rPr>
        <w:t>&gt;&gt;&gt;&gt;&gt;</w:t>
      </w:r>
    </w:p>
    <w:p w14:paraId="5B8AAE2C" w14:textId="1371B3B3" w:rsidR="00031288" w:rsidRDefault="00155E1C">
      <w:pPr>
        <w:rPr>
          <w:rtl/>
        </w:rPr>
      </w:pPr>
      <w:r>
        <w:rPr>
          <w:rFonts w:hint="cs"/>
          <w:rtl/>
        </w:rPr>
        <w:t xml:space="preserve">לאורך כל המפגש היום צריך לזכור את החשיבה </w:t>
      </w:r>
      <w:proofErr w:type="spellStart"/>
      <w:r>
        <w:rPr>
          <w:rFonts w:hint="cs"/>
          <w:rtl/>
        </w:rPr>
        <w:t>האינטרפרסונלית</w:t>
      </w:r>
      <w:proofErr w:type="spellEnd"/>
      <w:r>
        <w:rPr>
          <w:rFonts w:hint="cs"/>
          <w:rtl/>
        </w:rPr>
        <w:t xml:space="preserve"> סביב המתרחש בחוץ והמתרחש בפנים. </w:t>
      </w:r>
      <w:r w:rsidR="00031288">
        <w:rPr>
          <w:rFonts w:hint="cs"/>
          <w:rtl/>
        </w:rPr>
        <w:t xml:space="preserve">אני מזכיר את המושג הקודם שעסקנו בו 'תיקוף מוסכם'. לא מדובר ממש באמפטיה למרות שזה מושג דומה. אמפטיה היא חד </w:t>
      </w:r>
      <w:proofErr w:type="spellStart"/>
      <w:r w:rsidR="00031288">
        <w:rPr>
          <w:rFonts w:hint="cs"/>
          <w:rtl/>
        </w:rPr>
        <w:t>סיטרית</w:t>
      </w:r>
      <w:proofErr w:type="spellEnd"/>
      <w:r w:rsidR="00031288">
        <w:rPr>
          <w:rFonts w:hint="cs"/>
          <w:rtl/>
        </w:rPr>
        <w:t>: אני מבין אותך כי אני רגיש, מקשיב, מרוכז חכם וכדומה. פה מדובר בהרגשה משותפת שאנחנו נמצאים בדיוק באותו אירו</w:t>
      </w:r>
      <w:r w:rsidR="00031288">
        <w:rPr>
          <w:rFonts w:hint="eastAsia"/>
          <w:rtl/>
        </w:rPr>
        <w:t>ע</w:t>
      </w:r>
      <w:r w:rsidR="00031288">
        <w:rPr>
          <w:rFonts w:hint="cs"/>
          <w:rtl/>
        </w:rPr>
        <w:t>. זה יכול להיות אירוע חיובי, אירו</w:t>
      </w:r>
      <w:r w:rsidR="00031288">
        <w:rPr>
          <w:rFonts w:hint="eastAsia"/>
          <w:rtl/>
        </w:rPr>
        <w:t>ע</w:t>
      </w:r>
      <w:r w:rsidR="00031288">
        <w:rPr>
          <w:rFonts w:hint="cs"/>
          <w:rtl/>
        </w:rPr>
        <w:t xml:space="preserve"> מרומם, אירו</w:t>
      </w:r>
      <w:r w:rsidR="00031288">
        <w:rPr>
          <w:rFonts w:hint="eastAsia"/>
          <w:rtl/>
        </w:rPr>
        <w:t>ע</w:t>
      </w:r>
      <w:r w:rsidR="00031288">
        <w:rPr>
          <w:rFonts w:hint="cs"/>
          <w:rtl/>
        </w:rPr>
        <w:t xml:space="preserve"> שלילי אפילו ויכוח שבו אנחנו שמים לב עד כמה אנחנו שונים או אפילו בעלי אינטרס שונה, אבל אנחנו מרגישים ששנינו ממש באותו האירו</w:t>
      </w:r>
      <w:r w:rsidR="00031288">
        <w:rPr>
          <w:rFonts w:hint="eastAsia"/>
          <w:rtl/>
        </w:rPr>
        <w:t>ע</w:t>
      </w:r>
      <w:r w:rsidR="00031288">
        <w:rPr>
          <w:rFonts w:hint="cs"/>
          <w:rtl/>
        </w:rPr>
        <w:t xml:space="preserve"> זה מוסכם וברור לנו. ואז יש חפיפה בין העולם החיצוני והפנימי של המשתתפים ויכול להיווצר גשר או פתח להיווצרות '</w:t>
      </w:r>
      <w:proofErr w:type="spellStart"/>
      <w:r w:rsidR="00031288">
        <w:rPr>
          <w:rFonts w:hint="cs"/>
          <w:rtl/>
        </w:rPr>
        <w:t>פרסוניפיקציות</w:t>
      </w:r>
      <w:proofErr w:type="spellEnd"/>
      <w:r w:rsidR="00031288">
        <w:rPr>
          <w:rFonts w:hint="cs"/>
          <w:rtl/>
        </w:rPr>
        <w:t xml:space="preserve">' עליהן נדבר היום. וזה בעל משמעות קלינית </w:t>
      </w:r>
      <w:r w:rsidR="00031288">
        <w:rPr>
          <w:rtl/>
        </w:rPr>
        <w:t>–</w:t>
      </w:r>
      <w:r w:rsidR="00031288">
        <w:rPr>
          <w:rFonts w:hint="cs"/>
          <w:rtl/>
        </w:rPr>
        <w:t xml:space="preserve"> כי זה הגשר בו אנחנו עשויים להשפיע על המבנה הנפשי של המטופל </w:t>
      </w:r>
      <w:r w:rsidR="00031288">
        <w:rPr>
          <w:rtl/>
        </w:rPr>
        <w:t>–</w:t>
      </w:r>
      <w:r w:rsidR="00031288">
        <w:rPr>
          <w:rFonts w:hint="cs"/>
          <w:rtl/>
        </w:rPr>
        <w:t xml:space="preserve"> על </w:t>
      </w:r>
      <w:proofErr w:type="spellStart"/>
      <w:r w:rsidR="00031288">
        <w:rPr>
          <w:rFonts w:hint="cs"/>
          <w:rtl/>
        </w:rPr>
        <w:t>הפרסוניפיקציות</w:t>
      </w:r>
      <w:proofErr w:type="spellEnd"/>
      <w:r w:rsidR="00031288">
        <w:rPr>
          <w:rFonts w:hint="cs"/>
          <w:rtl/>
        </w:rPr>
        <w:t xml:space="preserve"> שלו.</w:t>
      </w:r>
    </w:p>
    <w:p w14:paraId="32086370" w14:textId="03C82EA0" w:rsidR="00592F04" w:rsidRDefault="00031288">
      <w:pPr>
        <w:rPr>
          <w:rtl/>
        </w:rPr>
      </w:pPr>
      <w:r>
        <w:rPr>
          <w:rFonts w:hint="cs"/>
          <w:rtl/>
        </w:rPr>
        <w:t xml:space="preserve">כי </w:t>
      </w:r>
      <w:r w:rsidR="00155E1C">
        <w:rPr>
          <w:rFonts w:hint="cs"/>
          <w:rtl/>
        </w:rPr>
        <w:t xml:space="preserve">התאוריה </w:t>
      </w:r>
      <w:proofErr w:type="spellStart"/>
      <w:r w:rsidR="00155E1C">
        <w:rPr>
          <w:rFonts w:hint="cs"/>
          <w:rtl/>
        </w:rPr>
        <w:t>האינטרפרסונלית</w:t>
      </w:r>
      <w:proofErr w:type="spellEnd"/>
      <w:r w:rsidR="00155E1C">
        <w:rPr>
          <w:rFonts w:hint="cs"/>
          <w:rtl/>
        </w:rPr>
        <w:t xml:space="preserve"> איננה מציבה גבול ברור בין חוץ לבין מהויות נפשיות פנימיות. זוהי </w:t>
      </w:r>
      <w:proofErr w:type="spellStart"/>
      <w:r w:rsidR="00155E1C">
        <w:rPr>
          <w:rFonts w:hint="cs"/>
          <w:rtl/>
        </w:rPr>
        <w:t>תאורית</w:t>
      </w:r>
      <w:proofErr w:type="spellEnd"/>
      <w:r w:rsidR="00155E1C">
        <w:rPr>
          <w:rFonts w:hint="cs"/>
          <w:rtl/>
        </w:rPr>
        <w:t xml:space="preserve"> שדה. האדם הוא חלק משדה. הוא נטוע בין אנשים. הוא משפיע ומושפע ללא הרף וללא שליטה. וגם הקליניקה היא חלק מהשדה. גם המטפל הוא חלק מהשדה וגם המטופל מביא עימו שדה. ושדה נותר ביניהם. זה מה </w:t>
      </w:r>
      <w:proofErr w:type="spellStart"/>
      <w:r w:rsidR="00155E1C">
        <w:rPr>
          <w:rFonts w:hint="cs"/>
          <w:rtl/>
        </w:rPr>
        <w:t>שקרז</w:t>
      </w:r>
      <w:r w:rsidR="00A912DE">
        <w:rPr>
          <w:rFonts w:hint="cs"/>
          <w:rtl/>
        </w:rPr>
        <w:t>נ</w:t>
      </w:r>
      <w:r w:rsidR="00155E1C">
        <w:rPr>
          <w:rFonts w:hint="cs"/>
          <w:rtl/>
        </w:rPr>
        <w:t>ובסקי</w:t>
      </w:r>
      <w:proofErr w:type="spellEnd"/>
      <w:r w:rsidR="00155E1C">
        <w:rPr>
          <w:rFonts w:hint="cs"/>
          <w:rtl/>
        </w:rPr>
        <w:t xml:space="preserve"> אומר 'מבחינה קלינית, שני הגורמים, החיצוני והפנימי, הם </w:t>
      </w:r>
      <w:proofErr w:type="spellStart"/>
      <w:r w:rsidR="00155E1C">
        <w:rPr>
          <w:rFonts w:hint="cs"/>
          <w:rtl/>
        </w:rPr>
        <w:t>מימד</w:t>
      </w:r>
      <w:proofErr w:type="spellEnd"/>
      <w:r w:rsidR="00155E1C">
        <w:rPr>
          <w:rFonts w:hint="cs"/>
          <w:rtl/>
        </w:rPr>
        <w:t xml:space="preserve"> אחד משמעותי אחד ביחס לקשיים בחיים איתם מתמודדים המטפל והמטופל.</w:t>
      </w:r>
      <w:r w:rsidR="00A11CA2">
        <w:rPr>
          <w:rFonts w:hint="cs"/>
          <w:rtl/>
        </w:rPr>
        <w:t>'</w:t>
      </w:r>
    </w:p>
    <w:p w14:paraId="2FC636ED" w14:textId="41DA9D40" w:rsidR="00592F04" w:rsidRDefault="00592F04">
      <w:pPr>
        <w:rPr>
          <w:rtl/>
        </w:rPr>
      </w:pPr>
      <w:r>
        <w:rPr>
          <w:rFonts w:hint="cs"/>
          <w:rtl/>
        </w:rPr>
        <w:t>&gt;&gt;&gt;&gt;&gt;</w:t>
      </w:r>
    </w:p>
    <w:p w14:paraId="3E2A6CC7" w14:textId="42B972BA" w:rsidR="00D44E9B" w:rsidRDefault="00C95BE3">
      <w:pPr>
        <w:rPr>
          <w:rtl/>
        </w:rPr>
      </w:pPr>
      <w:r>
        <w:rPr>
          <w:rFonts w:hint="cs"/>
          <w:rtl/>
        </w:rPr>
        <w:t>'</w:t>
      </w:r>
      <w:r w:rsidRPr="00C95BE3">
        <w:rPr>
          <w:rFonts w:cs="Arial"/>
          <w:rtl/>
        </w:rPr>
        <w:t xml:space="preserve">ניסוחים </w:t>
      </w:r>
      <w:proofErr w:type="spellStart"/>
      <w:r w:rsidR="00A11CA2">
        <w:rPr>
          <w:rFonts w:cs="Arial" w:hint="cs"/>
          <w:rtl/>
        </w:rPr>
        <w:t>אינטרפרסונליים</w:t>
      </w:r>
      <w:proofErr w:type="spellEnd"/>
      <w:r w:rsidRPr="00C95BE3">
        <w:rPr>
          <w:rFonts w:cs="Arial"/>
          <w:rtl/>
        </w:rPr>
        <w:t xml:space="preserve"> מתמקדים בביטויים דינמיים </w:t>
      </w:r>
      <w:r w:rsidR="00A11CA2">
        <w:rPr>
          <w:rFonts w:cs="Arial" w:hint="cs"/>
          <w:rtl/>
        </w:rPr>
        <w:t>ביחס ל</w:t>
      </w:r>
      <w:r w:rsidRPr="00C95BE3">
        <w:rPr>
          <w:rFonts w:cs="Arial"/>
          <w:rtl/>
        </w:rPr>
        <w:t>משבר</w:t>
      </w:r>
      <w:r w:rsidR="00A11CA2">
        <w:rPr>
          <w:rFonts w:cs="Arial" w:hint="cs"/>
          <w:rtl/>
        </w:rPr>
        <w:t>ים</w:t>
      </w:r>
      <w:r w:rsidRPr="00C95BE3">
        <w:rPr>
          <w:rFonts w:cs="Arial"/>
          <w:rtl/>
        </w:rPr>
        <w:t xml:space="preserve"> במסגרת הקשר בין אדם לאדם. פסיכופתולוגיה אינדיבידואלית נתפסת כדפוס של תקלות חווייתיות </w:t>
      </w:r>
      <w:r w:rsidR="00A11CA2">
        <w:rPr>
          <w:rFonts w:cs="Arial" w:hint="cs"/>
          <w:rtl/>
        </w:rPr>
        <w:t xml:space="preserve">שמקורן </w:t>
      </w:r>
      <w:r w:rsidRPr="00C95BE3">
        <w:rPr>
          <w:rFonts w:cs="Arial"/>
          <w:rtl/>
        </w:rPr>
        <w:t xml:space="preserve"> בחוסר אינטגרציה מוקדמת </w:t>
      </w:r>
      <w:r w:rsidR="00A11CA2">
        <w:rPr>
          <w:rFonts w:cs="Arial" w:hint="cs"/>
          <w:rtl/>
        </w:rPr>
        <w:t xml:space="preserve">שבין </w:t>
      </w:r>
      <w:r w:rsidRPr="00C95BE3">
        <w:rPr>
          <w:rFonts w:cs="Arial"/>
          <w:rtl/>
        </w:rPr>
        <w:t xml:space="preserve">אדם לאדם. ההפרעה הנפשית כשלעצמה אינה מוטבעת באופן סטטי באדם. </w:t>
      </w:r>
      <w:r w:rsidR="00A11CA2">
        <w:rPr>
          <w:rFonts w:cs="Arial" w:hint="cs"/>
          <w:rtl/>
        </w:rPr>
        <w:t xml:space="preserve">(אמירה חזקה הראויה לחשיבה. האם </w:t>
      </w:r>
      <w:r w:rsidR="001E7D0A">
        <w:rPr>
          <w:rFonts w:cs="Arial" w:hint="cs"/>
          <w:rtl/>
        </w:rPr>
        <w:t>יש פה טענה ש</w:t>
      </w:r>
      <w:r w:rsidR="00A11CA2">
        <w:rPr>
          <w:rFonts w:cs="Arial" w:hint="cs"/>
          <w:rtl/>
        </w:rPr>
        <w:t xml:space="preserve">האדם שאנחנו מאבחנים אותו כסובל מדיכאון, אינו מאובחן כך כאשר הוא זז ועובר לחדר אחר ולחברת אנשים אחרים? ק) </w:t>
      </w:r>
      <w:r w:rsidRPr="00C95BE3">
        <w:rPr>
          <w:rFonts w:cs="Arial"/>
          <w:rtl/>
        </w:rPr>
        <w:t>במקום זאת ה</w:t>
      </w:r>
      <w:r w:rsidR="001E7D0A">
        <w:rPr>
          <w:rFonts w:cs="Arial" w:hint="cs"/>
          <w:rtl/>
        </w:rPr>
        <w:t>י</w:t>
      </w:r>
      <w:r w:rsidRPr="00C95BE3">
        <w:rPr>
          <w:rFonts w:cs="Arial"/>
          <w:rtl/>
        </w:rPr>
        <w:t xml:space="preserve">א </w:t>
      </w:r>
      <w:r w:rsidR="001E7D0A">
        <w:rPr>
          <w:rFonts w:cs="Arial" w:hint="cs"/>
          <w:rtl/>
        </w:rPr>
        <w:t>נתפסת כמעוגנת</w:t>
      </w:r>
      <w:r w:rsidRPr="00C95BE3">
        <w:rPr>
          <w:rFonts w:cs="Arial"/>
          <w:rtl/>
        </w:rPr>
        <w:t xml:space="preserve"> </w:t>
      </w:r>
      <w:r w:rsidR="001E7D0A">
        <w:rPr>
          <w:rFonts w:cs="Arial" w:hint="cs"/>
          <w:rtl/>
        </w:rPr>
        <w:t>בחילופי דברים, או במערכת של חוסר קשר שבין</w:t>
      </w:r>
      <w:r w:rsidRPr="00C95BE3">
        <w:rPr>
          <w:rFonts w:cs="Arial"/>
          <w:rtl/>
        </w:rPr>
        <w:t xml:space="preserve"> אדם </w:t>
      </w:r>
      <w:r w:rsidR="001E7D0A">
        <w:rPr>
          <w:rFonts w:cs="Arial" w:hint="cs"/>
          <w:rtl/>
        </w:rPr>
        <w:t>לאדם אחר או ל</w:t>
      </w:r>
      <w:r w:rsidRPr="00C95BE3">
        <w:rPr>
          <w:rFonts w:cs="Arial"/>
          <w:rtl/>
        </w:rPr>
        <w:t xml:space="preserve">אנשים אחרים. </w:t>
      </w:r>
      <w:r w:rsidR="001E7D0A">
        <w:rPr>
          <w:rFonts w:cs="Arial" w:hint="cs"/>
          <w:rtl/>
        </w:rPr>
        <w:t>ה</w:t>
      </w:r>
      <w:r w:rsidRPr="00C95BE3">
        <w:rPr>
          <w:rFonts w:cs="Arial"/>
          <w:rtl/>
        </w:rPr>
        <w:t xml:space="preserve">גבולות בין הפרט - בין אם הוא בריא בנפשו ובין אם הוא חולה נפש - לבין אחרים נמצאים במצב של חדירה </w:t>
      </w:r>
      <w:r w:rsidR="001E7D0A">
        <w:rPr>
          <w:rFonts w:cs="Arial" w:hint="cs"/>
          <w:rtl/>
        </w:rPr>
        <w:t>הדדית</w:t>
      </w:r>
      <w:r w:rsidRPr="00C95BE3">
        <w:rPr>
          <w:rFonts w:cs="Arial"/>
          <w:rtl/>
        </w:rPr>
        <w:t xml:space="preserve"> או</w:t>
      </w:r>
      <w:r w:rsidR="001E7D0A">
        <w:rPr>
          <w:rFonts w:cs="Arial" w:hint="cs"/>
          <w:rtl/>
        </w:rPr>
        <w:t xml:space="preserve"> של</w:t>
      </w:r>
      <w:r w:rsidRPr="00C95BE3">
        <w:rPr>
          <w:rFonts w:cs="Arial"/>
          <w:rtl/>
        </w:rPr>
        <w:t xml:space="preserve"> איזון אקולוגי. בפרט, נקודת המבט הבין-אישית מסלקת את </w:t>
      </w:r>
      <w:r w:rsidRPr="00C95BE3">
        <w:rPr>
          <w:rFonts w:cs="Arial"/>
          <w:rtl/>
        </w:rPr>
        <w:lastRenderedPageBreak/>
        <w:t xml:space="preserve">הנוירוזה, הפסיכוזה ופסיכופתולוגיות אחרות </w:t>
      </w:r>
      <w:r w:rsidR="001E7D0A">
        <w:rPr>
          <w:rFonts w:cs="Arial" w:hint="cs"/>
          <w:rtl/>
        </w:rPr>
        <w:t>מהעמדה הרמה</w:t>
      </w:r>
      <w:r w:rsidRPr="00C95BE3">
        <w:rPr>
          <w:rFonts w:cs="Arial"/>
          <w:rtl/>
        </w:rPr>
        <w:t xml:space="preserve"> שלהן בטיפולים הפסיכותרפיים. האנליטיקאי או המטפל </w:t>
      </w:r>
      <w:r w:rsidR="001E7D0A">
        <w:rPr>
          <w:rFonts w:cs="Arial" w:hint="cs"/>
          <w:rtl/>
        </w:rPr>
        <w:t>בן</w:t>
      </w:r>
      <w:r w:rsidRPr="00C95BE3">
        <w:rPr>
          <w:rFonts w:cs="Arial"/>
          <w:rtl/>
        </w:rPr>
        <w:t xml:space="preserve"> ימינו עוסק בדפוסים הדינמיים הקבועים שהפרט כופה על הסביבה, בעוד שהסביבה, בו זמנית, משפיעה על האדם. כל אדם נושא את התסריט שלו, משחק את התפקיד שלו, על סמך החוויות שלו. אלה משוחזרים בתוך המסגרת הגדולה יותר או בתוך המסגרת הדיאדית עם אדם אחר</w:t>
      </w:r>
      <w:r w:rsidR="001E7D0A">
        <w:rPr>
          <w:rFonts w:cs="Arial" w:hint="cs"/>
          <w:rtl/>
        </w:rPr>
        <w:t xml:space="preserve"> (בן זוג, בן משפחה או מטפלת,</w:t>
      </w:r>
      <w:r w:rsidR="002C215A">
        <w:rPr>
          <w:rFonts w:cs="Arial" w:hint="cs"/>
          <w:rtl/>
        </w:rPr>
        <w:t xml:space="preserve"> </w:t>
      </w:r>
      <w:r w:rsidR="001E7D0A">
        <w:rPr>
          <w:rFonts w:cs="Arial" w:hint="cs"/>
          <w:rtl/>
        </w:rPr>
        <w:t>ק)</w:t>
      </w:r>
      <w:r w:rsidRPr="00C95BE3">
        <w:rPr>
          <w:rFonts w:cs="Arial"/>
          <w:rtl/>
        </w:rPr>
        <w:t xml:space="preserve">. קונפליקטים </w:t>
      </w:r>
      <w:r w:rsidR="001E7D0A">
        <w:rPr>
          <w:rFonts w:cs="Arial" w:hint="cs"/>
          <w:rtl/>
        </w:rPr>
        <w:t>(תוך נפשיים, ק)</w:t>
      </w:r>
      <w:r w:rsidR="001E7D0A">
        <w:rPr>
          <w:rFonts w:cs="Arial"/>
        </w:rPr>
        <w:t xml:space="preserve"> </w:t>
      </w:r>
      <w:r w:rsidRPr="00C95BE3">
        <w:rPr>
          <w:rFonts w:cs="Arial"/>
          <w:rtl/>
        </w:rPr>
        <w:t>אינם נתפסים עוד כגורם הבלעדי להתנהגות נוירוטית. קיי</w:t>
      </w:r>
      <w:r w:rsidR="001E7D0A">
        <w:rPr>
          <w:rFonts w:cs="Arial" w:hint="cs"/>
          <w:rtl/>
        </w:rPr>
        <w:t>מים</w:t>
      </w:r>
      <w:r w:rsidRPr="00C95BE3">
        <w:rPr>
          <w:rFonts w:cs="Arial"/>
          <w:rtl/>
        </w:rPr>
        <w:t xml:space="preserve"> </w:t>
      </w:r>
      <w:r w:rsidR="001E7D0A">
        <w:rPr>
          <w:rFonts w:cs="Arial" w:hint="cs"/>
          <w:rtl/>
        </w:rPr>
        <w:t>יחסי גומלין</w:t>
      </w:r>
      <w:r w:rsidRPr="00C95BE3">
        <w:rPr>
          <w:rFonts w:cs="Arial"/>
          <w:rtl/>
        </w:rPr>
        <w:t xml:space="preserve"> דינמי</w:t>
      </w:r>
      <w:r w:rsidR="001E7D0A">
        <w:rPr>
          <w:rFonts w:cs="Arial" w:hint="cs"/>
          <w:rtl/>
        </w:rPr>
        <w:t>ים</w:t>
      </w:r>
      <w:r w:rsidRPr="00C95BE3">
        <w:rPr>
          <w:rFonts w:cs="Arial"/>
          <w:rtl/>
        </w:rPr>
        <w:t xml:space="preserve"> תמידי</w:t>
      </w:r>
      <w:r w:rsidR="001E7D0A">
        <w:rPr>
          <w:rFonts w:cs="Arial" w:hint="cs"/>
          <w:rtl/>
        </w:rPr>
        <w:t>ים</w:t>
      </w:r>
      <w:r w:rsidRPr="00C95BE3">
        <w:rPr>
          <w:rFonts w:cs="Arial"/>
          <w:rtl/>
        </w:rPr>
        <w:t xml:space="preserve"> בין הפרט, </w:t>
      </w:r>
      <w:r w:rsidR="001E7D0A">
        <w:rPr>
          <w:rFonts w:cs="Arial" w:hint="cs"/>
          <w:rtl/>
        </w:rPr>
        <w:t>הגוף</w:t>
      </w:r>
      <w:r w:rsidRPr="00C95BE3">
        <w:rPr>
          <w:rFonts w:cs="Arial"/>
          <w:rtl/>
        </w:rPr>
        <w:t xml:space="preserve"> שלו, עולמו הבין-אישי, כל המרכיבים </w:t>
      </w:r>
      <w:r w:rsidR="002C215A">
        <w:rPr>
          <w:rFonts w:cs="Arial" w:hint="cs"/>
          <w:rtl/>
        </w:rPr>
        <w:t xml:space="preserve">המשפיעים על </w:t>
      </w:r>
      <w:r w:rsidRPr="00C95BE3">
        <w:rPr>
          <w:rFonts w:cs="Arial"/>
          <w:rtl/>
        </w:rPr>
        <w:t xml:space="preserve">חייו של אותו פרט ועליהם הפרט משפיע בצורה זו או אחרת. היבט חשוב במיוחד הוא המסגרת הבינאישית המיידית שנוצרת ומשחק הגומלין הדינמי הגורם לקשיים המובילים לאינטגרציות או אינטגרציות מספקות. </w:t>
      </w:r>
      <w:r w:rsidR="002C215A">
        <w:rPr>
          <w:rFonts w:cs="Arial" w:hint="cs"/>
          <w:rtl/>
        </w:rPr>
        <w:t>...</w:t>
      </w:r>
      <w:r w:rsidRPr="00C95BE3">
        <w:rPr>
          <w:rFonts w:cs="Arial"/>
          <w:rtl/>
        </w:rPr>
        <w:t xml:space="preserve"> הטיפול מקבל אופי יותר שיתופי ואופי שוויוני יותר. גם אנונימיות וניטרליות</w:t>
      </w:r>
      <w:r w:rsidR="002C215A">
        <w:rPr>
          <w:rFonts w:cs="Arial" w:hint="cs"/>
          <w:rtl/>
        </w:rPr>
        <w:t xml:space="preserve"> (של המטפל)</w:t>
      </w:r>
      <w:r w:rsidRPr="00C95BE3">
        <w:rPr>
          <w:rFonts w:cs="Arial"/>
          <w:rtl/>
        </w:rPr>
        <w:t xml:space="preserve"> מקבלים משמעות שונה</w:t>
      </w:r>
      <w:r w:rsidR="002C215A">
        <w:rPr>
          <w:rFonts w:cs="Arial" w:hint="cs"/>
          <w:rtl/>
        </w:rPr>
        <w:t>.</w:t>
      </w:r>
      <w:r w:rsidRPr="00C95BE3">
        <w:rPr>
          <w:rFonts w:cs="Arial"/>
          <w:rtl/>
        </w:rPr>
        <w:t xml:space="preserve"> עבודת הצוות בין שני אנשים </w:t>
      </w:r>
      <w:r w:rsidR="002C215A">
        <w:rPr>
          <w:rFonts w:cs="Arial" w:hint="cs"/>
          <w:rtl/>
        </w:rPr>
        <w:t xml:space="preserve">(שניהם) </w:t>
      </w:r>
      <w:r w:rsidRPr="00C95BE3">
        <w:rPr>
          <w:rFonts w:cs="Arial"/>
          <w:rtl/>
        </w:rPr>
        <w:t xml:space="preserve">אחראיים </w:t>
      </w:r>
      <w:r w:rsidR="002C215A">
        <w:rPr>
          <w:rFonts w:cs="Arial" w:hint="cs"/>
          <w:rtl/>
        </w:rPr>
        <w:t>ל</w:t>
      </w:r>
      <w:r w:rsidRPr="00C95BE3">
        <w:rPr>
          <w:rFonts w:cs="Arial"/>
          <w:rtl/>
        </w:rPr>
        <w:t xml:space="preserve">תהליך הטיפולי הופכת להיבט </w:t>
      </w:r>
      <w:r w:rsidR="002C215A">
        <w:rPr>
          <w:rFonts w:cs="Arial" w:hint="cs"/>
          <w:rtl/>
        </w:rPr>
        <w:t xml:space="preserve">ברור </w:t>
      </w:r>
      <w:r w:rsidRPr="00C95BE3">
        <w:rPr>
          <w:rFonts w:cs="Arial"/>
          <w:rtl/>
        </w:rPr>
        <w:t xml:space="preserve">יותר של ההליך ממה שהיה בעבר. באופן זה, </w:t>
      </w:r>
      <w:r w:rsidR="002C215A">
        <w:rPr>
          <w:rFonts w:cs="Arial" w:hint="cs"/>
          <w:rtl/>
        </w:rPr>
        <w:t>יש פוטנציאל ל</w:t>
      </w:r>
      <w:r w:rsidRPr="00C95BE3">
        <w:rPr>
          <w:rFonts w:cs="Arial"/>
          <w:rtl/>
        </w:rPr>
        <w:t xml:space="preserve">מודל </w:t>
      </w:r>
      <w:r w:rsidR="002C215A">
        <w:rPr>
          <w:rFonts w:cs="Arial" w:hint="cs"/>
          <w:rtl/>
        </w:rPr>
        <w:t xml:space="preserve">טיפולי </w:t>
      </w:r>
      <w:r w:rsidRPr="00C95BE3">
        <w:rPr>
          <w:rFonts w:cs="Arial"/>
          <w:rtl/>
        </w:rPr>
        <w:t>חדש</w:t>
      </w:r>
      <w:r w:rsidR="002C215A">
        <w:rPr>
          <w:rFonts w:cs="Arial" w:hint="cs"/>
          <w:rtl/>
        </w:rPr>
        <w:t xml:space="preserve">, </w:t>
      </w:r>
      <w:r w:rsidRPr="00C95BE3">
        <w:rPr>
          <w:rFonts w:cs="Arial"/>
          <w:rtl/>
        </w:rPr>
        <w:t>המתמקד באופן ספציפי יותר בהשתתפות</w:t>
      </w:r>
      <w:r w:rsidR="002C215A">
        <w:rPr>
          <w:rFonts w:cs="Arial" w:hint="cs"/>
          <w:rtl/>
        </w:rPr>
        <w:t xml:space="preserve"> הדדית</w:t>
      </w:r>
      <w:r w:rsidRPr="00C95BE3">
        <w:rPr>
          <w:rFonts w:cs="Arial"/>
          <w:rtl/>
        </w:rPr>
        <w:t xml:space="preserve"> מצד המטפל </w:t>
      </w:r>
      <w:r w:rsidR="002C215A">
        <w:rPr>
          <w:rFonts w:cs="Arial" w:hint="cs"/>
          <w:rtl/>
        </w:rPr>
        <w:t>ו</w:t>
      </w:r>
      <w:r w:rsidRPr="00C95BE3">
        <w:rPr>
          <w:rFonts w:cs="Arial"/>
          <w:rtl/>
        </w:rPr>
        <w:t>המט</w:t>
      </w:r>
      <w:r w:rsidR="002C215A">
        <w:rPr>
          <w:rFonts w:cs="Arial" w:hint="cs"/>
          <w:rtl/>
        </w:rPr>
        <w:t>ו</w:t>
      </w:r>
      <w:r w:rsidRPr="00C95BE3">
        <w:rPr>
          <w:rFonts w:cs="Arial"/>
          <w:rtl/>
        </w:rPr>
        <w:t xml:space="preserve">פל, בתקשורת פתוחה לרבות חופש </w:t>
      </w:r>
      <w:r w:rsidR="002C215A">
        <w:rPr>
          <w:rFonts w:cs="Arial" w:hint="cs"/>
          <w:rtl/>
        </w:rPr>
        <w:t xml:space="preserve">חילופי </w:t>
      </w:r>
      <w:r w:rsidRPr="00C95BE3">
        <w:rPr>
          <w:rFonts w:cs="Arial"/>
          <w:rtl/>
        </w:rPr>
        <w:t>רשמים, רגשות ותצפיות הדדיות בהקשר של ה</w:t>
      </w:r>
      <w:r>
        <w:rPr>
          <w:rFonts w:cs="Arial" w:hint="cs"/>
          <w:rtl/>
        </w:rPr>
        <w:t>סיטואציה הטיפולית</w:t>
      </w:r>
      <w:r>
        <w:rPr>
          <w:rFonts w:hint="cs"/>
          <w:rtl/>
        </w:rPr>
        <w:t xml:space="preserve">' </w:t>
      </w:r>
      <w:sdt>
        <w:sdtPr>
          <w:rPr>
            <w:rFonts w:hint="cs"/>
            <w:color w:val="000000"/>
            <w:rtl/>
          </w:rPr>
          <w:tag w:val="MENDELEY_CITATION_v3_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"/>
          <w:id w:val="-1377846694"/>
          <w:placeholder>
            <w:docPart w:val="DefaultPlaceholder_-1854013440"/>
          </w:placeholder>
        </w:sdtPr>
        <w:sdtContent>
          <w:r w:rsidR="00432723" w:rsidRPr="00432723">
            <w:rPr>
              <w:color w:val="000000"/>
              <w:rtl/>
            </w:rPr>
            <w:t>(</w:t>
          </w:r>
          <w:r w:rsidR="00432723" w:rsidRPr="00432723">
            <w:rPr>
              <w:color w:val="000000"/>
            </w:rPr>
            <w:t>Chrzanowski, 1983</w:t>
          </w:r>
          <w:r w:rsidR="00432723" w:rsidRPr="00432723">
            <w:rPr>
              <w:color w:val="000000"/>
              <w:rtl/>
            </w:rPr>
            <w:t>)</w:t>
          </w:r>
        </w:sdtContent>
      </w:sdt>
    </w:p>
    <w:p w14:paraId="060547E5" w14:textId="57E9737F" w:rsidR="00D44E9B" w:rsidRDefault="002C215A">
      <w:pPr>
        <w:rPr>
          <w:rtl/>
        </w:rPr>
      </w:pPr>
      <w:r>
        <w:rPr>
          <w:rFonts w:hint="cs"/>
          <w:rtl/>
        </w:rPr>
        <w:t>&gt;&gt;&gt;&gt;&gt;</w:t>
      </w:r>
    </w:p>
    <w:p w14:paraId="5E6ACFF9" w14:textId="4F663AC0" w:rsidR="002C215A" w:rsidRDefault="002C215A">
      <w:pPr>
        <w:rPr>
          <w:rtl/>
        </w:rPr>
      </w:pPr>
      <w:r>
        <w:rPr>
          <w:rFonts w:hint="cs"/>
          <w:rtl/>
        </w:rPr>
        <w:t xml:space="preserve">הרעיון שהמטופל משחזר חלקים מיחסי האובייקט הראשוניים שלו כבר קיים </w:t>
      </w:r>
      <w:r>
        <w:rPr>
          <w:rtl/>
        </w:rPr>
        <w:t>–</w:t>
      </w:r>
      <w:r>
        <w:rPr>
          <w:rFonts w:hint="cs"/>
          <w:rtl/>
        </w:rPr>
        <w:t xml:space="preserve"> קוראים לזה העברה. גם הרעיון שהמטפל מגיב למטופל מתוך חוויות העבר שלו ולא תמיד באופן אובייקטיבי גם הוא כבר קיים וקוראים לו העברה </w:t>
      </w:r>
      <w:r w:rsidR="00F41D05">
        <w:rPr>
          <w:rFonts w:hint="cs"/>
          <w:rtl/>
        </w:rPr>
        <w:t>נ</w:t>
      </w:r>
      <w:r>
        <w:rPr>
          <w:rFonts w:hint="cs"/>
          <w:rtl/>
        </w:rPr>
        <w:t xml:space="preserve">גדית. </w:t>
      </w:r>
      <w:r w:rsidR="00401999">
        <w:rPr>
          <w:rFonts w:hint="cs"/>
          <w:rtl/>
        </w:rPr>
        <w:t xml:space="preserve">אבל החשיבה </w:t>
      </w:r>
      <w:proofErr w:type="spellStart"/>
      <w:r w:rsidR="00401999">
        <w:rPr>
          <w:rFonts w:hint="cs"/>
          <w:rtl/>
        </w:rPr>
        <w:t>האינטרפרסונלית</w:t>
      </w:r>
      <w:proofErr w:type="spellEnd"/>
      <w:r w:rsidR="00401999">
        <w:rPr>
          <w:rFonts w:hint="cs"/>
          <w:rtl/>
        </w:rPr>
        <w:t xml:space="preserve"> מדברת על משהו שהוא מעבר לזה: השפעה הדדית לא רק על הסיטואציה החיצונית בקליניקה, לא רק על חילופי הדברים או ההתנהגות, אלא השפעה הדדית על מבנה הנפש. וזו היא התופעה המדוברת היום: התבססותן של </w:t>
      </w:r>
      <w:proofErr w:type="spellStart"/>
      <w:r w:rsidR="00401999">
        <w:rPr>
          <w:rFonts w:hint="cs"/>
          <w:rtl/>
        </w:rPr>
        <w:t>הפרסוניפיקציות</w:t>
      </w:r>
      <w:proofErr w:type="spellEnd"/>
      <w:r w:rsidR="00401999">
        <w:rPr>
          <w:rFonts w:hint="cs"/>
          <w:rtl/>
        </w:rPr>
        <w:t>.</w:t>
      </w:r>
    </w:p>
    <w:p w14:paraId="0D7CAF24" w14:textId="60E83396" w:rsidR="00D44E9B" w:rsidRDefault="00D44E9B">
      <w:pPr>
        <w:rPr>
          <w:rtl/>
        </w:rPr>
      </w:pPr>
      <w:r>
        <w:rPr>
          <w:rFonts w:hint="cs"/>
          <w:rtl/>
        </w:rPr>
        <w:t>&gt;&gt;&gt;&gt;&gt;</w:t>
      </w:r>
    </w:p>
    <w:p w14:paraId="3BE0ABD0" w14:textId="695A2DEA" w:rsidR="00401999" w:rsidRDefault="00E0533D" w:rsidP="00401999">
      <w:pPr>
        <w:rPr>
          <w:rtl/>
        </w:rPr>
      </w:pPr>
      <w:proofErr w:type="spellStart"/>
      <w:r>
        <w:rPr>
          <w:rFonts w:hint="cs"/>
          <w:rtl/>
        </w:rPr>
        <w:t>בונוביץ</w:t>
      </w:r>
      <w:proofErr w:type="spellEnd"/>
      <w:r>
        <w:rPr>
          <w:rFonts w:hint="cs"/>
          <w:rtl/>
        </w:rPr>
        <w:t>:</w:t>
      </w:r>
    </w:p>
    <w:p w14:paraId="46A0679E" w14:textId="4982E80D" w:rsidR="00E84916" w:rsidRDefault="00E84916" w:rsidP="00E84916">
      <w:pPr>
        <w:rPr>
          <w:rtl/>
        </w:rPr>
      </w:pPr>
      <w:r>
        <w:rPr>
          <w:rFonts w:hint="cs"/>
          <w:rtl/>
        </w:rPr>
        <w:t>'</w:t>
      </w:r>
      <w:r>
        <w:rPr>
          <w:rFonts w:cs="Arial"/>
          <w:rtl/>
        </w:rPr>
        <w:t xml:space="preserve">השדה </w:t>
      </w:r>
      <w:r w:rsidR="00AA49F7">
        <w:rPr>
          <w:rFonts w:cs="Arial" w:hint="cs"/>
          <w:rtl/>
        </w:rPr>
        <w:t xml:space="preserve">הבינאישי </w:t>
      </w:r>
      <w:r>
        <w:rPr>
          <w:rFonts w:cs="Arial"/>
          <w:rtl/>
        </w:rPr>
        <w:t>קיים מתחילת החיים,</w:t>
      </w:r>
      <w:r w:rsidR="00AA49F7">
        <w:rPr>
          <w:rFonts w:cs="Arial" w:hint="cs"/>
          <w:rtl/>
        </w:rPr>
        <w:t xml:space="preserve"> (מדובר ב)</w:t>
      </w:r>
      <w:r>
        <w:rPr>
          <w:rFonts w:cs="Arial"/>
          <w:rtl/>
        </w:rPr>
        <w:t xml:space="preserve">אינטראקציה חיה שבה הרגש מועבר מאם לתינוק ומתינוק לאם - אינטראקציה בין המציאות הנפשית המודעת והלא מודעת של כל אדם. יש את המציאות הנפשית שלי, </w:t>
      </w:r>
      <w:r w:rsidR="00AA49F7">
        <w:rPr>
          <w:rFonts w:cs="Arial" w:hint="cs"/>
          <w:rtl/>
        </w:rPr>
        <w:t xml:space="preserve">המציאות הנפשית </w:t>
      </w:r>
      <w:r>
        <w:rPr>
          <w:rFonts w:cs="Arial"/>
          <w:rtl/>
        </w:rPr>
        <w:t>של הבת שלי</w:t>
      </w:r>
      <w:r w:rsidR="00401999">
        <w:rPr>
          <w:rFonts w:cs="Arial" w:hint="cs"/>
          <w:rtl/>
        </w:rPr>
        <w:t xml:space="preserve"> (בת החמש, ק)</w:t>
      </w:r>
      <w:r>
        <w:rPr>
          <w:rFonts w:cs="Arial"/>
          <w:rtl/>
        </w:rPr>
        <w:t>, נוכחות הגוף שלנו, ותחושות</w:t>
      </w:r>
      <w:r w:rsidR="00AA49F7">
        <w:rPr>
          <w:rFonts w:cs="Arial" w:hint="cs"/>
          <w:rtl/>
        </w:rPr>
        <w:t xml:space="preserve"> חושיות</w:t>
      </w:r>
      <w:r>
        <w:rPr>
          <w:rFonts w:cs="Arial"/>
          <w:rtl/>
        </w:rPr>
        <w:t xml:space="preserve"> </w:t>
      </w:r>
      <w:r w:rsidR="00401999">
        <w:rPr>
          <w:rFonts w:cs="Arial" w:hint="cs"/>
          <w:rtl/>
        </w:rPr>
        <w:t>גופניות</w:t>
      </w:r>
      <w:r>
        <w:rPr>
          <w:rFonts w:cs="Arial"/>
          <w:rtl/>
        </w:rPr>
        <w:t xml:space="preserve"> בהקשר הבין-אישי הזה - הרמה החושית והרגשית של התקשורת שלנו זורמת לשני הכיוונים</w:t>
      </w:r>
      <w:r w:rsidR="00AA49F7">
        <w:rPr>
          <w:rFonts w:cs="Arial" w:hint="cs"/>
          <w:rtl/>
        </w:rPr>
        <w:t>.</w:t>
      </w:r>
    </w:p>
    <w:p w14:paraId="3A8B4F62" w14:textId="51903054" w:rsidR="00E84916" w:rsidRDefault="00E84916" w:rsidP="0033661F">
      <w:pPr>
        <w:rPr>
          <w:rtl/>
        </w:rPr>
      </w:pPr>
      <w:r>
        <w:rPr>
          <w:rFonts w:cs="Arial"/>
          <w:rtl/>
        </w:rPr>
        <w:t>ההתפתחות מ</w:t>
      </w:r>
      <w:r w:rsidR="00401999">
        <w:rPr>
          <w:rFonts w:cs="Arial" w:hint="cs"/>
          <w:rtl/>
        </w:rPr>
        <w:t>שולבת</w:t>
      </w:r>
      <w:r>
        <w:rPr>
          <w:rFonts w:cs="Arial"/>
          <w:rtl/>
        </w:rPr>
        <w:t xml:space="preserve"> היטב במערכות יחסים. עבור </w:t>
      </w:r>
      <w:proofErr w:type="spellStart"/>
      <w:r>
        <w:rPr>
          <w:rFonts w:cs="Arial"/>
          <w:rtl/>
        </w:rPr>
        <w:t>האינטרפרסונליסטים</w:t>
      </w:r>
      <w:proofErr w:type="spellEnd"/>
      <w:r>
        <w:rPr>
          <w:rFonts w:cs="Arial"/>
          <w:rtl/>
        </w:rPr>
        <w:t xml:space="preserve">, קיימת ההנחה שאנשים לא יכולים להתקיים מחוץ לשדה, ולעולם לא ניתן להבין את המערכת </w:t>
      </w:r>
      <w:r w:rsidR="00AA49F7">
        <w:rPr>
          <w:rFonts w:cs="Arial" w:hint="cs"/>
          <w:rtl/>
        </w:rPr>
        <w:t xml:space="preserve">הפסיכולוגית </w:t>
      </w:r>
      <w:r>
        <w:rPr>
          <w:rFonts w:cs="Arial"/>
          <w:rtl/>
        </w:rPr>
        <w:t xml:space="preserve">העצמית במנותק </w:t>
      </w:r>
      <w:r w:rsidR="00AA49F7">
        <w:rPr>
          <w:rFonts w:cs="Arial" w:hint="cs"/>
          <w:rtl/>
        </w:rPr>
        <w:t>מה</w:t>
      </w:r>
      <w:r>
        <w:rPr>
          <w:rFonts w:cs="Arial"/>
          <w:rtl/>
        </w:rPr>
        <w:t>אחרים. בפרדיגמת תורת השדה, כל אדם מעצב את ה</w:t>
      </w:r>
      <w:r w:rsidR="00AA49F7">
        <w:rPr>
          <w:rFonts w:cs="Arial" w:hint="cs"/>
          <w:rtl/>
        </w:rPr>
        <w:t>תגובות</w:t>
      </w:r>
      <w:r>
        <w:rPr>
          <w:rFonts w:cs="Arial"/>
          <w:rtl/>
        </w:rPr>
        <w:t xml:space="preserve"> של האחר, מה </w:t>
      </w:r>
      <w:r w:rsidR="00AA49F7">
        <w:rPr>
          <w:rFonts w:cs="Arial" w:hint="cs"/>
          <w:rtl/>
        </w:rPr>
        <w:t>ש</w:t>
      </w:r>
      <w:r>
        <w:rPr>
          <w:rFonts w:cs="Arial"/>
          <w:rtl/>
        </w:rPr>
        <w:t xml:space="preserve">שכטר (1975) תיאר כ"קשר הדדי". הקצב והכוריאוגרפיה הבין-אישית נוכחים תמיד בין ההורה לתינוק, ומשפיעים על העברת </w:t>
      </w:r>
      <w:r w:rsidR="00AA49F7">
        <w:rPr>
          <w:rFonts w:cs="Arial" w:hint="cs"/>
          <w:rtl/>
        </w:rPr>
        <w:t xml:space="preserve">הרגשות </w:t>
      </w:r>
      <w:r>
        <w:rPr>
          <w:rFonts w:cs="Arial"/>
          <w:rtl/>
        </w:rPr>
        <w:t xml:space="preserve">ועל ויסות החרדה. </w:t>
      </w:r>
      <w:r w:rsidR="00401999">
        <w:rPr>
          <w:rFonts w:cs="Arial" w:hint="cs"/>
          <w:rtl/>
        </w:rPr>
        <w:t>בדומה ל</w:t>
      </w:r>
      <w:r>
        <w:rPr>
          <w:rFonts w:cs="Arial"/>
          <w:rtl/>
        </w:rPr>
        <w:t xml:space="preserve">תפיסה של ויניקוט (1965) שאין </w:t>
      </w:r>
      <w:r w:rsidR="00031288">
        <w:rPr>
          <w:rFonts w:cs="Arial" w:hint="cs"/>
          <w:rtl/>
        </w:rPr>
        <w:t>כזה דבר '</w:t>
      </w:r>
      <w:r>
        <w:rPr>
          <w:rFonts w:cs="Arial"/>
          <w:rtl/>
        </w:rPr>
        <w:t>תינוק</w:t>
      </w:r>
      <w:r w:rsidR="00031288">
        <w:rPr>
          <w:rFonts w:cs="Arial" w:hint="cs"/>
          <w:rtl/>
        </w:rPr>
        <w:t>'</w:t>
      </w:r>
      <w:r>
        <w:rPr>
          <w:rFonts w:cs="Arial"/>
          <w:rtl/>
        </w:rPr>
        <w:t xml:space="preserve"> בלי א</w:t>
      </w:r>
      <w:r w:rsidR="00031288">
        <w:rPr>
          <w:rFonts w:cs="Arial" w:hint="cs"/>
          <w:rtl/>
        </w:rPr>
        <w:t>י</w:t>
      </w:r>
      <w:r>
        <w:rPr>
          <w:rFonts w:cs="Arial"/>
          <w:rtl/>
        </w:rPr>
        <w:t xml:space="preserve">מו, </w:t>
      </w:r>
      <w:r w:rsidR="00AA49F7">
        <w:rPr>
          <w:rFonts w:cs="Arial" w:hint="cs"/>
          <w:rtl/>
        </w:rPr>
        <w:t xml:space="preserve">כי </w:t>
      </w:r>
      <w:r>
        <w:rPr>
          <w:rFonts w:cs="Arial"/>
          <w:rtl/>
        </w:rPr>
        <w:t xml:space="preserve">הם מהווים יחידה </w:t>
      </w:r>
      <w:r w:rsidR="00031288">
        <w:rPr>
          <w:rFonts w:cs="Arial" w:hint="cs"/>
          <w:rtl/>
        </w:rPr>
        <w:t xml:space="preserve">אחת </w:t>
      </w:r>
      <w:r>
        <w:rPr>
          <w:rFonts w:cs="Arial"/>
          <w:rtl/>
        </w:rPr>
        <w:t>בלתי ניתנת לחלוקה, כך גם יש קשר הדדי של האדם וסביבתו. למטרות מאמר זה</w:t>
      </w:r>
      <w:r w:rsidR="00031288">
        <w:rPr>
          <w:rFonts w:cs="Arial" w:hint="cs"/>
          <w:rtl/>
        </w:rPr>
        <w:t xml:space="preserve"> (</w:t>
      </w:r>
      <w:proofErr w:type="spellStart"/>
      <w:r w:rsidR="00031288">
        <w:rPr>
          <w:rFonts w:cs="Arial" w:hint="cs"/>
          <w:rtl/>
        </w:rPr>
        <w:t>בונוביץ</w:t>
      </w:r>
      <w:proofErr w:type="spellEnd"/>
      <w:r w:rsidR="00031288">
        <w:rPr>
          <w:rFonts w:cs="Arial" w:hint="cs"/>
          <w:rtl/>
        </w:rPr>
        <w:t>, 2011)</w:t>
      </w:r>
      <w:r>
        <w:rPr>
          <w:rFonts w:cs="Arial"/>
          <w:rtl/>
        </w:rPr>
        <w:t xml:space="preserve">, אתמקד בייצוגים פנימיים, או במה </w:t>
      </w:r>
      <w:proofErr w:type="spellStart"/>
      <w:r>
        <w:rPr>
          <w:rFonts w:cs="Arial"/>
          <w:rtl/>
        </w:rPr>
        <w:t>שסאליבן</w:t>
      </w:r>
      <w:proofErr w:type="spellEnd"/>
      <w:r>
        <w:rPr>
          <w:rFonts w:cs="Arial"/>
          <w:rtl/>
        </w:rPr>
        <w:t xml:space="preserve"> </w:t>
      </w:r>
      <w:r w:rsidR="00031288">
        <w:rPr>
          <w:rFonts w:cs="Arial" w:hint="cs"/>
          <w:rtl/>
        </w:rPr>
        <w:t xml:space="preserve">כינה </w:t>
      </w:r>
      <w:proofErr w:type="spellStart"/>
      <w:r>
        <w:rPr>
          <w:rFonts w:cs="Arial"/>
          <w:rtl/>
        </w:rPr>
        <w:t>כ</w:t>
      </w:r>
      <w:r w:rsidR="00AA49F7">
        <w:rPr>
          <w:rFonts w:cs="Arial" w:hint="cs"/>
          <w:rtl/>
        </w:rPr>
        <w:t>'פרסוניפיקציות</w:t>
      </w:r>
      <w:proofErr w:type="spellEnd"/>
      <w:r w:rsidR="00AA49F7">
        <w:rPr>
          <w:rFonts w:cs="Arial" w:hint="cs"/>
          <w:rtl/>
        </w:rPr>
        <w:t>'</w:t>
      </w:r>
      <w:r>
        <w:rPr>
          <w:rFonts w:cs="Arial"/>
          <w:rtl/>
        </w:rPr>
        <w:t>, דימויים</w:t>
      </w:r>
      <w:r w:rsidR="00AA49F7">
        <w:rPr>
          <w:rFonts w:cs="Arial" w:hint="cs"/>
          <w:rtl/>
        </w:rPr>
        <w:t xml:space="preserve"> (פסיכולוגים, פנימיים, ק)</w:t>
      </w:r>
      <w:r>
        <w:rPr>
          <w:rFonts w:cs="Arial"/>
          <w:rtl/>
        </w:rPr>
        <w:t xml:space="preserve"> של העצמי והאחרים המתפתחים מתוך אינטראקציות עם אחרים (ראה </w:t>
      </w:r>
      <w:r>
        <w:t>Bromberg, 1998</w:t>
      </w:r>
      <w:r>
        <w:rPr>
          <w:rFonts w:cs="Arial"/>
          <w:rtl/>
        </w:rPr>
        <w:t xml:space="preserve">). בדומה לייצוגי עצמי ואובייקט, </w:t>
      </w:r>
      <w:r>
        <w:t>Sullivan</w:t>
      </w:r>
      <w:r>
        <w:rPr>
          <w:rFonts w:cs="Arial"/>
          <w:rtl/>
        </w:rPr>
        <w:t xml:space="preserve"> (1953) מתאר </w:t>
      </w:r>
      <w:r w:rsidR="00031288">
        <w:rPr>
          <w:rFonts w:cs="Arial" w:hint="cs"/>
          <w:rtl/>
        </w:rPr>
        <w:t>פרסוניפיקציה</w:t>
      </w:r>
      <w:r>
        <w:rPr>
          <w:rFonts w:cs="Arial"/>
          <w:rtl/>
        </w:rPr>
        <w:t xml:space="preserve"> כ"ארגון משוכלל של חוויית התינוק" ולא </w:t>
      </w:r>
      <w:r w:rsidR="00AA49F7">
        <w:rPr>
          <w:rFonts w:cs="Arial" w:hint="cs"/>
          <w:rtl/>
        </w:rPr>
        <w:t>ב</w:t>
      </w:r>
      <w:r>
        <w:rPr>
          <w:rFonts w:cs="Arial"/>
          <w:rtl/>
        </w:rPr>
        <w:t xml:space="preserve">התאמה ישירה לאם ה"אמיתית" </w:t>
      </w:r>
      <w:r w:rsidR="00AA49F7">
        <w:rPr>
          <w:rFonts w:cs="Arial"/>
          <w:rtl/>
        </w:rPr>
        <w:t>–</w:t>
      </w:r>
      <w:r>
        <w:rPr>
          <w:rFonts w:cs="Arial"/>
          <w:rtl/>
        </w:rPr>
        <w:t xml:space="preserve"> </w:t>
      </w:r>
      <w:r w:rsidR="00AA49F7">
        <w:rPr>
          <w:rFonts w:cs="Arial" w:hint="cs"/>
          <w:rtl/>
        </w:rPr>
        <w:t xml:space="preserve">(כלומר) </w:t>
      </w:r>
      <w:r>
        <w:rPr>
          <w:rFonts w:cs="Arial"/>
          <w:rtl/>
        </w:rPr>
        <w:t xml:space="preserve">הן אינן בהכרח דימויים מדויקים של אחרים. עם זאת, בניגוד לקליין, שבו אינסטינקט ואובייקט קשורים זה לזה באופן בלתי נפרד, או עם המערכת הסגורה של אובייקטים פנימיים רעים של </w:t>
      </w:r>
      <w:proofErr w:type="spellStart"/>
      <w:r>
        <w:rPr>
          <w:rFonts w:cs="Arial"/>
          <w:rtl/>
        </w:rPr>
        <w:t>פיירבירן</w:t>
      </w:r>
      <w:proofErr w:type="spellEnd"/>
      <w:r>
        <w:rPr>
          <w:rFonts w:cs="Arial"/>
          <w:rtl/>
        </w:rPr>
        <w:t xml:space="preserve"> (1958), </w:t>
      </w:r>
      <w:r w:rsidR="00AA49F7">
        <w:rPr>
          <w:rFonts w:cs="Arial" w:hint="cs"/>
          <w:rtl/>
        </w:rPr>
        <w:t>פרסוניפיקציה</w:t>
      </w:r>
      <w:r>
        <w:rPr>
          <w:rFonts w:cs="Arial"/>
          <w:rtl/>
        </w:rPr>
        <w:t xml:space="preserve"> נגזרת מאינטראקציות </w:t>
      </w:r>
      <w:r w:rsidR="00AA49F7">
        <w:rPr>
          <w:rFonts w:cs="Arial" w:hint="cs"/>
          <w:rtl/>
        </w:rPr>
        <w:t>חיות</w:t>
      </w:r>
      <w:r w:rsidR="00031288">
        <w:rPr>
          <w:rFonts w:cs="Arial" w:hint="cs"/>
          <w:rtl/>
        </w:rPr>
        <w:t xml:space="preserve"> (הייתי אומר אמיתיות, ק)</w:t>
      </w:r>
      <w:r>
        <w:rPr>
          <w:rFonts w:cs="Arial"/>
          <w:rtl/>
        </w:rPr>
        <w:t xml:space="preserve"> עם אחרים ומושפעות ישירות מהסביבה המיידית. ה</w:t>
      </w:r>
      <w:r w:rsidR="00AA49F7">
        <w:rPr>
          <w:rFonts w:cs="Arial" w:hint="cs"/>
          <w:rtl/>
        </w:rPr>
        <w:t>ן</w:t>
      </w:r>
      <w:r>
        <w:rPr>
          <w:rFonts w:cs="Arial"/>
          <w:rtl/>
        </w:rPr>
        <w:t xml:space="preserve"> מתפתח</w:t>
      </w:r>
      <w:r w:rsidR="00AA49F7">
        <w:rPr>
          <w:rFonts w:cs="Arial" w:hint="cs"/>
          <w:rtl/>
        </w:rPr>
        <w:t>ות</w:t>
      </w:r>
      <w:r>
        <w:rPr>
          <w:rFonts w:cs="Arial"/>
          <w:rtl/>
        </w:rPr>
        <w:t xml:space="preserve"> בשלב מוקדם בחיים מתוך התנסויות עם האם </w:t>
      </w:r>
      <w:proofErr w:type="spellStart"/>
      <w:r w:rsidR="0033661F">
        <w:rPr>
          <w:rFonts w:cs="Arial" w:hint="cs"/>
          <w:rtl/>
        </w:rPr>
        <w:t>ו</w:t>
      </w:r>
      <w:r>
        <w:rPr>
          <w:rFonts w:cs="Arial"/>
          <w:rtl/>
        </w:rPr>
        <w:t>מ"הערכות</w:t>
      </w:r>
      <w:proofErr w:type="spellEnd"/>
      <w:r>
        <w:rPr>
          <w:rFonts w:cs="Arial"/>
          <w:rtl/>
        </w:rPr>
        <w:t xml:space="preserve"> משתקפות" </w:t>
      </w:r>
      <w:r w:rsidR="0033661F">
        <w:rPr>
          <w:rFonts w:cs="Arial"/>
          <w:rtl/>
        </w:rPr>
        <w:t>–</w:t>
      </w:r>
      <w:r>
        <w:rPr>
          <w:rFonts w:cs="Arial"/>
          <w:rtl/>
        </w:rPr>
        <w:t xml:space="preserve"> </w:t>
      </w:r>
      <w:r w:rsidR="0033661F">
        <w:rPr>
          <w:rFonts w:cs="Arial" w:hint="cs"/>
          <w:rtl/>
        </w:rPr>
        <w:t xml:space="preserve">(כלומר) </w:t>
      </w:r>
      <w:r>
        <w:rPr>
          <w:rFonts w:cs="Arial"/>
          <w:rtl/>
        </w:rPr>
        <w:t>דימוי התינוק המוחזק ב</w:t>
      </w:r>
      <w:r w:rsidR="00AA49F7">
        <w:rPr>
          <w:rFonts w:cs="Arial" w:hint="cs"/>
          <w:rtl/>
        </w:rPr>
        <w:t>נפשו</w:t>
      </w:r>
      <w:r>
        <w:rPr>
          <w:rFonts w:cs="Arial"/>
          <w:rtl/>
        </w:rPr>
        <w:t xml:space="preserve"> של האחר (</w:t>
      </w:r>
      <w:r>
        <w:t>Sullivan, 1953; Stern, 2010</w:t>
      </w:r>
      <w:r>
        <w:rPr>
          <w:rFonts w:cs="Arial"/>
          <w:rtl/>
        </w:rPr>
        <w:t xml:space="preserve">). </w:t>
      </w:r>
      <w:proofErr w:type="spellStart"/>
      <w:r w:rsidR="0033661F">
        <w:rPr>
          <w:rFonts w:cs="Arial" w:hint="cs"/>
          <w:rtl/>
        </w:rPr>
        <w:t>פרסוניפיקציות</w:t>
      </w:r>
      <w:proofErr w:type="spellEnd"/>
      <w:r w:rsidR="0033661F">
        <w:rPr>
          <w:rFonts w:cs="Arial" w:hint="cs"/>
          <w:rtl/>
        </w:rPr>
        <w:t xml:space="preserve"> </w:t>
      </w:r>
      <w:r>
        <w:rPr>
          <w:rFonts w:cs="Arial"/>
          <w:rtl/>
        </w:rPr>
        <w:t>העצמי והאחר</w:t>
      </w:r>
      <w:r w:rsidR="0033661F">
        <w:rPr>
          <w:rFonts w:cs="Arial" w:hint="cs"/>
          <w:rtl/>
        </w:rPr>
        <w:t>ים</w:t>
      </w:r>
      <w:r>
        <w:rPr>
          <w:rFonts w:cs="Arial"/>
          <w:rtl/>
        </w:rPr>
        <w:t xml:space="preserve"> הללו מתעצבות בסופו של דבר</w:t>
      </w:r>
      <w:r w:rsidR="0033661F">
        <w:rPr>
          <w:rFonts w:hint="cs"/>
          <w:rtl/>
        </w:rPr>
        <w:t xml:space="preserve"> כ</w:t>
      </w:r>
      <w:r>
        <w:rPr>
          <w:rFonts w:cs="Arial"/>
          <w:rtl/>
        </w:rPr>
        <w:t>תפיסות ו</w:t>
      </w:r>
      <w:r w:rsidR="0033661F">
        <w:rPr>
          <w:rFonts w:cs="Arial" w:hint="cs"/>
          <w:rtl/>
        </w:rPr>
        <w:t>עוזרות</w:t>
      </w:r>
      <w:r>
        <w:rPr>
          <w:rFonts w:cs="Arial"/>
          <w:rtl/>
        </w:rPr>
        <w:t xml:space="preserve"> בניהול חרדה </w:t>
      </w:r>
      <w:r w:rsidR="00031288">
        <w:rPr>
          <w:rFonts w:cs="Arial" w:hint="cs"/>
          <w:rtl/>
        </w:rPr>
        <w:t xml:space="preserve">(וויסות חרדה, ק) </w:t>
      </w:r>
      <w:r w:rsidR="0033661F">
        <w:rPr>
          <w:rFonts w:cs="Arial" w:hint="cs"/>
          <w:rtl/>
        </w:rPr>
        <w:t>הנובעת מ</w:t>
      </w:r>
      <w:r>
        <w:rPr>
          <w:rFonts w:cs="Arial"/>
          <w:rtl/>
        </w:rPr>
        <w:t>אינטראקציות חברתיות</w:t>
      </w:r>
      <w:r w:rsidR="0033661F">
        <w:rPr>
          <w:rFonts w:cs="Arial" w:hint="cs"/>
          <w:rtl/>
        </w:rPr>
        <w:t>, ומשמשות</w:t>
      </w:r>
      <w:r>
        <w:rPr>
          <w:rFonts w:cs="Arial"/>
          <w:rtl/>
        </w:rPr>
        <w:t xml:space="preserve"> </w:t>
      </w:r>
      <w:r w:rsidR="0033661F">
        <w:rPr>
          <w:rFonts w:cs="Arial" w:hint="cs"/>
          <w:rtl/>
        </w:rPr>
        <w:t>כ</w:t>
      </w:r>
      <w:r>
        <w:rPr>
          <w:rFonts w:cs="Arial"/>
          <w:rtl/>
        </w:rPr>
        <w:t xml:space="preserve">"מפות מופנמות </w:t>
      </w:r>
      <w:r w:rsidR="0033661F">
        <w:rPr>
          <w:rFonts w:cs="Arial" w:hint="cs"/>
          <w:rtl/>
        </w:rPr>
        <w:t>ש</w:t>
      </w:r>
      <w:r>
        <w:rPr>
          <w:rFonts w:cs="Arial"/>
          <w:rtl/>
        </w:rPr>
        <w:t>ל</w:t>
      </w:r>
      <w:r w:rsidR="0033661F">
        <w:rPr>
          <w:rFonts w:cs="Arial" w:hint="cs"/>
          <w:rtl/>
        </w:rPr>
        <w:t xml:space="preserve"> ה</w:t>
      </w:r>
      <w:r>
        <w:rPr>
          <w:rFonts w:cs="Arial"/>
          <w:rtl/>
        </w:rPr>
        <w:t xml:space="preserve">טריטוריה המסוכנת של החיים", כפי שקובע </w:t>
      </w:r>
      <w:proofErr w:type="spellStart"/>
      <w:r>
        <w:rPr>
          <w:rFonts w:cs="Arial"/>
          <w:rtl/>
        </w:rPr>
        <w:t>לוונסון</w:t>
      </w:r>
      <w:proofErr w:type="spellEnd"/>
      <w:r>
        <w:rPr>
          <w:rFonts w:cs="Arial"/>
          <w:rtl/>
        </w:rPr>
        <w:t xml:space="preserve"> (1989, עמ' 541).</w:t>
      </w:r>
      <w:r>
        <w:rPr>
          <w:rFonts w:hint="cs"/>
          <w:rtl/>
        </w:rPr>
        <w:t>'</w:t>
      </w:r>
      <w:r w:rsidR="00E0533D">
        <w:rPr>
          <w:rFonts w:hint="cs"/>
          <w:rtl/>
        </w:rPr>
        <w:t xml:space="preserve"> </w:t>
      </w:r>
      <w:sdt>
        <w:sdtPr>
          <w:rPr>
            <w:rFonts w:hint="cs"/>
            <w:color w:val="000000"/>
            <w:rtl/>
          </w:rPr>
          <w:tag w:val="MENDELEY_CITATION_v3_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"/>
          <w:id w:val="-1771848213"/>
          <w:placeholder>
            <w:docPart w:val="DefaultPlaceholder_-1854013440"/>
          </w:placeholder>
        </w:sdtPr>
        <w:sdtContent>
          <w:r w:rsidR="00432723" w:rsidRPr="00432723">
            <w:rPr>
              <w:color w:val="000000"/>
              <w:rtl/>
            </w:rPr>
            <w:t>(</w:t>
          </w:r>
          <w:proofErr w:type="spellStart"/>
          <w:r w:rsidR="00432723" w:rsidRPr="00432723">
            <w:rPr>
              <w:color w:val="000000"/>
            </w:rPr>
            <w:t>Bonovitz</w:t>
          </w:r>
          <w:proofErr w:type="spellEnd"/>
          <w:r w:rsidR="00432723" w:rsidRPr="00432723">
            <w:rPr>
              <w:color w:val="000000"/>
            </w:rPr>
            <w:t>, 2011</w:t>
          </w:r>
          <w:r w:rsidR="00432723" w:rsidRPr="00432723">
            <w:rPr>
              <w:color w:val="000000"/>
              <w:rtl/>
            </w:rPr>
            <w:t>)</w:t>
          </w:r>
        </w:sdtContent>
      </w:sdt>
    </w:p>
    <w:p w14:paraId="49B3D724" w14:textId="0609103D" w:rsidR="00D44E9B" w:rsidRDefault="00E0533D">
      <w:pPr>
        <w:rPr>
          <w:rtl/>
        </w:rPr>
      </w:pPr>
      <w:r>
        <w:rPr>
          <w:rFonts w:hint="cs"/>
          <w:rtl/>
        </w:rPr>
        <w:lastRenderedPageBreak/>
        <w:t>&gt;&gt;&gt;&gt;&gt;&gt;</w:t>
      </w:r>
    </w:p>
    <w:p w14:paraId="1149DADD" w14:textId="77777777" w:rsidR="00E0533D" w:rsidRDefault="00E0533D" w:rsidP="00E0533D">
      <w:pPr>
        <w:rPr>
          <w:rtl/>
        </w:rPr>
      </w:pPr>
      <w:r>
        <w:rPr>
          <w:rFonts w:hint="cs"/>
          <w:rtl/>
        </w:rPr>
        <w:t>'</w:t>
      </w:r>
      <w:r>
        <w:rPr>
          <w:rFonts w:cs="Arial"/>
          <w:rtl/>
        </w:rPr>
        <w:t>המקרה של מייקל</w:t>
      </w:r>
    </w:p>
    <w:p w14:paraId="63D07096" w14:textId="77777777" w:rsidR="00533229" w:rsidRDefault="00E0533D" w:rsidP="00E0533D">
      <w:pPr>
        <w:rPr>
          <w:rFonts w:cs="Arial"/>
          <w:rtl/>
        </w:rPr>
      </w:pPr>
      <w:r>
        <w:rPr>
          <w:rFonts w:cs="Arial"/>
          <w:rtl/>
        </w:rPr>
        <w:t>בתחילת הטיפול, מייקל היה ילד רזה בן 14 עם עיניים מזוגגות, שלעתים קרובות נראה עייף והתלונן על שעמום. הוא הת</w:t>
      </w:r>
      <w:r w:rsidR="00533229">
        <w:rPr>
          <w:rFonts w:cs="Arial" w:hint="cs"/>
          <w:rtl/>
        </w:rPr>
        <w:t>מודד</w:t>
      </w:r>
      <w:r>
        <w:rPr>
          <w:rFonts w:cs="Arial"/>
          <w:rtl/>
        </w:rPr>
        <w:t xml:space="preserve"> עם אב</w:t>
      </w:r>
      <w:r w:rsidR="00533229">
        <w:rPr>
          <w:rFonts w:cs="Arial" w:hint="cs"/>
          <w:rtl/>
        </w:rPr>
        <w:t>א</w:t>
      </w:r>
      <w:r>
        <w:rPr>
          <w:rFonts w:cs="Arial"/>
          <w:rtl/>
        </w:rPr>
        <w:t xml:space="preserve"> שהטריד את מייקל ללא הרף </w:t>
      </w:r>
      <w:r w:rsidR="00533229">
        <w:rPr>
          <w:rFonts w:cs="Arial" w:hint="cs"/>
          <w:rtl/>
        </w:rPr>
        <w:t>בנוגע</w:t>
      </w:r>
      <w:r>
        <w:rPr>
          <w:rFonts w:cs="Arial"/>
          <w:rtl/>
        </w:rPr>
        <w:t xml:space="preserve"> </w:t>
      </w:r>
      <w:r w:rsidR="00533229">
        <w:rPr>
          <w:rFonts w:cs="Arial" w:hint="cs"/>
          <w:rtl/>
        </w:rPr>
        <w:t>ל</w:t>
      </w:r>
      <w:r>
        <w:rPr>
          <w:rFonts w:cs="Arial"/>
          <w:rtl/>
        </w:rPr>
        <w:t>שיעורי בית,</w:t>
      </w:r>
      <w:r w:rsidR="00533229">
        <w:rPr>
          <w:rFonts w:cs="Arial" w:hint="cs"/>
          <w:rtl/>
        </w:rPr>
        <w:t xml:space="preserve"> לגבי</w:t>
      </w:r>
      <w:r>
        <w:rPr>
          <w:rFonts w:cs="Arial"/>
          <w:rtl/>
        </w:rPr>
        <w:t xml:space="preserve"> מטלות וטיפול באחותו הצעירה. עם אמא ואבא שעבדו ימים ארוכים ונסעו לעבודה, מייקל נאלץ לקחת על עצמו הרבה מהאחריות במשק הבית. הוא היה אכול מרירות כלפי </w:t>
      </w:r>
      <w:r w:rsidR="00533229">
        <w:rPr>
          <w:rFonts w:cs="Arial" w:hint="cs"/>
          <w:rtl/>
        </w:rPr>
        <w:t>ה</w:t>
      </w:r>
      <w:r>
        <w:rPr>
          <w:rFonts w:cs="Arial"/>
          <w:rtl/>
        </w:rPr>
        <w:t xml:space="preserve">אב שמנקודת המבט של מייקל לא הבין אותו והמעיט עד כמה מייקל היה מודע למתח הגובר בנישואי הוריו. </w:t>
      </w:r>
    </w:p>
    <w:p w14:paraId="06C4C24C" w14:textId="30ECE983" w:rsidR="00533229" w:rsidRDefault="00533229" w:rsidP="00E0533D">
      <w:pPr>
        <w:rPr>
          <w:rFonts w:cs="Arial"/>
          <w:rtl/>
        </w:rPr>
      </w:pPr>
      <w:r>
        <w:rPr>
          <w:rFonts w:cs="Arial" w:hint="cs"/>
          <w:rtl/>
        </w:rPr>
        <w:t>&gt;&gt;&gt;&gt;</w:t>
      </w:r>
    </w:p>
    <w:p w14:paraId="6D121D39" w14:textId="45F9A6AA" w:rsidR="00533229" w:rsidRDefault="00533229" w:rsidP="00E0533D">
      <w:pPr>
        <w:rPr>
          <w:rFonts w:cs="Arial"/>
          <w:rtl/>
        </w:rPr>
      </w:pPr>
      <w:r>
        <w:rPr>
          <w:rFonts w:cs="Arial" w:hint="cs"/>
          <w:rtl/>
        </w:rPr>
        <w:t xml:space="preserve">נקודה חשובה: יש פה קרע בתיקוף המוסכם בין אבא לבן. הבן רואה דברים והאבא לא רואה שהוא רואה. המרחק הפסיכולוגי הזה, לפי </w:t>
      </w:r>
      <w:proofErr w:type="spellStart"/>
      <w:r>
        <w:rPr>
          <w:rFonts w:cs="Arial" w:hint="cs"/>
          <w:rtl/>
        </w:rPr>
        <w:t>האינטרפרסונליים</w:t>
      </w:r>
      <w:proofErr w:type="spellEnd"/>
      <w:r>
        <w:rPr>
          <w:rFonts w:cs="Arial" w:hint="cs"/>
          <w:rtl/>
        </w:rPr>
        <w:t>, הוא המקום בו החרדה והדיכאון משגשגים.</w:t>
      </w:r>
    </w:p>
    <w:p w14:paraId="45A0CD5F" w14:textId="618CA165" w:rsidR="00533229" w:rsidRDefault="00533229" w:rsidP="00E0533D">
      <w:pPr>
        <w:rPr>
          <w:rFonts w:cs="Arial"/>
          <w:rtl/>
        </w:rPr>
      </w:pPr>
      <w:r>
        <w:rPr>
          <w:rFonts w:cs="Arial" w:hint="cs"/>
          <w:rtl/>
        </w:rPr>
        <w:t xml:space="preserve">זה לא רק קריאה לדבר על הדברים, אלא משהו חווייתי עמוק יותר של שותפות גם בראיית המציאות למשל, 'אני יודע שאתם רבים' וגם שותפות רגשית. נחזור </w:t>
      </w:r>
      <w:proofErr w:type="spellStart"/>
      <w:r>
        <w:rPr>
          <w:rFonts w:cs="Arial" w:hint="cs"/>
          <w:rtl/>
        </w:rPr>
        <w:t>לתאור</w:t>
      </w:r>
      <w:proofErr w:type="spellEnd"/>
      <w:r>
        <w:rPr>
          <w:rFonts w:cs="Arial" w:hint="cs"/>
          <w:rtl/>
        </w:rPr>
        <w:t xml:space="preserve"> המקרה:</w:t>
      </w:r>
    </w:p>
    <w:p w14:paraId="475D8335" w14:textId="3CAC5C4D" w:rsidR="00533229" w:rsidRDefault="00533229" w:rsidP="00E0533D">
      <w:pPr>
        <w:rPr>
          <w:rFonts w:cs="Arial"/>
          <w:rtl/>
        </w:rPr>
      </w:pPr>
      <w:r>
        <w:rPr>
          <w:rFonts w:cs="Arial" w:hint="cs"/>
          <w:rtl/>
        </w:rPr>
        <w:t>&gt;&gt;&gt;&gt;</w:t>
      </w:r>
    </w:p>
    <w:p w14:paraId="595E0555" w14:textId="5BA6A08C" w:rsidR="00E0533D" w:rsidRDefault="00E0533D" w:rsidP="00E0533D">
      <w:pPr>
        <w:rPr>
          <w:rtl/>
        </w:rPr>
      </w:pPr>
      <w:r>
        <w:rPr>
          <w:rFonts w:cs="Arial"/>
          <w:rtl/>
        </w:rPr>
        <w:t>במפגשים המוקדמים, מייקל ישב רכון בכיסא ובילה זמן רב בפיהוק בתגובה לניסיונות שלי למשוך אותו החוצה, ללא השראה מהעולם הסובב אותו ו</w:t>
      </w:r>
      <w:r w:rsidR="00533229">
        <w:rPr>
          <w:rFonts w:cs="Arial" w:hint="cs"/>
          <w:rtl/>
        </w:rPr>
        <w:t>ב</w:t>
      </w:r>
      <w:r>
        <w:rPr>
          <w:rFonts w:cs="Arial"/>
          <w:rtl/>
        </w:rPr>
        <w:t xml:space="preserve">בוז שקט לילדים ש"היה אכפת להם יותר מדי" מתחרות בספורט או כלי הנגינה שהם </w:t>
      </w:r>
      <w:r w:rsidR="00533229">
        <w:rPr>
          <w:rFonts w:cs="Arial" w:hint="cs"/>
          <w:rtl/>
        </w:rPr>
        <w:t>למדו</w:t>
      </w:r>
      <w:r>
        <w:rPr>
          <w:rFonts w:cs="Arial"/>
          <w:rtl/>
        </w:rPr>
        <w:t xml:space="preserve">. הוא ויתר על פעילויות כאלה מזמן. בשלב מוקדם של הטיפול, מייקל הסביר לי, "אני לעולם לא רוצה לעבור את מה שסבלתי </w:t>
      </w:r>
      <w:r w:rsidR="00533229">
        <w:rPr>
          <w:rFonts w:cs="Arial" w:hint="cs"/>
          <w:rtl/>
        </w:rPr>
        <w:t xml:space="preserve">ממנו </w:t>
      </w:r>
      <w:r>
        <w:rPr>
          <w:rFonts w:cs="Arial"/>
          <w:rtl/>
        </w:rPr>
        <w:t>כשהייתי צעיר יותר - ה</w:t>
      </w:r>
      <w:r w:rsidR="00533229">
        <w:rPr>
          <w:rFonts w:cs="Arial" w:hint="cs"/>
          <w:rtl/>
        </w:rPr>
        <w:t>ניצחונות</w:t>
      </w:r>
      <w:r>
        <w:rPr>
          <w:rFonts w:cs="Arial"/>
          <w:rtl/>
        </w:rPr>
        <w:t xml:space="preserve"> ה</w:t>
      </w:r>
      <w:r w:rsidR="00533229">
        <w:rPr>
          <w:rFonts w:cs="Arial" w:hint="cs"/>
          <w:rtl/>
        </w:rPr>
        <w:t>יו</w:t>
      </w:r>
      <w:r>
        <w:rPr>
          <w:rFonts w:cs="Arial"/>
          <w:rtl/>
        </w:rPr>
        <w:t xml:space="preserve"> כל מה שהיה אכפת לי ממנו ואם </w:t>
      </w:r>
      <w:r w:rsidR="00533229">
        <w:rPr>
          <w:rFonts w:cs="Arial" w:hint="cs"/>
          <w:rtl/>
        </w:rPr>
        <w:t>הייתי מ</w:t>
      </w:r>
      <w:r>
        <w:rPr>
          <w:rFonts w:cs="Arial"/>
          <w:rtl/>
        </w:rPr>
        <w:t xml:space="preserve">פסיד </w:t>
      </w:r>
      <w:r w:rsidR="00533229">
        <w:rPr>
          <w:rFonts w:cs="Arial" w:hint="cs"/>
          <w:rtl/>
        </w:rPr>
        <w:t xml:space="preserve">זה </w:t>
      </w:r>
      <w:r>
        <w:rPr>
          <w:rFonts w:cs="Arial"/>
          <w:rtl/>
        </w:rPr>
        <w:t>השפיע עליי במשך ימים. אני מרגיש כאילו התייאשתי אחרי זמן מה. זה כאב יותר מדי</w:t>
      </w:r>
      <w:r w:rsidR="00533229">
        <w:rPr>
          <w:rFonts w:cs="Arial" w:hint="cs"/>
          <w:rtl/>
        </w:rPr>
        <w:t xml:space="preserve"> </w:t>
      </w:r>
      <w:r w:rsidR="00E916BE">
        <w:rPr>
          <w:rFonts w:cs="Arial" w:hint="cs"/>
          <w:rtl/>
        </w:rPr>
        <w:t>להיות אכפתי</w:t>
      </w:r>
      <w:r>
        <w:rPr>
          <w:rFonts w:cs="Arial"/>
          <w:rtl/>
        </w:rPr>
        <w:t xml:space="preserve"> בשביל </w:t>
      </w:r>
      <w:r w:rsidR="00E916BE">
        <w:rPr>
          <w:rFonts w:cs="Arial" w:hint="cs"/>
          <w:rtl/>
        </w:rPr>
        <w:t>מישהו</w:t>
      </w:r>
      <w:r>
        <w:rPr>
          <w:rFonts w:cs="Arial"/>
          <w:rtl/>
        </w:rPr>
        <w:t xml:space="preserve"> כמוני". </w:t>
      </w:r>
      <w:r w:rsidR="00E916BE">
        <w:rPr>
          <w:rFonts w:cs="Arial" w:hint="cs"/>
          <w:rtl/>
        </w:rPr>
        <w:t>זה</w:t>
      </w:r>
      <w:r>
        <w:rPr>
          <w:rFonts w:cs="Arial"/>
          <w:rtl/>
        </w:rPr>
        <w:t xml:space="preserve"> הרגיש לו כעבר רחוק, הוא דיבר על עצמו כילד בן שבע ושמונה שנהג לסבול מהתקפי זעם משתוללים כשהפסיד במשחקי כדורגל. לאחר ויכוח סוער במיוחד עם מאמנו, שהביא </w:t>
      </w:r>
      <w:r w:rsidR="00E916BE">
        <w:rPr>
          <w:rFonts w:cs="Arial" w:hint="cs"/>
          <w:rtl/>
        </w:rPr>
        <w:t xml:space="preserve">אותו </w:t>
      </w:r>
      <w:r>
        <w:rPr>
          <w:rFonts w:cs="Arial"/>
          <w:rtl/>
        </w:rPr>
        <w:t xml:space="preserve">לעזוב את הקבוצה להמשך העונה, הוא נשבע מנקודה זו ואילך שלעולם לא ירשה לעצמו </w:t>
      </w:r>
      <w:r w:rsidR="00E916BE">
        <w:rPr>
          <w:rFonts w:cs="Arial" w:hint="cs"/>
          <w:rtl/>
        </w:rPr>
        <w:t>להיות אכפתי</w:t>
      </w:r>
      <w:r>
        <w:rPr>
          <w:rFonts w:cs="Arial"/>
          <w:rtl/>
        </w:rPr>
        <w:t xml:space="preserve"> יותר מדי מכלום. הוא נמנע מכל דבר שדרש יותר מדי מאמץ.</w:t>
      </w:r>
      <w:r w:rsidR="00A912DE">
        <w:rPr>
          <w:rFonts w:hint="cs"/>
          <w:rtl/>
        </w:rPr>
        <w:t xml:space="preserve"> (רגע של ביסוס פרסוניפיקציה: 'לא אכפת לי', ק)</w:t>
      </w:r>
    </w:p>
    <w:p w14:paraId="06FF7ECD" w14:textId="25A41313" w:rsidR="00E0533D" w:rsidRDefault="00E0533D" w:rsidP="00E0533D">
      <w:pPr>
        <w:rPr>
          <w:rtl/>
        </w:rPr>
      </w:pPr>
      <w:r>
        <w:rPr>
          <w:rFonts w:cs="Arial"/>
          <w:rtl/>
        </w:rPr>
        <w:t xml:space="preserve">לעומת זאת, מייקל צייר תמונה של אביו כמי שהיה עסוק בטירוף במסלול הקריירה שלו כמפיק טלוויזיה ובלחצים שנלמדו עם הצורך לפרנס את משפחתו. לטענת מייקל, אביו היה </w:t>
      </w:r>
      <w:r w:rsidR="001112FB">
        <w:rPr>
          <w:rFonts w:cs="Arial" w:hint="cs"/>
          <w:rtl/>
        </w:rPr>
        <w:t xml:space="preserve">מפקח </w:t>
      </w:r>
      <w:r>
        <w:rPr>
          <w:rFonts w:cs="Arial"/>
          <w:rtl/>
        </w:rPr>
        <w:t xml:space="preserve">מקצועי, תמיד חיפש אחר שיעורי בית ספר שנראים לו </w:t>
      </w:r>
      <w:r w:rsidR="001112FB">
        <w:rPr>
          <w:rFonts w:cs="Arial" w:hint="cs"/>
          <w:rtl/>
        </w:rPr>
        <w:t>חצי עשויים</w:t>
      </w:r>
      <w:r>
        <w:rPr>
          <w:rFonts w:cs="Arial"/>
          <w:rtl/>
        </w:rPr>
        <w:t xml:space="preserve"> ו</w:t>
      </w:r>
      <w:r w:rsidR="001112FB">
        <w:rPr>
          <w:rFonts w:cs="Arial" w:hint="cs"/>
          <w:rtl/>
        </w:rPr>
        <w:t xml:space="preserve">אחר עדויות  המשקפות את </w:t>
      </w:r>
      <w:r>
        <w:rPr>
          <w:rFonts w:cs="Arial"/>
          <w:rtl/>
        </w:rPr>
        <w:t>הפוטנציאל המבוזבז של מייקל. מייקל טען שהוא מרגיש "</w:t>
      </w:r>
      <w:r w:rsidR="001112FB">
        <w:rPr>
          <w:rFonts w:cs="Arial" w:hint="cs"/>
          <w:rtl/>
        </w:rPr>
        <w:t>מנותק</w:t>
      </w:r>
      <w:r>
        <w:rPr>
          <w:rFonts w:cs="Arial"/>
          <w:rtl/>
        </w:rPr>
        <w:t xml:space="preserve">" מההתפרצויות של אביו והתרעם עליו </w:t>
      </w:r>
      <w:r w:rsidR="001112FB">
        <w:rPr>
          <w:rFonts w:cs="Arial" w:hint="cs"/>
          <w:rtl/>
        </w:rPr>
        <w:t>ו</w:t>
      </w:r>
      <w:r>
        <w:rPr>
          <w:rFonts w:cs="Arial"/>
          <w:rtl/>
        </w:rPr>
        <w:t>על מאמציו להניע אותו. למרות שהוא מודע במקצת לנטיותיו ל</w:t>
      </w:r>
      <w:r w:rsidR="001112FB">
        <w:rPr>
          <w:rFonts w:cs="Arial" w:hint="cs"/>
          <w:rtl/>
        </w:rPr>
        <w:t>חבל בעצמו</w:t>
      </w:r>
      <w:r>
        <w:rPr>
          <w:rFonts w:cs="Arial"/>
          <w:rtl/>
        </w:rPr>
        <w:t xml:space="preserve"> כסוג של </w:t>
      </w:r>
      <w:r w:rsidR="001112FB">
        <w:rPr>
          <w:rFonts w:cs="Arial" w:hint="cs"/>
          <w:rtl/>
        </w:rPr>
        <w:t>נקמה</w:t>
      </w:r>
      <w:r>
        <w:rPr>
          <w:rFonts w:cs="Arial"/>
          <w:rtl/>
        </w:rPr>
        <w:t xml:space="preserve"> נגד אביו </w:t>
      </w:r>
      <w:r w:rsidR="001112FB">
        <w:rPr>
          <w:rFonts w:cs="Arial" w:hint="cs"/>
          <w:rtl/>
        </w:rPr>
        <w:t>...</w:t>
      </w:r>
    </w:p>
    <w:p w14:paraId="12B027B0" w14:textId="5103871A" w:rsidR="00E0533D" w:rsidRDefault="00E0533D" w:rsidP="00E0533D">
      <w:pPr>
        <w:rPr>
          <w:rtl/>
        </w:rPr>
      </w:pPr>
      <w:r>
        <w:rPr>
          <w:rFonts w:cs="Arial"/>
          <w:rtl/>
        </w:rPr>
        <w:t xml:space="preserve">מייקל </w:t>
      </w:r>
      <w:r w:rsidR="001112FB">
        <w:rPr>
          <w:rFonts w:cs="Arial" w:hint="cs"/>
          <w:rtl/>
        </w:rPr>
        <w:t>בכלל לא היה</w:t>
      </w:r>
      <w:r>
        <w:rPr>
          <w:rFonts w:cs="Arial"/>
          <w:rtl/>
        </w:rPr>
        <w:t xml:space="preserve"> מעוניין להסתכל על עצמו. את מערכת היחסים הזו - </w:t>
      </w:r>
      <w:r w:rsidR="001112FB">
        <w:rPr>
          <w:rFonts w:cs="Arial" w:hint="cs"/>
          <w:rtl/>
        </w:rPr>
        <w:t xml:space="preserve"> </w:t>
      </w:r>
      <w:r>
        <w:rPr>
          <w:rFonts w:cs="Arial"/>
          <w:rtl/>
        </w:rPr>
        <w:t>אב</w:t>
      </w:r>
      <w:r w:rsidR="001112FB">
        <w:rPr>
          <w:rFonts w:cs="Arial" w:hint="cs"/>
          <w:rtl/>
        </w:rPr>
        <w:t>א</w:t>
      </w:r>
      <w:r>
        <w:rPr>
          <w:rFonts w:cs="Arial"/>
          <w:rtl/>
        </w:rPr>
        <w:t xml:space="preserve"> ובן - אבודד למטרות מאמר זה. אחד הסרטים האהובים על מייקל היה נהג המונית של מרטין </w:t>
      </w:r>
      <w:proofErr w:type="spellStart"/>
      <w:r>
        <w:rPr>
          <w:rFonts w:cs="Arial"/>
          <w:rtl/>
        </w:rPr>
        <w:t>סקורסזה</w:t>
      </w:r>
      <w:proofErr w:type="spellEnd"/>
      <w:r>
        <w:rPr>
          <w:rFonts w:cs="Arial"/>
          <w:rtl/>
        </w:rPr>
        <w:t xml:space="preserve">. דמותו של רוברט דה נירו, </w:t>
      </w:r>
      <w:proofErr w:type="spellStart"/>
      <w:r>
        <w:rPr>
          <w:rFonts w:cs="Arial"/>
          <w:rtl/>
        </w:rPr>
        <w:t>טראוויס</w:t>
      </w:r>
      <w:proofErr w:type="spellEnd"/>
      <w:r>
        <w:rPr>
          <w:rFonts w:cs="Arial"/>
          <w:rtl/>
        </w:rPr>
        <w:t xml:space="preserve"> </w:t>
      </w:r>
      <w:proofErr w:type="spellStart"/>
      <w:r>
        <w:rPr>
          <w:rFonts w:cs="Arial"/>
          <w:rtl/>
        </w:rPr>
        <w:t>ביקל</w:t>
      </w:r>
      <w:proofErr w:type="spellEnd"/>
      <w:r>
        <w:rPr>
          <w:rFonts w:cs="Arial"/>
          <w:rtl/>
        </w:rPr>
        <w:t xml:space="preserve">, הייתה </w:t>
      </w:r>
      <w:r w:rsidR="001112FB">
        <w:rPr>
          <w:rFonts w:cs="Arial"/>
          <w:rtl/>
        </w:rPr>
        <w:t>האגו</w:t>
      </w:r>
      <w:r w:rsidR="001112FB">
        <w:rPr>
          <w:rFonts w:cs="Arial"/>
          <w:rtl/>
        </w:rPr>
        <w:t xml:space="preserve"> </w:t>
      </w:r>
      <w:r>
        <w:rPr>
          <w:rFonts w:cs="Arial"/>
          <w:rtl/>
        </w:rPr>
        <w:t xml:space="preserve">אידיאל שלו, מישהו שהוא גם הזדהה </w:t>
      </w:r>
      <w:proofErr w:type="spellStart"/>
      <w:r>
        <w:rPr>
          <w:rFonts w:cs="Arial"/>
          <w:rtl/>
        </w:rPr>
        <w:t>איתו</w:t>
      </w:r>
      <w:proofErr w:type="spellEnd"/>
      <w:r>
        <w:rPr>
          <w:rFonts w:cs="Arial"/>
          <w:rtl/>
        </w:rPr>
        <w:t xml:space="preserve"> וגם נשא את עיניו.</w:t>
      </w:r>
      <w:r w:rsidR="001112FB">
        <w:rPr>
          <w:rFonts w:cs="Arial" w:hint="cs"/>
          <w:rtl/>
        </w:rPr>
        <w:t xml:space="preserve"> </w:t>
      </w:r>
      <w:r>
        <w:rPr>
          <w:rFonts w:cs="Arial"/>
          <w:rtl/>
        </w:rPr>
        <w:t xml:space="preserve"> הבידוד החברתי והזעם השקט של </w:t>
      </w:r>
      <w:proofErr w:type="spellStart"/>
      <w:r>
        <w:rPr>
          <w:rFonts w:cs="Arial"/>
          <w:rtl/>
        </w:rPr>
        <w:t>טראוויס</w:t>
      </w:r>
      <w:proofErr w:type="spellEnd"/>
      <w:r>
        <w:rPr>
          <w:rFonts w:cs="Arial"/>
          <w:rtl/>
        </w:rPr>
        <w:t xml:space="preserve">, שבעבע ממש מתחת לפני השטח, היו תכונות שמייקל יכול היה להתייחס אליהן, כמו גם הניסיון של </w:t>
      </w:r>
      <w:proofErr w:type="spellStart"/>
      <w:r>
        <w:rPr>
          <w:rFonts w:cs="Arial"/>
          <w:rtl/>
        </w:rPr>
        <w:t>טראוויס</w:t>
      </w:r>
      <w:proofErr w:type="spellEnd"/>
      <w:r>
        <w:rPr>
          <w:rFonts w:cs="Arial"/>
          <w:rtl/>
        </w:rPr>
        <w:t xml:space="preserve"> להציל את </w:t>
      </w:r>
      <w:proofErr w:type="spellStart"/>
      <w:r>
        <w:rPr>
          <w:rFonts w:cs="Arial"/>
          <w:rtl/>
        </w:rPr>
        <w:t>אייריס</w:t>
      </w:r>
      <w:proofErr w:type="spellEnd"/>
      <w:r>
        <w:rPr>
          <w:rFonts w:cs="Arial"/>
          <w:rtl/>
        </w:rPr>
        <w:t xml:space="preserve"> (ג'ודי פוסטר) מעולם הזנות. כמו </w:t>
      </w:r>
      <w:proofErr w:type="spellStart"/>
      <w:r>
        <w:rPr>
          <w:rFonts w:cs="Arial"/>
          <w:rtl/>
        </w:rPr>
        <w:t>טרוויס</w:t>
      </w:r>
      <w:proofErr w:type="spellEnd"/>
      <w:r>
        <w:rPr>
          <w:rFonts w:cs="Arial"/>
          <w:rtl/>
        </w:rPr>
        <w:t xml:space="preserve">, מייקל חש מגונן על נשים שידע שנפגעו, והפגין צד אוהב ואכפתי כשאחותו הייתה נסערת ופנתה אליו לנחמה. מייקל היה </w:t>
      </w:r>
      <w:r w:rsidR="001112FB">
        <w:rPr>
          <w:rFonts w:cs="Arial" w:hint="cs"/>
          <w:rtl/>
        </w:rPr>
        <w:t>במגע נפשי עם ה</w:t>
      </w:r>
      <w:r>
        <w:rPr>
          <w:rFonts w:cs="Arial"/>
          <w:rtl/>
        </w:rPr>
        <w:t xml:space="preserve">בידוד שלו עצמו, </w:t>
      </w:r>
      <w:r w:rsidR="001112FB">
        <w:rPr>
          <w:rFonts w:cs="Arial" w:hint="cs"/>
          <w:rtl/>
        </w:rPr>
        <w:t xml:space="preserve">התרחק כשהיו </w:t>
      </w:r>
      <w:r>
        <w:rPr>
          <w:rFonts w:cs="Arial"/>
          <w:rtl/>
        </w:rPr>
        <w:t>עניינים עם חברים ותמיד ניסה להישאר מ</w:t>
      </w:r>
      <w:r w:rsidR="001112FB">
        <w:rPr>
          <w:rFonts w:cs="Arial" w:hint="cs"/>
          <w:rtl/>
        </w:rPr>
        <w:t>חוץ לעניינים</w:t>
      </w:r>
      <w:r>
        <w:rPr>
          <w:rFonts w:cs="Arial"/>
          <w:rtl/>
        </w:rPr>
        <w:t xml:space="preserve">. וכמו אביו, ככל שעבדתי קשה יותר בשמו של מייקל כדי להצית </w:t>
      </w:r>
      <w:r w:rsidR="001112FB">
        <w:rPr>
          <w:rFonts w:cs="Arial" w:hint="cs"/>
          <w:rtl/>
        </w:rPr>
        <w:t xml:space="preserve">בו </w:t>
      </w:r>
      <w:r>
        <w:rPr>
          <w:rFonts w:cs="Arial"/>
          <w:rtl/>
        </w:rPr>
        <w:t xml:space="preserve">ניצוץ, כך </w:t>
      </w:r>
      <w:r w:rsidR="001112FB">
        <w:rPr>
          <w:rFonts w:cs="Arial" w:hint="cs"/>
          <w:rtl/>
        </w:rPr>
        <w:t>חוסר העניין שלו</w:t>
      </w:r>
      <w:r>
        <w:rPr>
          <w:rFonts w:cs="Arial"/>
          <w:rtl/>
        </w:rPr>
        <w:t xml:space="preserve"> גדל יותר.</w:t>
      </w:r>
    </w:p>
    <w:p w14:paraId="6E111D70" w14:textId="103CA763" w:rsidR="00E0533D" w:rsidRDefault="00E0533D" w:rsidP="00E0533D">
      <w:pPr>
        <w:rPr>
          <w:rtl/>
        </w:rPr>
      </w:pPr>
      <w:r>
        <w:rPr>
          <w:rFonts w:cs="Arial"/>
          <w:rtl/>
        </w:rPr>
        <w:t xml:space="preserve">בהמשך הטיפול, כשההתקדמות איטית, מיכאל בן ה-16 התייחס </w:t>
      </w:r>
      <w:r w:rsidR="001112FB">
        <w:rPr>
          <w:rFonts w:cs="Arial" w:hint="cs"/>
          <w:rtl/>
        </w:rPr>
        <w:t>דרך אגב</w:t>
      </w:r>
      <w:r>
        <w:rPr>
          <w:rFonts w:cs="Arial"/>
          <w:rtl/>
        </w:rPr>
        <w:t xml:space="preserve"> למשחק ששיחק באח</w:t>
      </w:r>
      <w:r w:rsidR="001112FB">
        <w:rPr>
          <w:rFonts w:cs="Arial" w:hint="cs"/>
          <w:rtl/>
        </w:rPr>
        <w:t xml:space="preserve">ד </w:t>
      </w:r>
      <w:r>
        <w:rPr>
          <w:rFonts w:cs="Arial"/>
          <w:rtl/>
        </w:rPr>
        <w:t>השיעורים. הוא הסביר, "המשחק הזה הוא לא עניין גדול. ... זה כרוך בכדור ו</w:t>
      </w:r>
      <w:r w:rsidR="00FA1D55">
        <w:rPr>
          <w:rFonts w:cs="Arial"/>
          <w:rtl/>
        </w:rPr>
        <w:t>מרקרים</w:t>
      </w:r>
      <w:r>
        <w:rPr>
          <w:rFonts w:cs="Arial"/>
          <w:rtl/>
        </w:rPr>
        <w:t>, וה</w:t>
      </w:r>
      <w:r w:rsidR="00492668">
        <w:rPr>
          <w:rFonts w:cs="Arial" w:hint="cs"/>
          <w:rtl/>
        </w:rPr>
        <w:t>מטרה</w:t>
      </w:r>
      <w:r>
        <w:rPr>
          <w:rFonts w:cs="Arial"/>
          <w:rtl/>
        </w:rPr>
        <w:t xml:space="preserve"> היא לצבור נקודות </w:t>
      </w:r>
      <w:r w:rsidR="00492668">
        <w:rPr>
          <w:rFonts w:cs="Arial" w:hint="cs"/>
          <w:rtl/>
        </w:rPr>
        <w:t>....</w:t>
      </w:r>
      <w:r>
        <w:rPr>
          <w:rFonts w:cs="Arial"/>
          <w:rtl/>
        </w:rPr>
        <w:t xml:space="preserve">." בדרך הטיפוסית לו, הוא הפחית </w:t>
      </w:r>
      <w:r w:rsidR="00492668">
        <w:rPr>
          <w:rFonts w:cs="Arial" w:hint="cs"/>
          <w:rtl/>
        </w:rPr>
        <w:t xml:space="preserve"> מחשיבות </w:t>
      </w:r>
      <w:r>
        <w:rPr>
          <w:rFonts w:cs="Arial"/>
          <w:rtl/>
        </w:rPr>
        <w:t xml:space="preserve">המשחק ואת העניין שלו בו, ובלי משים הרפה מכך שיש לו מוטיבציה לשפר את הציון שלו </w:t>
      </w:r>
      <w:r w:rsidR="00492668">
        <w:rPr>
          <w:rFonts w:cs="Arial" w:hint="cs"/>
          <w:rtl/>
        </w:rPr>
        <w:t>ב</w:t>
      </w:r>
      <w:r>
        <w:rPr>
          <w:rFonts w:cs="Arial"/>
          <w:rtl/>
        </w:rPr>
        <w:t xml:space="preserve">כיתה על ידי העלאת </w:t>
      </w:r>
      <w:r w:rsidR="00492668">
        <w:rPr>
          <w:rFonts w:cs="Arial" w:hint="cs"/>
          <w:rtl/>
        </w:rPr>
        <w:t xml:space="preserve">השיא </w:t>
      </w:r>
      <w:r>
        <w:rPr>
          <w:rFonts w:cs="Arial"/>
          <w:rtl/>
        </w:rPr>
        <w:t xml:space="preserve"> שלו עם </w:t>
      </w:r>
      <w:r w:rsidR="00492668">
        <w:rPr>
          <w:rFonts w:cs="Arial" w:hint="cs"/>
          <w:rtl/>
        </w:rPr>
        <w:t>ב</w:t>
      </w:r>
      <w:r>
        <w:rPr>
          <w:rFonts w:cs="Arial"/>
          <w:rtl/>
        </w:rPr>
        <w:t>נקודות</w:t>
      </w:r>
      <w:r w:rsidR="00492668">
        <w:rPr>
          <w:rFonts w:cs="Arial" w:hint="cs"/>
          <w:rtl/>
        </w:rPr>
        <w:t xml:space="preserve"> </w:t>
      </w:r>
      <w:r>
        <w:rPr>
          <w:rFonts w:cs="Arial"/>
          <w:rtl/>
        </w:rPr>
        <w:t xml:space="preserve">המשחק. כששמעתי על המשחק הזה, הסתקרנתי ושאלתי אם הוא רוצה לשחק, בידיעה ברורה שמעולם לא שיחקנו משחק קודם ושהוא כנראה ידחה אותי. הוא </w:t>
      </w:r>
      <w:r w:rsidR="00492668">
        <w:rPr>
          <w:rFonts w:cs="Arial" w:hint="cs"/>
          <w:rtl/>
        </w:rPr>
        <w:t>השתרע</w:t>
      </w:r>
      <w:r>
        <w:rPr>
          <w:rFonts w:cs="Arial"/>
          <w:rtl/>
        </w:rPr>
        <w:t xml:space="preserve"> בכיסא ו</w:t>
      </w:r>
      <w:r w:rsidR="00492668">
        <w:rPr>
          <w:rFonts w:cs="Arial" w:hint="cs"/>
          <w:rtl/>
        </w:rPr>
        <w:t>מלמל</w:t>
      </w:r>
      <w:r>
        <w:rPr>
          <w:rFonts w:cs="Arial"/>
          <w:rtl/>
        </w:rPr>
        <w:t xml:space="preserve"> בעייפות, "</w:t>
      </w:r>
      <w:proofErr w:type="spellStart"/>
      <w:r>
        <w:rPr>
          <w:rFonts w:cs="Arial"/>
          <w:rtl/>
        </w:rPr>
        <w:t>נה</w:t>
      </w:r>
      <w:proofErr w:type="spellEnd"/>
      <w:r>
        <w:rPr>
          <w:rFonts w:cs="Arial"/>
          <w:rtl/>
        </w:rPr>
        <w:t xml:space="preserve"> אחי,</w:t>
      </w:r>
      <w:r w:rsidR="00492668">
        <w:rPr>
          <w:rFonts w:cs="Arial" w:hint="cs"/>
          <w:rtl/>
        </w:rPr>
        <w:t xml:space="preserve"> </w:t>
      </w:r>
      <w:r>
        <w:rPr>
          <w:rFonts w:cs="Arial"/>
          <w:rtl/>
        </w:rPr>
        <w:t xml:space="preserve"> תשכח מזה, זה </w:t>
      </w:r>
      <w:r w:rsidR="00492668">
        <w:rPr>
          <w:rFonts w:cs="Arial" w:hint="cs"/>
          <w:rtl/>
        </w:rPr>
        <w:t>סתם</w:t>
      </w:r>
      <w:r>
        <w:rPr>
          <w:rFonts w:cs="Arial"/>
          <w:rtl/>
        </w:rPr>
        <w:t xml:space="preserve">." "למה לא?" שאלתי אותו. "בגלל שאני לא בטוח עד כמה אני אוהב את זה בכל מקרה... ולא בא לי - עזוב את זה." למרות שלא הייתי משוכנע לגמרי שהוא לא </w:t>
      </w:r>
      <w:r>
        <w:rPr>
          <w:rFonts w:cs="Arial"/>
          <w:rtl/>
        </w:rPr>
        <w:lastRenderedPageBreak/>
        <w:t xml:space="preserve">רוצה לשחק, הייתה לו דרך לגרום לי להרגיש שאני לוקח משהו ברצינות מדי, מייחס חשיבות רבה מדי למשחק הזה, למשל, כשלמעשה זה באמת לא היה עניין גדול. יכולתי פשוט לשחרר את זה בקלות יתרה ולהיות מושפע מהאדישות לכאורה שלו. כשחשבתי על כל זה לאחר סיום הפגישה, החלטתי להגדיר את המשחק בכל זאת לפני הפגישה הבאה שלנו - הוצאתי כדור גומי וטושים, הנחתי אותם על השולחן, ואז הלכתי לאסוף את מייקל מחדר ההמתנה. הרגשתי קצת מטופש לאור השיחה האחרונה שלנו, ולא בטוח איזו תגובה אני הולך לקבל ממנו. </w:t>
      </w:r>
      <w:r w:rsidR="00492668">
        <w:rPr>
          <w:rFonts w:cs="Arial" w:hint="cs"/>
          <w:rtl/>
        </w:rPr>
        <w:t xml:space="preserve">(שימו לב: ניתן לקרוא לסיטואציה הזו הזדהות השלכתית, אבל בשפה </w:t>
      </w:r>
      <w:proofErr w:type="spellStart"/>
      <w:r w:rsidR="00492668">
        <w:rPr>
          <w:rFonts w:cs="Arial" w:hint="cs"/>
          <w:rtl/>
        </w:rPr>
        <w:t>האינטרפרסונלית</w:t>
      </w:r>
      <w:proofErr w:type="spellEnd"/>
      <w:r w:rsidR="00492668">
        <w:rPr>
          <w:rFonts w:cs="Arial" w:hint="cs"/>
          <w:rtl/>
        </w:rPr>
        <w:t xml:space="preserve"> </w:t>
      </w:r>
      <w:proofErr w:type="spellStart"/>
      <w:r w:rsidR="00492668">
        <w:rPr>
          <w:rFonts w:cs="Arial" w:hint="cs"/>
          <w:rtl/>
        </w:rPr>
        <w:t>בונוביץ</w:t>
      </w:r>
      <w:proofErr w:type="spellEnd"/>
      <w:r w:rsidR="00492668">
        <w:rPr>
          <w:rFonts w:cs="Arial" w:hint="cs"/>
          <w:rtl/>
        </w:rPr>
        <w:t xml:space="preserve"> ומייקל נכנסים לשדה בינאישי מוסכם, רווי רגשות, ק)</w:t>
      </w:r>
      <w:r w:rsidR="00492668">
        <w:rPr>
          <w:rFonts w:cs="Arial"/>
        </w:rPr>
        <w:t xml:space="preserve"> </w:t>
      </w:r>
      <w:r>
        <w:rPr>
          <w:rFonts w:cs="Arial"/>
          <w:rtl/>
        </w:rPr>
        <w:t>הוא נכנס והבחין מיד בסידור</w:t>
      </w:r>
      <w:r>
        <w:rPr>
          <w:rFonts w:hint="cs"/>
          <w:rtl/>
        </w:rPr>
        <w:t xml:space="preserve"> </w:t>
      </w:r>
      <w:r>
        <w:rPr>
          <w:rFonts w:cs="Arial"/>
          <w:rtl/>
        </w:rPr>
        <w:t xml:space="preserve">בצד השני של החדר </w:t>
      </w:r>
      <w:r w:rsidR="00492668">
        <w:rPr>
          <w:rFonts w:cs="Arial" w:hint="cs"/>
          <w:rtl/>
        </w:rPr>
        <w:t>..</w:t>
      </w:r>
      <w:r>
        <w:rPr>
          <w:rFonts w:cs="Arial"/>
          <w:rtl/>
        </w:rPr>
        <w:t xml:space="preserve">. עם גבות מורמות מעט ונימה קלושה של הפתעה, הוא העיר בבוז, "מה זה כל הדברים האלה... זה נראה אחרת - עשית קצת סדר כאן?" אמרתי לו שאני חושב שנוכל לנסות לשחק את המשחק שהוא הזכיר במפגש האחרון - אמרתי שאני רוצה לשחק ושאנחנו צריכים לתת לזה </w:t>
      </w:r>
      <w:r w:rsidR="001112FB">
        <w:rPr>
          <w:rFonts w:cs="Arial" w:hint="cs"/>
          <w:rtl/>
        </w:rPr>
        <w:t>הזדמנות</w:t>
      </w:r>
      <w:r>
        <w:rPr>
          <w:rFonts w:cs="Arial"/>
          <w:rtl/>
        </w:rPr>
        <w:t>. כשהרצון בא ממני בבירור ובבטחה, הוא הסכים, עם ההסתייגות "אבל רק לכמה דקות", והמשיך לעשות את הסידורים המתאימים ולהסביר בפירוט רב את מטרת המשחק.</w:t>
      </w:r>
    </w:p>
    <w:p w14:paraId="21A354F7" w14:textId="22F31195" w:rsidR="00E0533D" w:rsidRDefault="00E0533D" w:rsidP="00E0533D">
      <w:pPr>
        <w:rPr>
          <w:rtl/>
        </w:rPr>
      </w:pPr>
      <w:r>
        <w:rPr>
          <w:rFonts w:cs="Arial"/>
          <w:rtl/>
        </w:rPr>
        <w:t xml:space="preserve">המטרה הייתה להקפיץ את הכדור מהקרקע ואז </w:t>
      </w:r>
      <w:r w:rsidR="00492668">
        <w:rPr>
          <w:rFonts w:cs="Arial" w:hint="cs"/>
          <w:rtl/>
        </w:rPr>
        <w:t>שיקפוץ</w:t>
      </w:r>
      <w:r>
        <w:rPr>
          <w:rFonts w:cs="Arial"/>
          <w:rtl/>
        </w:rPr>
        <w:t xml:space="preserve"> על השולחן </w:t>
      </w:r>
      <w:r w:rsidR="00492668">
        <w:rPr>
          <w:rFonts w:cs="Arial" w:hint="cs"/>
          <w:rtl/>
        </w:rPr>
        <w:t xml:space="preserve">במטרה </w:t>
      </w:r>
      <w:r>
        <w:rPr>
          <w:rFonts w:cs="Arial"/>
          <w:rtl/>
        </w:rPr>
        <w:t xml:space="preserve"> להפיל כל אחד משני ה</w:t>
      </w:r>
      <w:r w:rsidR="00492668">
        <w:rPr>
          <w:rFonts w:cs="Arial" w:hint="cs"/>
          <w:rtl/>
        </w:rPr>
        <w:t>מרקרים</w:t>
      </w:r>
      <w:r>
        <w:rPr>
          <w:rFonts w:cs="Arial"/>
          <w:rtl/>
        </w:rPr>
        <w:t xml:space="preserve"> האדומים העומדים. השולחן היה במרחק של כשמונה מטרים מהמקום שבו שוגר הכדור וכל </w:t>
      </w:r>
      <w:r w:rsidR="00FA1D55">
        <w:rPr>
          <w:rFonts w:cs="Arial"/>
          <w:rtl/>
        </w:rPr>
        <w:t>מרקר</w:t>
      </w:r>
      <w:r>
        <w:rPr>
          <w:rFonts w:cs="Arial"/>
          <w:rtl/>
        </w:rPr>
        <w:t xml:space="preserve"> הוצב על גבי ספר מגושם. (במקרה זה, נאלצנו להשתמש ב-</w:t>
      </w:r>
      <w:r>
        <w:t>DSM</w:t>
      </w:r>
      <w:r>
        <w:rPr>
          <w:rFonts w:cs="Arial"/>
          <w:rtl/>
        </w:rPr>
        <w:t xml:space="preserve"> וב-</w:t>
      </w:r>
      <w:r>
        <w:t>PDR</w:t>
      </w:r>
      <w:r>
        <w:rPr>
          <w:rFonts w:cs="Arial"/>
          <w:rtl/>
        </w:rPr>
        <w:t xml:space="preserve"> </w:t>
      </w:r>
      <w:r w:rsidR="00492668">
        <w:rPr>
          <w:rFonts w:cs="Arial" w:hint="cs"/>
          <w:rtl/>
        </w:rPr>
        <w:t xml:space="preserve">(ספר התרופות) </w:t>
      </w:r>
      <w:r>
        <w:rPr>
          <w:rFonts w:cs="Arial"/>
          <w:rtl/>
        </w:rPr>
        <w:t xml:space="preserve">שלי.) על כל </w:t>
      </w:r>
      <w:r w:rsidR="00492668">
        <w:rPr>
          <w:rFonts w:cs="Arial" w:hint="cs"/>
          <w:rtl/>
        </w:rPr>
        <w:t>מרקר</w:t>
      </w:r>
      <w:r>
        <w:rPr>
          <w:rFonts w:cs="Arial"/>
          <w:rtl/>
        </w:rPr>
        <w:t xml:space="preserve"> שהופל, תרוויח נקודה אחת. אולם הסיבוך הנוסף למשחק היה שאם הכדור פגע ב</w:t>
      </w:r>
      <w:r w:rsidR="00492668">
        <w:rPr>
          <w:rFonts w:cs="Arial" w:hint="cs"/>
          <w:rtl/>
        </w:rPr>
        <w:t>מרקר</w:t>
      </w:r>
      <w:r>
        <w:rPr>
          <w:rFonts w:cs="Arial"/>
          <w:rtl/>
        </w:rPr>
        <w:t xml:space="preserve"> הצהוב שעמד במרכז הטבלה בין שני האדומים, השחקן איבד שתי נקודות. השחקן הראשון שקיבל שבע נקודות ניצח במשחק. מעניין שעם פעולה פיזית והגוף שלנו </w:t>
      </w:r>
      <w:r w:rsidR="00492668">
        <w:rPr>
          <w:rFonts w:cs="Arial" w:hint="cs"/>
          <w:rtl/>
        </w:rPr>
        <w:t>בפעולה</w:t>
      </w:r>
      <w:r>
        <w:rPr>
          <w:rFonts w:cs="Arial"/>
          <w:rtl/>
        </w:rPr>
        <w:t xml:space="preserve">, הופיע צד קצת שונה של מייקל, כזה שלא ראיתי הרבה ממנו. הוא היה יותר </w:t>
      </w:r>
      <w:r w:rsidR="001112FB">
        <w:rPr>
          <w:rFonts w:cs="Arial" w:hint="cs"/>
          <w:rtl/>
        </w:rPr>
        <w:t>חי</w:t>
      </w:r>
      <w:r>
        <w:rPr>
          <w:rFonts w:cs="Arial"/>
          <w:rtl/>
        </w:rPr>
        <w:t xml:space="preserve">, וזרק כמה </w:t>
      </w:r>
      <w:r w:rsidR="00492668">
        <w:rPr>
          <w:rFonts w:cs="Arial" w:hint="cs"/>
          <w:rtl/>
        </w:rPr>
        <w:t>עקיצות</w:t>
      </w:r>
      <w:r>
        <w:rPr>
          <w:rFonts w:cs="Arial"/>
          <w:rtl/>
        </w:rPr>
        <w:t xml:space="preserve"> בזמן שהתחלפנו בניסיון להפיל את ה</w:t>
      </w:r>
      <w:r w:rsidR="00B91796">
        <w:rPr>
          <w:rFonts w:cs="Arial" w:hint="cs"/>
          <w:rtl/>
        </w:rPr>
        <w:t>מרקרים</w:t>
      </w:r>
      <w:r>
        <w:rPr>
          <w:rFonts w:cs="Arial"/>
          <w:rtl/>
        </w:rPr>
        <w:t xml:space="preserve">. הוא התגרה בי כשהלכתי לזרוק את הכדור, </w:t>
      </w:r>
      <w:r w:rsidR="00B91796">
        <w:rPr>
          <w:rFonts w:cs="Arial" w:hint="cs"/>
          <w:rtl/>
        </w:rPr>
        <w:t>שם</w:t>
      </w:r>
      <w:r>
        <w:rPr>
          <w:rFonts w:cs="Arial"/>
          <w:rtl/>
        </w:rPr>
        <w:t xml:space="preserve"> את ידיו סביב פיו </w:t>
      </w:r>
      <w:r w:rsidR="00B91796">
        <w:rPr>
          <w:rFonts w:cs="Arial" w:hint="cs"/>
          <w:rtl/>
        </w:rPr>
        <w:t>נוהם</w:t>
      </w:r>
      <w:r>
        <w:rPr>
          <w:rFonts w:cs="Arial"/>
          <w:rtl/>
        </w:rPr>
        <w:t xml:space="preserve"> את שם המשפחה שלי, "</w:t>
      </w:r>
      <w:proofErr w:type="spellStart"/>
      <w:r>
        <w:rPr>
          <w:rFonts w:cs="Arial"/>
          <w:rtl/>
        </w:rPr>
        <w:t>בונוביץ</w:t>
      </w:r>
      <w:proofErr w:type="spellEnd"/>
      <w:r>
        <w:rPr>
          <w:rFonts w:cs="Arial"/>
          <w:rtl/>
        </w:rPr>
        <w:t xml:space="preserve">, אל תפגע בחלון." עם כל ניסיון שפוספס מצידי, הוא העיר בהתגרות, "בנאדם, חשבתי שאתם פסיכולוגים טובים יותר בדברים מהסוג הזה", או "האם הם לא מאמנים אותך כמו שצריך בבית הספר המפואר הזה שלך לתואר שני?" הבוז של מייקל היה מוטבע </w:t>
      </w:r>
      <w:r w:rsidR="00B91796">
        <w:rPr>
          <w:rFonts w:cs="Arial" w:hint="cs"/>
          <w:rtl/>
        </w:rPr>
        <w:t>בהתנגחות</w:t>
      </w:r>
      <w:r>
        <w:rPr>
          <w:rFonts w:cs="Arial"/>
          <w:rtl/>
        </w:rPr>
        <w:t xml:space="preserve"> התחרותית אך </w:t>
      </w:r>
      <w:r w:rsidR="00B91796">
        <w:rPr>
          <w:rFonts w:cs="Arial" w:hint="cs"/>
          <w:rtl/>
        </w:rPr>
        <w:t>ה</w:t>
      </w:r>
      <w:r>
        <w:rPr>
          <w:rFonts w:cs="Arial"/>
          <w:rtl/>
        </w:rPr>
        <w:t>שובבה ה</w:t>
      </w:r>
      <w:r w:rsidR="00B91796">
        <w:rPr>
          <w:rFonts w:cs="Arial" w:hint="cs"/>
          <w:rtl/>
        </w:rPr>
        <w:t>זו</w:t>
      </w:r>
      <w:r>
        <w:rPr>
          <w:rFonts w:cs="Arial"/>
          <w:rtl/>
        </w:rPr>
        <w:t>. בתורו, הוא הפך פחות שביר כש</w:t>
      </w:r>
      <w:r w:rsidR="00B91796">
        <w:rPr>
          <w:rFonts w:cs="Arial" w:hint="cs"/>
          <w:rtl/>
        </w:rPr>
        <w:t>הכנסתי</w:t>
      </w:r>
      <w:r>
        <w:rPr>
          <w:rFonts w:cs="Arial"/>
          <w:rtl/>
        </w:rPr>
        <w:t xml:space="preserve"> קצת התגרות משלי. בזמן ששיחקנו, הוא גילה עניין להראות לי את הטכניקה הנכונה, אשר, עניין אותי לציין, כרוכה בגישה ליכולות מסוימות שהתקשה לגייס בחיי היום-יום שלו. כדי להפיל את ה</w:t>
      </w:r>
      <w:r w:rsidR="00FA1D55">
        <w:rPr>
          <w:rFonts w:cs="Arial"/>
          <w:rtl/>
        </w:rPr>
        <w:t>מרקרים</w:t>
      </w:r>
      <w:r>
        <w:rPr>
          <w:rFonts w:cs="Arial"/>
          <w:rtl/>
        </w:rPr>
        <w:t xml:space="preserve"> נדרשו הכנה ותכנון - לקחת את הזמן ליישר קו עם קצה השולחן, לדעת אסטרטגית כיצד להימנע מ</w:t>
      </w:r>
      <w:r w:rsidR="00FA1D55">
        <w:rPr>
          <w:rFonts w:cs="Arial"/>
          <w:rtl/>
        </w:rPr>
        <w:t>מרקר</w:t>
      </w:r>
      <w:r>
        <w:rPr>
          <w:rFonts w:cs="Arial"/>
          <w:rtl/>
        </w:rPr>
        <w:t xml:space="preserve"> העונשין, לא לזרוק את הכדור חזק מדי או מהר מדי. זה היה </w:t>
      </w:r>
      <w:r w:rsidR="00B91796">
        <w:rPr>
          <w:rFonts w:cs="Arial" w:hint="cs"/>
          <w:rtl/>
        </w:rPr>
        <w:t>שילוב</w:t>
      </w:r>
      <w:r>
        <w:rPr>
          <w:rFonts w:cs="Arial"/>
          <w:rtl/>
        </w:rPr>
        <w:t xml:space="preserve"> </w:t>
      </w:r>
      <w:r w:rsidR="00B91796">
        <w:rPr>
          <w:rFonts w:cs="Arial" w:hint="cs"/>
          <w:rtl/>
        </w:rPr>
        <w:t xml:space="preserve">של </w:t>
      </w:r>
      <w:r>
        <w:rPr>
          <w:rFonts w:cs="Arial"/>
          <w:rtl/>
        </w:rPr>
        <w:t xml:space="preserve">עדינות, ודיוק </w:t>
      </w:r>
      <w:r w:rsidR="00B91796">
        <w:rPr>
          <w:rFonts w:cs="Arial" w:hint="cs"/>
          <w:rtl/>
        </w:rPr>
        <w:t>שהיו</w:t>
      </w:r>
      <w:r>
        <w:rPr>
          <w:rFonts w:cs="Arial"/>
          <w:rtl/>
        </w:rPr>
        <w:t xml:space="preserve"> המרכיבים המרכזיים לניצחון. הוא יכ</w:t>
      </w:r>
      <w:r w:rsidR="00FA1D55">
        <w:rPr>
          <w:rFonts w:cs="Arial" w:hint="cs"/>
          <w:rtl/>
        </w:rPr>
        <w:t>ו</w:t>
      </w:r>
      <w:r>
        <w:rPr>
          <w:rFonts w:cs="Arial"/>
          <w:rtl/>
        </w:rPr>
        <w:t xml:space="preserve">ל להיות ביקורתי גם על הזריקות שלו, אבל התאמץ בלי קשר לתוצאה של כל </w:t>
      </w:r>
      <w:r w:rsidR="00B91796">
        <w:rPr>
          <w:rFonts w:cs="Arial" w:hint="cs"/>
          <w:rtl/>
        </w:rPr>
        <w:t>ה</w:t>
      </w:r>
      <w:r>
        <w:rPr>
          <w:rFonts w:cs="Arial"/>
          <w:rtl/>
        </w:rPr>
        <w:t xml:space="preserve">משחק. בסופו של דבר חרגנו מהדקות הבודדות שהוא ביקש בהתחלה, ובמקום זאת שיחקנו בכל אחד מהמפגשים הבאים. לקראת סוף המשחק האחרון שלנו, </w:t>
      </w:r>
      <w:proofErr w:type="spellStart"/>
      <w:r>
        <w:rPr>
          <w:rFonts w:cs="Arial"/>
          <w:rtl/>
        </w:rPr>
        <w:t>וכשהסשן</w:t>
      </w:r>
      <w:proofErr w:type="spellEnd"/>
      <w:r>
        <w:rPr>
          <w:rFonts w:cs="Arial"/>
          <w:rtl/>
        </w:rPr>
        <w:t xml:space="preserve"> התקרב לסיומו, קולו של מייקל נעשה שקט יותר כשהוא אמר לי, "אני לא מתכוון להיות חטטני מדי, אבל שמתי לב </w:t>
      </w:r>
      <w:r w:rsidR="00B91796">
        <w:rPr>
          <w:rFonts w:cs="Arial" w:hint="cs"/>
          <w:rtl/>
        </w:rPr>
        <w:t>ש</w:t>
      </w:r>
      <w:r>
        <w:rPr>
          <w:rFonts w:cs="Arial"/>
          <w:rtl/>
        </w:rPr>
        <w:t xml:space="preserve">כשאתה זורק את הכדור, יש לך את </w:t>
      </w:r>
      <w:r w:rsidR="00B91796">
        <w:rPr>
          <w:rFonts w:cs="Arial" w:hint="cs"/>
          <w:rtl/>
        </w:rPr>
        <w:t>כ</w:t>
      </w:r>
      <w:r>
        <w:rPr>
          <w:rFonts w:cs="Arial"/>
          <w:rtl/>
        </w:rPr>
        <w:t>אלה בליטות ממש מתחת לאצבעותיך - הן נראות גדולות כאילו הן עלולות לכאוב אם משהו לוחץ עליהן למטה." שאלתי אותו מה גרם להם להיראות כאילו הם עלולים ל</w:t>
      </w:r>
      <w:r w:rsidR="00B91796">
        <w:rPr>
          <w:rFonts w:cs="Arial" w:hint="cs"/>
          <w:rtl/>
        </w:rPr>
        <w:t>כאוב</w:t>
      </w:r>
      <w:r>
        <w:rPr>
          <w:rFonts w:cs="Arial"/>
          <w:rtl/>
        </w:rPr>
        <w:t xml:space="preserve">. הוא ענה, "הם נראים רכים, סוג של </w:t>
      </w:r>
      <w:r w:rsidR="00B91796">
        <w:rPr>
          <w:rFonts w:cs="Arial" w:hint="cs"/>
          <w:rtl/>
        </w:rPr>
        <w:t xml:space="preserve">משהו </w:t>
      </w:r>
      <w:r>
        <w:rPr>
          <w:rFonts w:cs="Arial"/>
          <w:rtl/>
        </w:rPr>
        <w:t>עם פסים אדומים ועור יבש." אמרתי לו שהם למעשה לא כואבים, אלא הם תוצאה של משחק ספורט</w:t>
      </w:r>
      <w:r w:rsidR="00B91796">
        <w:rPr>
          <w:rFonts w:cs="Arial" w:hint="cs"/>
          <w:rtl/>
        </w:rPr>
        <w:t xml:space="preserve"> עם</w:t>
      </w:r>
      <w:r>
        <w:rPr>
          <w:rFonts w:cs="Arial"/>
          <w:rtl/>
        </w:rPr>
        <w:t xml:space="preserve"> מחבט והאחיזה של המחבט </w:t>
      </w:r>
      <w:r w:rsidR="00B91796">
        <w:rPr>
          <w:rFonts w:cs="Arial" w:hint="cs"/>
          <w:rtl/>
        </w:rPr>
        <w:t>ש</w:t>
      </w:r>
      <w:r>
        <w:rPr>
          <w:rFonts w:cs="Arial"/>
          <w:rtl/>
        </w:rPr>
        <w:t>מסתובבת לי ביד. גם הערתי שהוא יכול לראות מה שנראה ככאב שלי כשהביט מקרוב. מייקל חזר ל</w:t>
      </w:r>
      <w:r w:rsidR="00B91796">
        <w:rPr>
          <w:rFonts w:cs="Arial" w:hint="cs"/>
          <w:rtl/>
        </w:rPr>
        <w:t>דבר</w:t>
      </w:r>
      <w:r>
        <w:rPr>
          <w:rFonts w:cs="Arial"/>
          <w:rtl/>
        </w:rPr>
        <w:t xml:space="preserve"> </w:t>
      </w:r>
      <w:r w:rsidR="00B91796">
        <w:rPr>
          <w:rFonts w:cs="Arial" w:hint="cs"/>
          <w:rtl/>
        </w:rPr>
        <w:t>ע</w:t>
      </w:r>
      <w:r>
        <w:rPr>
          <w:rFonts w:cs="Arial"/>
          <w:rtl/>
        </w:rPr>
        <w:t>ל אביו, "בזמן האחרון, אני יכול לראות את המתח של אבי, בצוואר ובפנים שלו, ואני מבין שהוא מחזיק הרבה בפנים - אני יכול לראות את הוורידים שלו בולטים החוצה לפעמים."</w:t>
      </w:r>
    </w:p>
    <w:p w14:paraId="0D8FEE07" w14:textId="2DC2BDAB" w:rsidR="00E0533D" w:rsidRDefault="00E0533D" w:rsidP="00E0533D">
      <w:pPr>
        <w:rPr>
          <w:rtl/>
        </w:rPr>
      </w:pPr>
      <w:r>
        <w:rPr>
          <w:rFonts w:cs="Arial"/>
          <w:rtl/>
        </w:rPr>
        <w:t>"מה אתה מתאר לעצמך שהוא מחזיק?" שאלתי אותו. "טוב, הוא תמיד</w:t>
      </w:r>
      <w:r>
        <w:rPr>
          <w:rFonts w:cs="Arial" w:hint="cs"/>
          <w:rtl/>
        </w:rPr>
        <w:t xml:space="preserve"> </w:t>
      </w:r>
      <w:r>
        <w:rPr>
          <w:rFonts w:cs="Arial"/>
          <w:rtl/>
        </w:rPr>
        <w:t>בתנועה מתמדת, עובר מדבר אחד ל</w:t>
      </w:r>
      <w:r w:rsidR="00B91796">
        <w:rPr>
          <w:rFonts w:cs="Arial" w:hint="cs"/>
          <w:rtl/>
        </w:rPr>
        <w:t>שני</w:t>
      </w:r>
      <w:r>
        <w:rPr>
          <w:rFonts w:cs="Arial"/>
          <w:rtl/>
        </w:rPr>
        <w:t xml:space="preserve"> מבלי להאט. אני חושב שהוא תמיד היה מאוד עצבני כשגדל כי א</w:t>
      </w:r>
      <w:r w:rsidR="00FA1D55">
        <w:rPr>
          <w:rFonts w:cs="Arial" w:hint="cs"/>
          <w:rtl/>
        </w:rPr>
        <w:t>י</w:t>
      </w:r>
      <w:r>
        <w:rPr>
          <w:rFonts w:cs="Arial"/>
          <w:rtl/>
        </w:rPr>
        <w:t xml:space="preserve">מו הייתה חולה פיזית רוב הזמן - הוא אף פעם לא ידע אם היא תהיה בסדר". מייקל המשיך והעלה ספקולציות שאביו חי עם הפחד לאבד את כל מה שבנה לעצמו ולמשפחתו, והחרדה והאשמה שאביו </w:t>
      </w:r>
      <w:r w:rsidR="00B91796">
        <w:rPr>
          <w:rFonts w:cs="Arial"/>
          <w:rtl/>
        </w:rPr>
        <w:t xml:space="preserve">חש </w:t>
      </w:r>
      <w:r>
        <w:rPr>
          <w:rFonts w:cs="Arial"/>
          <w:rtl/>
        </w:rPr>
        <w:t>ביחס לא</w:t>
      </w:r>
      <w:r w:rsidR="00FA1D55">
        <w:rPr>
          <w:rFonts w:cs="Arial" w:hint="cs"/>
          <w:rtl/>
        </w:rPr>
        <w:t>י</w:t>
      </w:r>
      <w:r>
        <w:rPr>
          <w:rFonts w:cs="Arial"/>
          <w:rtl/>
        </w:rPr>
        <w:t xml:space="preserve">מו של אביו (סבתו מצד אביו של מייקל) ובלי לדעת כמה זמן היא </w:t>
      </w:r>
      <w:r w:rsidR="00B91796">
        <w:rPr>
          <w:rFonts w:cs="Arial" w:hint="cs"/>
          <w:rtl/>
        </w:rPr>
        <w:t>ת</w:t>
      </w:r>
      <w:r>
        <w:rPr>
          <w:rFonts w:cs="Arial"/>
          <w:rtl/>
        </w:rPr>
        <w:t xml:space="preserve">חיה. כשמייקל </w:t>
      </w:r>
      <w:r w:rsidR="00B91796">
        <w:rPr>
          <w:rFonts w:cs="Arial" w:hint="cs"/>
          <w:rtl/>
        </w:rPr>
        <w:t>שילב</w:t>
      </w:r>
      <w:r>
        <w:rPr>
          <w:rFonts w:cs="Arial"/>
          <w:rtl/>
        </w:rPr>
        <w:t xml:space="preserve"> את הוריו של אביו עם התפתחות אביו </w:t>
      </w:r>
      <w:r w:rsidR="00B91796">
        <w:rPr>
          <w:rFonts w:cs="Arial" w:hint="cs"/>
          <w:rtl/>
        </w:rPr>
        <w:t>כמתבגר</w:t>
      </w:r>
      <w:r>
        <w:rPr>
          <w:rFonts w:cs="Arial"/>
          <w:rtl/>
        </w:rPr>
        <w:t xml:space="preserve">, הוא יצר יותר הבנה, שאפשרה לו להזדהות עם היבטים מסוימים של אביו, </w:t>
      </w:r>
      <w:r w:rsidR="00B91796">
        <w:rPr>
          <w:rFonts w:cs="Arial" w:hint="cs"/>
          <w:rtl/>
        </w:rPr>
        <w:t>גם</w:t>
      </w:r>
      <w:r>
        <w:rPr>
          <w:rFonts w:cs="Arial"/>
          <w:rtl/>
        </w:rPr>
        <w:t xml:space="preserve"> מה שהדאיג אותו ו</w:t>
      </w:r>
      <w:r w:rsidR="00B91796">
        <w:rPr>
          <w:rFonts w:cs="Arial" w:hint="cs"/>
          <w:rtl/>
        </w:rPr>
        <w:t>גם</w:t>
      </w:r>
      <w:r>
        <w:rPr>
          <w:rFonts w:cs="Arial"/>
          <w:rtl/>
        </w:rPr>
        <w:t xml:space="preserve"> מה שהוא העריץ </w:t>
      </w:r>
      <w:r w:rsidR="00B91796">
        <w:rPr>
          <w:rFonts w:cs="Arial"/>
          <w:rtl/>
        </w:rPr>
        <w:t>–</w:t>
      </w:r>
      <w:r>
        <w:rPr>
          <w:rFonts w:cs="Arial"/>
          <w:rtl/>
        </w:rPr>
        <w:t xml:space="preserve"> </w:t>
      </w:r>
      <w:r w:rsidR="00B91796">
        <w:rPr>
          <w:rFonts w:cs="Arial" w:hint="cs"/>
          <w:rtl/>
        </w:rPr>
        <w:t xml:space="preserve">כמו </w:t>
      </w:r>
      <w:r>
        <w:rPr>
          <w:rFonts w:cs="Arial"/>
          <w:rtl/>
        </w:rPr>
        <w:t xml:space="preserve">מסירותו לכל הפרויקטים שלקח על עצמו. , תחושת האחריות שלו </w:t>
      </w:r>
      <w:r w:rsidR="00B91796">
        <w:rPr>
          <w:rFonts w:cs="Arial" w:hint="cs"/>
          <w:rtl/>
        </w:rPr>
        <w:t>בהחזקה</w:t>
      </w:r>
      <w:r>
        <w:rPr>
          <w:rFonts w:cs="Arial"/>
          <w:rtl/>
        </w:rPr>
        <w:t xml:space="preserve"> כלכלית </w:t>
      </w:r>
      <w:r w:rsidR="00B91796">
        <w:rPr>
          <w:rFonts w:cs="Arial" w:hint="cs"/>
          <w:rtl/>
        </w:rPr>
        <w:t xml:space="preserve">של </w:t>
      </w:r>
      <w:r>
        <w:rPr>
          <w:rFonts w:cs="Arial"/>
          <w:rtl/>
        </w:rPr>
        <w:t>משפחתו, וההשקעה שהייתה לאביו במחויבות ילדיו לעשייה האקדמית שלהם.</w:t>
      </w:r>
      <w:r>
        <w:rPr>
          <w:rFonts w:hint="cs"/>
          <w:rtl/>
        </w:rPr>
        <w:t>'</w:t>
      </w:r>
      <w:sdt>
        <w:sdtPr>
          <w:rPr>
            <w:color w:val="000000"/>
            <w:rtl/>
          </w:rPr>
          <w:tag w:val="MENDELEY_CITATION_v3_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"/>
          <w:id w:val="-1495565199"/>
          <w:placeholder>
            <w:docPart w:val="DefaultPlaceholder_-1854013440"/>
          </w:placeholder>
        </w:sdtPr>
        <w:sdtContent>
          <w:r w:rsidR="00432723" w:rsidRPr="00432723">
            <w:rPr>
              <w:color w:val="000000"/>
              <w:rtl/>
            </w:rPr>
            <w:t>(</w:t>
          </w:r>
          <w:proofErr w:type="spellStart"/>
          <w:r w:rsidR="00432723" w:rsidRPr="00432723">
            <w:rPr>
              <w:color w:val="000000"/>
            </w:rPr>
            <w:t>Bonovitz</w:t>
          </w:r>
          <w:proofErr w:type="spellEnd"/>
          <w:r w:rsidR="00432723" w:rsidRPr="00432723">
            <w:rPr>
              <w:color w:val="000000"/>
            </w:rPr>
            <w:t>, 2011</w:t>
          </w:r>
          <w:r w:rsidR="00432723" w:rsidRPr="00432723">
            <w:rPr>
              <w:color w:val="000000"/>
              <w:rtl/>
            </w:rPr>
            <w:t>)</w:t>
          </w:r>
        </w:sdtContent>
      </w:sdt>
    </w:p>
    <w:p w14:paraId="336EF87C" w14:textId="72B3F275" w:rsidR="00D44E9B" w:rsidRDefault="00B91796">
      <w:pPr>
        <w:rPr>
          <w:rtl/>
        </w:rPr>
      </w:pPr>
      <w:r>
        <w:rPr>
          <w:rFonts w:hint="cs"/>
          <w:rtl/>
        </w:rPr>
        <w:lastRenderedPageBreak/>
        <w:t>&gt;&gt;&gt;&gt;&gt;</w:t>
      </w:r>
    </w:p>
    <w:p w14:paraId="73860DE8" w14:textId="54E27DEB" w:rsidR="00D44E9B" w:rsidRDefault="00B91796">
      <w:pPr>
        <w:rPr>
          <w:rtl/>
        </w:rPr>
      </w:pPr>
      <w:r>
        <w:rPr>
          <w:rFonts w:hint="cs"/>
          <w:rtl/>
        </w:rPr>
        <w:t xml:space="preserve">כאשר נוצרת, לאחר שנתיים של טיפול סיטואציה </w:t>
      </w:r>
      <w:proofErr w:type="spellStart"/>
      <w:r>
        <w:rPr>
          <w:rFonts w:hint="cs"/>
          <w:rtl/>
        </w:rPr>
        <w:t>שהאינטרפרסונלים</w:t>
      </w:r>
      <w:proofErr w:type="spellEnd"/>
      <w:r>
        <w:rPr>
          <w:rFonts w:hint="cs"/>
          <w:rtl/>
        </w:rPr>
        <w:t xml:space="preserve"> מכנים 'תיקוף מוסכם' </w:t>
      </w:r>
      <w:r>
        <w:rPr>
          <w:rtl/>
        </w:rPr>
        <w:t>–</w:t>
      </w:r>
      <w:r>
        <w:rPr>
          <w:rFonts w:hint="cs"/>
          <w:rtl/>
        </w:rPr>
        <w:t xml:space="preserve"> באופן מעשי </w:t>
      </w:r>
      <w:r w:rsidR="000D7F5D">
        <w:rPr>
          <w:rFonts w:hint="cs"/>
          <w:rtl/>
        </w:rPr>
        <w:t xml:space="preserve">כריסטופר </w:t>
      </w:r>
      <w:proofErr w:type="spellStart"/>
      <w:r>
        <w:rPr>
          <w:rFonts w:hint="cs"/>
          <w:rtl/>
        </w:rPr>
        <w:t>בונוביץ</w:t>
      </w:r>
      <w:proofErr w:type="spellEnd"/>
      <w:r w:rsidR="000D7F5D">
        <w:rPr>
          <w:rFonts w:hint="cs"/>
          <w:rtl/>
        </w:rPr>
        <w:t xml:space="preserve"> ומיכאל משחקים ושקועים במרחב שיש לו מטרות וחוקים משל עצמם. אז, מיכאל פתאום מרגיש דאגה לכריסטופר. מיכאל הוא ילד דואג, למשל לאחותו, או בהזדהות שלו עם רוברט דה נירו בסרט 'נהג המונית', או שהוא חוסם את הדאגות כמו בענייני בית הספר. מיכאל סיגל לעצמו פרסוניפיקציה 'לא דואג' שקיימת לצד פרסוניפיקציה 'מאוד מאוד דואג'. אבל כרגע הוא יכול לאפשר לעצמו לדאוג לכריסטופר שיש לו יבלות בפנים כף היד. דרך זה הוא יכול גם לשלוף את הדאגה שלו לאביו. </w:t>
      </w:r>
    </w:p>
    <w:p w14:paraId="413BEC9A" w14:textId="2542C0BA" w:rsidR="000D7F5D" w:rsidRDefault="000D7F5D">
      <w:r>
        <w:rPr>
          <w:rFonts w:hint="cs"/>
          <w:rtl/>
        </w:rPr>
        <w:t xml:space="preserve">נסיים בקטע קצר ממאמר של </w:t>
      </w:r>
      <w:proofErr w:type="spellStart"/>
      <w:r>
        <w:rPr>
          <w:rFonts w:hint="cs"/>
          <w:rtl/>
        </w:rPr>
        <w:t>ברומברג</w:t>
      </w:r>
      <w:proofErr w:type="spellEnd"/>
      <w:r>
        <w:rPr>
          <w:rFonts w:hint="cs"/>
          <w:rtl/>
        </w:rPr>
        <w:t>:</w:t>
      </w:r>
    </w:p>
    <w:p w14:paraId="6F9C04B0" w14:textId="123CDDF3" w:rsidR="00D44E9B" w:rsidRDefault="00D44E9B">
      <w:pPr>
        <w:rPr>
          <w:rtl/>
        </w:rPr>
      </w:pPr>
      <w:r>
        <w:rPr>
          <w:rFonts w:hint="cs"/>
          <w:rtl/>
        </w:rPr>
        <w:t>&gt;&gt;&gt;&gt;&gt;</w:t>
      </w:r>
    </w:p>
    <w:p w14:paraId="644ACB1E" w14:textId="32EE928F" w:rsidR="002712E0" w:rsidRDefault="007D3635" w:rsidP="002712E0">
      <w:pPr>
        <w:rPr>
          <w:rFonts w:cs="Arial"/>
          <w:rtl/>
        </w:rPr>
      </w:pPr>
      <w:proofErr w:type="spellStart"/>
      <w:r>
        <w:rPr>
          <w:rFonts w:hint="cs"/>
          <w:rtl/>
        </w:rPr>
        <w:t>ברומברג</w:t>
      </w:r>
      <w:proofErr w:type="spellEnd"/>
      <w:r>
        <w:rPr>
          <w:rFonts w:hint="cs"/>
          <w:rtl/>
        </w:rPr>
        <w:t xml:space="preserve"> (1980):  </w:t>
      </w:r>
      <w:r w:rsidR="00432723">
        <w:rPr>
          <w:rFonts w:hint="cs"/>
          <w:rtl/>
        </w:rPr>
        <w:t>'</w:t>
      </w:r>
      <w:r w:rsidR="00432723">
        <w:rPr>
          <w:rFonts w:cs="Arial"/>
          <w:rtl/>
        </w:rPr>
        <w:t>אני חושב שזה הוגן ל</w:t>
      </w:r>
      <w:r w:rsidR="00432723">
        <w:rPr>
          <w:rFonts w:cs="Arial" w:hint="cs"/>
          <w:rtl/>
        </w:rPr>
        <w:t>הגיד</w:t>
      </w:r>
      <w:r w:rsidR="00432723">
        <w:rPr>
          <w:rFonts w:cs="Arial"/>
          <w:rtl/>
        </w:rPr>
        <w:t xml:space="preserve"> שלמרות הדגש שלו על השדה החיצוני, </w:t>
      </w:r>
      <w:r w:rsidR="00432723">
        <w:rPr>
          <w:rFonts w:cs="Arial" w:hint="cs"/>
          <w:rtl/>
        </w:rPr>
        <w:t xml:space="preserve">(הממשי, ק) </w:t>
      </w:r>
      <w:r w:rsidR="000D7F5D">
        <w:rPr>
          <w:rFonts w:cs="Arial" w:hint="cs"/>
          <w:rtl/>
        </w:rPr>
        <w:t xml:space="preserve">או </w:t>
      </w:r>
      <w:r>
        <w:rPr>
          <w:rFonts w:cs="Arial" w:hint="cs"/>
          <w:rtl/>
        </w:rPr>
        <w:t xml:space="preserve">השדה </w:t>
      </w:r>
      <w:r w:rsidR="00432723">
        <w:rPr>
          <w:rFonts w:cs="Arial"/>
          <w:rtl/>
        </w:rPr>
        <w:t xml:space="preserve">הנצפה, </w:t>
      </w:r>
      <w:proofErr w:type="spellStart"/>
      <w:r w:rsidR="00432723">
        <w:rPr>
          <w:rFonts w:cs="Arial"/>
          <w:rtl/>
        </w:rPr>
        <w:t>סאליבן</w:t>
      </w:r>
      <w:proofErr w:type="spellEnd"/>
      <w:r w:rsidR="00432723">
        <w:rPr>
          <w:rFonts w:cs="Arial"/>
          <w:rtl/>
        </w:rPr>
        <w:t xml:space="preserve"> מעגן בבירור את התפתחות החשיבה </w:t>
      </w:r>
      <w:r w:rsidR="00432723">
        <w:rPr>
          <w:rFonts w:cs="Arial" w:hint="cs"/>
          <w:rtl/>
        </w:rPr>
        <w:t>הסינטקטית (שכבת הנפש שיש בה מחשבה מילולית, ק)</w:t>
      </w:r>
      <w:r w:rsidR="00432723">
        <w:rPr>
          <w:rFonts w:cs="Arial"/>
          <w:rtl/>
        </w:rPr>
        <w:t xml:space="preserve"> באמצעות </w:t>
      </w:r>
      <w:r>
        <w:rPr>
          <w:rFonts w:cs="Arial" w:hint="cs"/>
          <w:rtl/>
        </w:rPr>
        <w:t>התיקוף</w:t>
      </w:r>
      <w:r w:rsidR="00432723">
        <w:rPr>
          <w:rFonts w:cs="Arial"/>
          <w:rtl/>
        </w:rPr>
        <w:t xml:space="preserve"> בהסכמה</w:t>
      </w:r>
      <w:r w:rsidR="00432723">
        <w:rPr>
          <w:rFonts w:cs="Arial" w:hint="cs"/>
          <w:rtl/>
        </w:rPr>
        <w:t xml:space="preserve"> (נושא הפגישה הקודמת, ק)</w:t>
      </w:r>
      <w:r w:rsidR="00432723">
        <w:rPr>
          <w:rFonts w:cs="Arial"/>
          <w:rtl/>
        </w:rPr>
        <w:t>, לארגון מחדש מתקדם של הייצוג המנטלי. מצד שני, זו גם השערה הוגנת שמעולם לא היה לו נוח מדי עם הרעיון</w:t>
      </w:r>
      <w:r>
        <w:rPr>
          <w:rFonts w:cs="Arial" w:hint="cs"/>
          <w:rtl/>
        </w:rPr>
        <w:t>,</w:t>
      </w:r>
      <w:r w:rsidR="00432723">
        <w:rPr>
          <w:rFonts w:cs="Arial"/>
          <w:rtl/>
        </w:rPr>
        <w:t xml:space="preserve"> </w:t>
      </w:r>
      <w:r w:rsidR="000D7F5D">
        <w:rPr>
          <w:rFonts w:cs="Arial" w:hint="cs"/>
          <w:rtl/>
        </w:rPr>
        <w:t>במידה</w:t>
      </w:r>
      <w:r w:rsidR="00432723">
        <w:rPr>
          <w:rFonts w:cs="Arial"/>
          <w:rtl/>
        </w:rPr>
        <w:t xml:space="preserve"> </w:t>
      </w:r>
      <w:r w:rsidR="000D7F5D">
        <w:rPr>
          <w:rFonts w:cs="Arial" w:hint="cs"/>
          <w:rtl/>
        </w:rPr>
        <w:t>ו</w:t>
      </w:r>
      <w:r w:rsidR="00432723">
        <w:rPr>
          <w:rFonts w:cs="Arial"/>
          <w:rtl/>
        </w:rPr>
        <w:t xml:space="preserve">הוא חרג </w:t>
      </w:r>
      <w:proofErr w:type="spellStart"/>
      <w:r w:rsidR="00432723">
        <w:rPr>
          <w:rFonts w:cs="Arial"/>
          <w:rtl/>
        </w:rPr>
        <w:t>מ</w:t>
      </w:r>
      <w:r w:rsidR="002712E0">
        <w:rPr>
          <w:rFonts w:cs="Arial" w:hint="cs"/>
          <w:rtl/>
        </w:rPr>
        <w:t>פרסוניפיקציות</w:t>
      </w:r>
      <w:proofErr w:type="spellEnd"/>
      <w:r w:rsidR="00432723">
        <w:rPr>
          <w:rFonts w:cs="Arial"/>
          <w:rtl/>
        </w:rPr>
        <w:t xml:space="preserve"> המאורגנות בחרדה של "</w:t>
      </w:r>
      <w:r w:rsidR="002712E0">
        <w:rPr>
          <w:rFonts w:cs="Arial" w:hint="cs"/>
          <w:rtl/>
        </w:rPr>
        <w:t>אני-טוב</w:t>
      </w:r>
      <w:r w:rsidR="00432723">
        <w:rPr>
          <w:rFonts w:cs="Arial"/>
          <w:rtl/>
        </w:rPr>
        <w:t>", "</w:t>
      </w:r>
      <w:r w:rsidR="002712E0">
        <w:rPr>
          <w:rFonts w:cs="Arial" w:hint="cs"/>
          <w:rtl/>
        </w:rPr>
        <w:t>אני-רע</w:t>
      </w:r>
      <w:r w:rsidR="00432723">
        <w:rPr>
          <w:rFonts w:cs="Arial"/>
          <w:rtl/>
        </w:rPr>
        <w:t>" ו"לא-אני</w:t>
      </w:r>
      <w:r w:rsidR="002712E0">
        <w:rPr>
          <w:rFonts w:cs="Arial" w:hint="cs"/>
          <w:rtl/>
        </w:rPr>
        <w:t>"...</w:t>
      </w:r>
    </w:p>
    <w:p w14:paraId="1B041B64" w14:textId="5ACC87E4" w:rsidR="000D7F5D" w:rsidRDefault="000D7F5D" w:rsidP="002712E0">
      <w:pPr>
        <w:rPr>
          <w:rFonts w:cs="Arial"/>
          <w:rtl/>
        </w:rPr>
      </w:pPr>
      <w:r>
        <w:rPr>
          <w:rFonts w:cs="Arial" w:hint="cs"/>
          <w:rtl/>
        </w:rPr>
        <w:t>&gt;&gt;&gt;&gt;</w:t>
      </w:r>
    </w:p>
    <w:p w14:paraId="7DC84E9A" w14:textId="52B8BB44" w:rsidR="000D7F5D" w:rsidRDefault="000D7F5D" w:rsidP="002712E0">
      <w:pPr>
        <w:rPr>
          <w:rFonts w:cs="Arial"/>
          <w:rtl/>
        </w:rPr>
      </w:pPr>
      <w:r>
        <w:rPr>
          <w:rFonts w:cs="Arial" w:hint="cs"/>
          <w:rtl/>
        </w:rPr>
        <w:t xml:space="preserve">אלו </w:t>
      </w:r>
      <w:proofErr w:type="spellStart"/>
      <w:r>
        <w:rPr>
          <w:rFonts w:cs="Arial" w:hint="cs"/>
          <w:rtl/>
        </w:rPr>
        <w:t>הפרסוניפיקציות</w:t>
      </w:r>
      <w:proofErr w:type="spellEnd"/>
      <w:r>
        <w:rPr>
          <w:rFonts w:cs="Arial" w:hint="cs"/>
          <w:rtl/>
        </w:rPr>
        <w:t xml:space="preserve"> המקוריות של </w:t>
      </w:r>
      <w:proofErr w:type="spellStart"/>
      <w:r>
        <w:rPr>
          <w:rFonts w:cs="Arial" w:hint="cs"/>
          <w:rtl/>
        </w:rPr>
        <w:t>סאליבן</w:t>
      </w:r>
      <w:proofErr w:type="spellEnd"/>
      <w:r>
        <w:rPr>
          <w:rFonts w:cs="Arial" w:hint="cs"/>
          <w:rtl/>
        </w:rPr>
        <w:t xml:space="preserve"> ונדבר עליהן במפגש הבא:</w:t>
      </w:r>
      <w:r w:rsidRPr="000D7F5D">
        <w:rPr>
          <w:rFonts w:cs="Arial"/>
          <w:rtl/>
        </w:rPr>
        <w:t xml:space="preserve"> </w:t>
      </w:r>
      <w:r>
        <w:rPr>
          <w:rFonts w:cs="Arial"/>
          <w:rtl/>
        </w:rPr>
        <w:t>"</w:t>
      </w:r>
      <w:r>
        <w:rPr>
          <w:rFonts w:cs="Arial" w:hint="cs"/>
          <w:rtl/>
        </w:rPr>
        <w:t>אני-טוב</w:t>
      </w:r>
      <w:r>
        <w:rPr>
          <w:rFonts w:cs="Arial"/>
          <w:rtl/>
        </w:rPr>
        <w:t>", "</w:t>
      </w:r>
      <w:r>
        <w:rPr>
          <w:rFonts w:cs="Arial" w:hint="cs"/>
          <w:rtl/>
        </w:rPr>
        <w:t>אני-רע</w:t>
      </w:r>
      <w:r>
        <w:rPr>
          <w:rFonts w:cs="Arial"/>
          <w:rtl/>
        </w:rPr>
        <w:t>" ו"לא-אני</w:t>
      </w:r>
      <w:r>
        <w:rPr>
          <w:rFonts w:cs="Arial" w:hint="cs"/>
          <w:rtl/>
        </w:rPr>
        <w:t>"...</w:t>
      </w:r>
    </w:p>
    <w:p w14:paraId="27E446D9" w14:textId="4560284F" w:rsidR="000D7F5D" w:rsidRDefault="000D7F5D" w:rsidP="002712E0">
      <w:pPr>
        <w:rPr>
          <w:rFonts w:cs="Arial"/>
          <w:rtl/>
        </w:rPr>
      </w:pPr>
      <w:r>
        <w:rPr>
          <w:rFonts w:cs="Arial" w:hint="cs"/>
          <w:rtl/>
        </w:rPr>
        <w:t>&gt;&gt;&gt;</w:t>
      </w:r>
    </w:p>
    <w:p w14:paraId="6BB38B8D" w14:textId="61FD8227" w:rsidR="00EB6C3A" w:rsidRDefault="00BC5C2C" w:rsidP="00EB6C3A">
      <w:pPr>
        <w:rPr>
          <w:rFonts w:hint="cs"/>
          <w:rtl/>
        </w:rPr>
      </w:pPr>
      <w:r>
        <w:rPr>
          <w:rFonts w:hint="cs"/>
          <w:rtl/>
        </w:rPr>
        <w:t xml:space="preserve">לסיום: </w:t>
      </w:r>
      <w:proofErr w:type="spellStart"/>
      <w:r>
        <w:rPr>
          <w:rFonts w:hint="cs"/>
          <w:rtl/>
        </w:rPr>
        <w:t>פרסוניפיקציות</w:t>
      </w:r>
      <w:proofErr w:type="spellEnd"/>
      <w:r>
        <w:rPr>
          <w:rFonts w:hint="cs"/>
          <w:rtl/>
        </w:rPr>
        <w:t xml:space="preserve"> הן הפנמות של אנשים ואירועים במציאות אשר מתמקמים כיחידות שלמות בתוך הנפש. אלו אבני הבניין של האישיות לפי </w:t>
      </w:r>
      <w:proofErr w:type="spellStart"/>
      <w:r>
        <w:rPr>
          <w:rFonts w:hint="cs"/>
          <w:rtl/>
        </w:rPr>
        <w:t>האינטרפרסונלים</w:t>
      </w:r>
      <w:proofErr w:type="spellEnd"/>
      <w:r>
        <w:rPr>
          <w:rFonts w:hint="cs"/>
          <w:rtl/>
        </w:rPr>
        <w:t xml:space="preserve">. זו הסיבה מדוע אירועים בעבר דורשים התייחסות וחקירה פסיכולוגית מקיפה. </w:t>
      </w:r>
      <w:proofErr w:type="spellStart"/>
      <w:r>
        <w:rPr>
          <w:rFonts w:hint="cs"/>
          <w:rtl/>
        </w:rPr>
        <w:t>הפרסוניפיקציות</w:t>
      </w:r>
      <w:proofErr w:type="spellEnd"/>
      <w:r>
        <w:rPr>
          <w:rFonts w:hint="cs"/>
          <w:rtl/>
        </w:rPr>
        <w:t xml:space="preserve"> אינן רק תסריט מציאותי אלא שילוב של חוויה, ניסיון, רגשות, ומרכיבים התנהגותיים. מושג דומה אולי להעברה במידה </w:t>
      </w:r>
      <w:proofErr w:type="spellStart"/>
      <w:r>
        <w:rPr>
          <w:rFonts w:hint="cs"/>
          <w:rtl/>
        </w:rPr>
        <w:t>מסויימת</w:t>
      </w:r>
      <w:proofErr w:type="spellEnd"/>
      <w:r>
        <w:rPr>
          <w:rFonts w:hint="cs"/>
          <w:rtl/>
        </w:rPr>
        <w:t xml:space="preserve"> אולם הרבה יותר עמוק ונרחב ממנו בשל העובדה שלא קיים מטופל שאיננו נטוע בשדה הפסיכולוגי, וכמובן שכך הדבר גם ביחס למטפל. אך חשוב מזה </w:t>
      </w:r>
      <w:r>
        <w:rPr>
          <w:rtl/>
        </w:rPr>
        <w:t>–</w:t>
      </w:r>
      <w:r>
        <w:rPr>
          <w:rFonts w:hint="cs"/>
          <w:rtl/>
        </w:rPr>
        <w:t xml:space="preserve"> לא ניתן לעבור שינוי שאיננו חלק מהשדה הבינאישי של המטופל. אם רוצים שמייקל יהיה פחות פאסיבי ויותר חיוני </w:t>
      </w:r>
      <w:r>
        <w:rPr>
          <w:rtl/>
        </w:rPr>
        <w:t>–</w:t>
      </w:r>
      <w:r>
        <w:rPr>
          <w:rFonts w:hint="cs"/>
          <w:rtl/>
        </w:rPr>
        <w:t xml:space="preserve"> זה לא מספיק לשקף לו את זה</w:t>
      </w:r>
      <w:r w:rsidR="00EB6C3A">
        <w:rPr>
          <w:rFonts w:hint="cs"/>
          <w:rtl/>
        </w:rPr>
        <w:t xml:space="preserve">, אלא דרוש אירוע פסיכולוגי ממשי בחדר הטיפול כפי שכריסטופר </w:t>
      </w:r>
      <w:proofErr w:type="spellStart"/>
      <w:r w:rsidR="00EB6C3A">
        <w:rPr>
          <w:rFonts w:hint="cs"/>
          <w:rtl/>
        </w:rPr>
        <w:t>בונוביץ</w:t>
      </w:r>
      <w:proofErr w:type="spellEnd"/>
      <w:r w:rsidR="00EB6C3A">
        <w:rPr>
          <w:rFonts w:hint="cs"/>
          <w:rtl/>
        </w:rPr>
        <w:t xml:space="preserve"> השכיל לעשות.</w:t>
      </w:r>
    </w:p>
    <w:p w14:paraId="3EC274B6" w14:textId="4920F886" w:rsidR="00385A17" w:rsidRDefault="00385A17" w:rsidP="00385A17">
      <w:pPr>
        <w:rPr>
          <w:rFonts w:cs="Arial"/>
          <w:rtl/>
        </w:rPr>
      </w:pPr>
      <w:proofErr w:type="spellStart"/>
      <w:r>
        <w:rPr>
          <w:rFonts w:hint="cs"/>
          <w:rtl/>
        </w:rPr>
        <w:t>סאליבן</w:t>
      </w:r>
      <w:proofErr w:type="spellEnd"/>
      <w:r>
        <w:rPr>
          <w:rFonts w:hint="cs"/>
          <w:rtl/>
        </w:rPr>
        <w:t xml:space="preserve"> הסתפק בשלוש </w:t>
      </w:r>
      <w:proofErr w:type="spellStart"/>
      <w:r>
        <w:rPr>
          <w:rFonts w:hint="cs"/>
          <w:rtl/>
        </w:rPr>
        <w:t>פרסוניפיקציות</w:t>
      </w:r>
      <w:proofErr w:type="spellEnd"/>
      <w:r>
        <w:rPr>
          <w:rFonts w:hint="cs"/>
          <w:rtl/>
        </w:rPr>
        <w:t xml:space="preserve">, מאוד משמעותיות, אין ספק: </w:t>
      </w:r>
      <w:r>
        <w:rPr>
          <w:rFonts w:cs="Arial"/>
          <w:rtl/>
        </w:rPr>
        <w:t>"</w:t>
      </w:r>
      <w:r>
        <w:rPr>
          <w:rFonts w:cs="Arial" w:hint="cs"/>
          <w:rtl/>
        </w:rPr>
        <w:t>אני-טוב</w:t>
      </w:r>
      <w:r>
        <w:rPr>
          <w:rFonts w:cs="Arial"/>
          <w:rtl/>
        </w:rPr>
        <w:t>", "</w:t>
      </w:r>
      <w:r>
        <w:rPr>
          <w:rFonts w:cs="Arial" w:hint="cs"/>
          <w:rtl/>
        </w:rPr>
        <w:t>אני-רע</w:t>
      </w:r>
      <w:r>
        <w:rPr>
          <w:rFonts w:cs="Arial"/>
          <w:rtl/>
        </w:rPr>
        <w:t>" ו"לא-אני</w:t>
      </w:r>
      <w:r>
        <w:rPr>
          <w:rFonts w:cs="Arial" w:hint="cs"/>
          <w:rtl/>
        </w:rPr>
        <w:t>"...</w:t>
      </w:r>
      <w:r>
        <w:rPr>
          <w:rFonts w:cs="Arial" w:hint="cs"/>
          <w:rtl/>
        </w:rPr>
        <w:t xml:space="preserve"> ממשיכיו ומטפלים </w:t>
      </w:r>
      <w:proofErr w:type="spellStart"/>
      <w:r>
        <w:rPr>
          <w:rFonts w:cs="Arial" w:hint="cs"/>
          <w:rtl/>
        </w:rPr>
        <w:t>התייחסותיים</w:t>
      </w:r>
      <w:proofErr w:type="spellEnd"/>
      <w:r>
        <w:rPr>
          <w:rFonts w:cs="Arial" w:hint="cs"/>
          <w:rtl/>
        </w:rPr>
        <w:t xml:space="preserve"> הרשו לעצמם להרחיב את האפשרויות </w:t>
      </w:r>
      <w:proofErr w:type="spellStart"/>
      <w:r>
        <w:rPr>
          <w:rFonts w:cs="Arial" w:hint="cs"/>
          <w:rtl/>
        </w:rPr>
        <w:t>לפרסוניפיקציות</w:t>
      </w:r>
      <w:proofErr w:type="spellEnd"/>
      <w:r>
        <w:rPr>
          <w:rFonts w:cs="Arial" w:hint="cs"/>
          <w:rtl/>
        </w:rPr>
        <w:t xml:space="preserve"> נוספות.</w:t>
      </w:r>
    </w:p>
    <w:p w14:paraId="1F3A7BC3" w14:textId="4504508B" w:rsidR="00D44E9B" w:rsidRDefault="00D44E9B">
      <w:pPr>
        <w:rPr>
          <w:rtl/>
        </w:rPr>
      </w:pPr>
    </w:p>
    <w:p w14:paraId="2BBBA594" w14:textId="47E4279C" w:rsidR="00D44E9B" w:rsidRDefault="00D44E9B">
      <w:pPr>
        <w:rPr>
          <w:rtl/>
        </w:rPr>
      </w:pPr>
      <w:r>
        <w:rPr>
          <w:rFonts w:hint="cs"/>
          <w:rtl/>
        </w:rPr>
        <w:t>&gt;&gt;&gt;&gt;&gt;</w:t>
      </w:r>
    </w:p>
    <w:sdt>
      <w:sdtPr>
        <w:rPr>
          <w:color w:val="000000"/>
        </w:rPr>
        <w:tag w:val="MENDELEY_BIBLIOGRAPHY"/>
        <w:id w:val="-1003049617"/>
        <w:placeholder>
          <w:docPart w:val="DefaultPlaceholder_-1854013440"/>
        </w:placeholder>
      </w:sdtPr>
      <w:sdtEndPr>
        <w:rPr>
          <w:rtl/>
        </w:rPr>
      </w:sdtEndPr>
      <w:sdtContent>
        <w:p w14:paraId="5731753D" w14:textId="77777777" w:rsidR="00432723" w:rsidRDefault="00432723">
          <w:pPr>
            <w:autoSpaceDE w:val="0"/>
            <w:autoSpaceDN w:val="0"/>
            <w:bidi w:val="0"/>
            <w:ind w:hanging="480"/>
            <w:divId w:val="1616674285"/>
            <w:rPr>
              <w:rFonts w:eastAsia="Times New Roman"/>
              <w:kern w:val="0"/>
              <w:sz w:val="24"/>
              <w:szCs w:val="24"/>
              <w14:ligatures w14:val="none"/>
            </w:rPr>
          </w:pPr>
          <w:proofErr w:type="spellStart"/>
          <w:r>
            <w:rPr>
              <w:rFonts w:eastAsia="Times New Roman"/>
            </w:rPr>
            <w:t>Bonovitz</w:t>
          </w:r>
          <w:proofErr w:type="spellEnd"/>
          <w:r>
            <w:rPr>
              <w:rFonts w:eastAsia="Times New Roman"/>
            </w:rPr>
            <w:t xml:space="preserve">, C. (2011). Evolving Personifications: The Contribution of Interpersonal Theory to an Understanding of Development [Article]. </w:t>
          </w:r>
          <w:r>
            <w:rPr>
              <w:rFonts w:eastAsia="Times New Roman"/>
              <w:i/>
              <w:iCs/>
            </w:rPr>
            <w:t>Contemporary Psychoanalysis</w:t>
          </w:r>
          <w:r>
            <w:rPr>
              <w:rFonts w:eastAsia="Times New Roman"/>
            </w:rPr>
            <w:t xml:space="preserve">, </w:t>
          </w:r>
          <w:r>
            <w:rPr>
              <w:rFonts w:eastAsia="Times New Roman"/>
              <w:i/>
              <w:iCs/>
            </w:rPr>
            <w:t>47</w:t>
          </w:r>
          <w:r>
            <w:rPr>
              <w:rFonts w:eastAsia="Times New Roman"/>
            </w:rPr>
            <w:t>(4), 578–587. https://doi.org/10.1080/00107530.2011.10746481</w:t>
          </w:r>
        </w:p>
        <w:p w14:paraId="1F6B8CDD" w14:textId="77777777" w:rsidR="00432723" w:rsidRDefault="00432723">
          <w:pPr>
            <w:autoSpaceDE w:val="0"/>
            <w:autoSpaceDN w:val="0"/>
            <w:bidi w:val="0"/>
            <w:ind w:hanging="480"/>
            <w:divId w:val="1696074050"/>
            <w:rPr>
              <w:rFonts w:eastAsia="Times New Roman"/>
            </w:rPr>
          </w:pPr>
          <w:r>
            <w:rPr>
              <w:rFonts w:eastAsia="Times New Roman"/>
            </w:rPr>
            <w:t xml:space="preserve">Bromberg, P. M. (1980). Empathy, Anxiety and Reality: A View from the Bridge [Article]. </w:t>
          </w:r>
          <w:r>
            <w:rPr>
              <w:rFonts w:eastAsia="Times New Roman"/>
              <w:i/>
              <w:iCs/>
            </w:rPr>
            <w:t>Contemporary Psychoanalysis</w:t>
          </w:r>
          <w:r>
            <w:rPr>
              <w:rFonts w:eastAsia="Times New Roman"/>
            </w:rPr>
            <w:t xml:space="preserve">, </w:t>
          </w:r>
          <w:r>
            <w:rPr>
              <w:rFonts w:eastAsia="Times New Roman"/>
              <w:i/>
              <w:iCs/>
            </w:rPr>
            <w:t>16</w:t>
          </w:r>
          <w:r>
            <w:rPr>
              <w:rFonts w:eastAsia="Times New Roman"/>
            </w:rPr>
            <w:t>(2), 223–236. https://doi.org/10.1080/00107530.1980.10745620</w:t>
          </w:r>
        </w:p>
        <w:p w14:paraId="7C07BCBE" w14:textId="77777777" w:rsidR="00432723" w:rsidRDefault="00432723">
          <w:pPr>
            <w:autoSpaceDE w:val="0"/>
            <w:autoSpaceDN w:val="0"/>
            <w:bidi w:val="0"/>
            <w:ind w:hanging="480"/>
            <w:divId w:val="217714247"/>
            <w:rPr>
              <w:rFonts w:eastAsia="Times New Roman"/>
            </w:rPr>
          </w:pPr>
          <w:r>
            <w:rPr>
              <w:rFonts w:eastAsia="Times New Roman"/>
            </w:rPr>
            <w:t xml:space="preserve">Chrzanowski, G. (1983). Teaching Sullivan and </w:t>
          </w:r>
          <w:proofErr w:type="spellStart"/>
          <w:r>
            <w:rPr>
              <w:rFonts w:eastAsia="Times New Roman"/>
            </w:rPr>
            <w:t>Interpersonalism</w:t>
          </w:r>
          <w:proofErr w:type="spellEnd"/>
          <w:r>
            <w:rPr>
              <w:rFonts w:eastAsia="Times New Roman"/>
            </w:rPr>
            <w:t xml:space="preserve">: Challenges, Rewards and Frustrations [Article]. </w:t>
          </w:r>
          <w:r>
            <w:rPr>
              <w:rFonts w:eastAsia="Times New Roman"/>
              <w:i/>
              <w:iCs/>
            </w:rPr>
            <w:t>Contemporary Psychoanalysis</w:t>
          </w:r>
          <w:r>
            <w:rPr>
              <w:rFonts w:eastAsia="Times New Roman"/>
            </w:rPr>
            <w:t xml:space="preserve">, </w:t>
          </w:r>
          <w:r>
            <w:rPr>
              <w:rFonts w:eastAsia="Times New Roman"/>
              <w:i/>
              <w:iCs/>
            </w:rPr>
            <w:t>19</w:t>
          </w:r>
          <w:r>
            <w:rPr>
              <w:rFonts w:eastAsia="Times New Roman"/>
            </w:rPr>
            <w:t>(1), 140–152. https://doi.org/10.1080/00107530.1983.10746598</w:t>
          </w:r>
        </w:p>
        <w:p w14:paraId="698971DF" w14:textId="4FE0C9A5" w:rsidR="00510B65" w:rsidRDefault="00432723">
          <w:pPr>
            <w:rPr>
              <w:rtl/>
            </w:rPr>
          </w:pPr>
          <w:r>
            <w:rPr>
              <w:rFonts w:eastAsia="Times New Roman"/>
            </w:rPr>
            <w:t> </w:t>
          </w:r>
        </w:p>
      </w:sdtContent>
    </w:sdt>
    <w:p w14:paraId="498AA6AB" w14:textId="24D121E2" w:rsidR="00995F2B" w:rsidRDefault="00995F2B">
      <w:pPr>
        <w:rPr>
          <w:rtl/>
        </w:rPr>
      </w:pPr>
      <w:r>
        <w:rPr>
          <w:rFonts w:hint="cs"/>
          <w:rtl/>
        </w:rPr>
        <w:lastRenderedPageBreak/>
        <w:t>בין שעה לשעה</w:t>
      </w:r>
    </w:p>
    <w:p w14:paraId="547C2EE6" w14:textId="6533B22A" w:rsidR="00995F2B" w:rsidRDefault="00995F2B">
      <w:pPr>
        <w:rPr>
          <w:rtl/>
        </w:rPr>
      </w:pPr>
      <w:r>
        <w:rPr>
          <w:rFonts w:hint="cs"/>
          <w:rtl/>
        </w:rPr>
        <w:t xml:space="preserve">66. </w:t>
      </w:r>
      <w:proofErr w:type="spellStart"/>
      <w:r>
        <w:rPr>
          <w:rFonts w:hint="cs"/>
          <w:rtl/>
        </w:rPr>
        <w:t>פרסוניפיקציות</w:t>
      </w:r>
      <w:proofErr w:type="spellEnd"/>
    </w:p>
    <w:p w14:paraId="3AE4D151" w14:textId="302821B5" w:rsidR="00995F2B" w:rsidRDefault="00995F2B">
      <w:pPr>
        <w:rPr>
          <w:rtl/>
        </w:rPr>
      </w:pPr>
      <w:r>
        <w:rPr>
          <w:rFonts w:hint="cs"/>
          <w:rtl/>
        </w:rPr>
        <w:t>טקסט:</w:t>
      </w:r>
    </w:p>
    <w:p w14:paraId="75C8DF09" w14:textId="377E0FF2" w:rsidR="00995F2B" w:rsidRDefault="00995F2B">
      <w:r w:rsidRPr="00995F2B">
        <w:t>https://kopelel.co.il/66-%d7%a4%d7%a8%d7%a1%d7%95%d7%a0%d7%99%d7%a4%d7%99%d7%a7%d7%a6%d7%99%d7%95%d7%aa</w:t>
      </w:r>
      <w:r w:rsidRPr="00995F2B">
        <w:rPr>
          <w:rFonts w:cs="Arial"/>
          <w:rtl/>
        </w:rPr>
        <w:t>/</w:t>
      </w:r>
    </w:p>
    <w:sectPr w:rsidR="00995F2B" w:rsidSect="00342031">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264"/>
    <w:rsid w:val="00031288"/>
    <w:rsid w:val="000348F4"/>
    <w:rsid w:val="000700D4"/>
    <w:rsid w:val="000D7F5D"/>
    <w:rsid w:val="001112FB"/>
    <w:rsid w:val="00155E1C"/>
    <w:rsid w:val="001E7D0A"/>
    <w:rsid w:val="002712E0"/>
    <w:rsid w:val="002C215A"/>
    <w:rsid w:val="002D7B1F"/>
    <w:rsid w:val="0033661F"/>
    <w:rsid w:val="00342031"/>
    <w:rsid w:val="00385A17"/>
    <w:rsid w:val="003F6F2D"/>
    <w:rsid w:val="00401999"/>
    <w:rsid w:val="00432723"/>
    <w:rsid w:val="0043604E"/>
    <w:rsid w:val="00454AE8"/>
    <w:rsid w:val="00492668"/>
    <w:rsid w:val="00496264"/>
    <w:rsid w:val="00510B65"/>
    <w:rsid w:val="0051631A"/>
    <w:rsid w:val="005265DD"/>
    <w:rsid w:val="00533229"/>
    <w:rsid w:val="00592F04"/>
    <w:rsid w:val="0062004D"/>
    <w:rsid w:val="00687074"/>
    <w:rsid w:val="00783D88"/>
    <w:rsid w:val="007A7826"/>
    <w:rsid w:val="007D3635"/>
    <w:rsid w:val="00874711"/>
    <w:rsid w:val="008B4066"/>
    <w:rsid w:val="00946EA8"/>
    <w:rsid w:val="0097280B"/>
    <w:rsid w:val="00995F2B"/>
    <w:rsid w:val="00A11CA2"/>
    <w:rsid w:val="00A912DE"/>
    <w:rsid w:val="00AA49F7"/>
    <w:rsid w:val="00B91796"/>
    <w:rsid w:val="00BC5C2C"/>
    <w:rsid w:val="00BD7B3A"/>
    <w:rsid w:val="00C95BE3"/>
    <w:rsid w:val="00D44E9B"/>
    <w:rsid w:val="00E0533D"/>
    <w:rsid w:val="00E84916"/>
    <w:rsid w:val="00E916BE"/>
    <w:rsid w:val="00EB6C3A"/>
    <w:rsid w:val="00F41D05"/>
    <w:rsid w:val="00F7389C"/>
    <w:rsid w:val="00FA1D55"/>
    <w:rsid w:val="00FB57FF"/>
    <w:rsid w:val="00FD0307"/>
    <w:rsid w:val="00FF7CA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11E6E"/>
  <w15:chartTrackingRefBased/>
  <w15:docId w15:val="{D133A959-845D-4F7B-8492-5F71FD345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4962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4962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496264"/>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496264"/>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496264"/>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49626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9626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9626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9626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496264"/>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496264"/>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496264"/>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496264"/>
    <w:rPr>
      <w:rFonts w:eastAsiaTheme="majorEastAsia" w:cstheme="majorBidi"/>
      <w:i/>
      <w:iCs/>
      <w:color w:val="2F5496" w:themeColor="accent1" w:themeShade="BF"/>
    </w:rPr>
  </w:style>
  <w:style w:type="character" w:customStyle="1" w:styleId="50">
    <w:name w:val="כותרת 5 תו"/>
    <w:basedOn w:val="a0"/>
    <w:link w:val="5"/>
    <w:uiPriority w:val="9"/>
    <w:semiHidden/>
    <w:rsid w:val="00496264"/>
    <w:rPr>
      <w:rFonts w:eastAsiaTheme="majorEastAsia" w:cstheme="majorBidi"/>
      <w:color w:val="2F5496" w:themeColor="accent1" w:themeShade="BF"/>
    </w:rPr>
  </w:style>
  <w:style w:type="character" w:customStyle="1" w:styleId="60">
    <w:name w:val="כותרת 6 תו"/>
    <w:basedOn w:val="a0"/>
    <w:link w:val="6"/>
    <w:uiPriority w:val="9"/>
    <w:semiHidden/>
    <w:rsid w:val="00496264"/>
    <w:rPr>
      <w:rFonts w:eastAsiaTheme="majorEastAsia" w:cstheme="majorBidi"/>
      <w:i/>
      <w:iCs/>
      <w:color w:val="595959" w:themeColor="text1" w:themeTint="A6"/>
    </w:rPr>
  </w:style>
  <w:style w:type="character" w:customStyle="1" w:styleId="70">
    <w:name w:val="כותרת 7 תו"/>
    <w:basedOn w:val="a0"/>
    <w:link w:val="7"/>
    <w:uiPriority w:val="9"/>
    <w:semiHidden/>
    <w:rsid w:val="00496264"/>
    <w:rPr>
      <w:rFonts w:eastAsiaTheme="majorEastAsia" w:cstheme="majorBidi"/>
      <w:color w:val="595959" w:themeColor="text1" w:themeTint="A6"/>
    </w:rPr>
  </w:style>
  <w:style w:type="character" w:customStyle="1" w:styleId="80">
    <w:name w:val="כותרת 8 תו"/>
    <w:basedOn w:val="a0"/>
    <w:link w:val="8"/>
    <w:uiPriority w:val="9"/>
    <w:semiHidden/>
    <w:rsid w:val="00496264"/>
    <w:rPr>
      <w:rFonts w:eastAsiaTheme="majorEastAsia" w:cstheme="majorBidi"/>
      <w:i/>
      <w:iCs/>
      <w:color w:val="272727" w:themeColor="text1" w:themeTint="D8"/>
    </w:rPr>
  </w:style>
  <w:style w:type="character" w:customStyle="1" w:styleId="90">
    <w:name w:val="כותרת 9 תו"/>
    <w:basedOn w:val="a0"/>
    <w:link w:val="9"/>
    <w:uiPriority w:val="9"/>
    <w:semiHidden/>
    <w:rsid w:val="00496264"/>
    <w:rPr>
      <w:rFonts w:eastAsiaTheme="majorEastAsia" w:cstheme="majorBidi"/>
      <w:color w:val="272727" w:themeColor="text1" w:themeTint="D8"/>
    </w:rPr>
  </w:style>
  <w:style w:type="paragraph" w:styleId="a3">
    <w:name w:val="Title"/>
    <w:basedOn w:val="a"/>
    <w:next w:val="a"/>
    <w:link w:val="a4"/>
    <w:uiPriority w:val="10"/>
    <w:qFormat/>
    <w:rsid w:val="004962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49626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96264"/>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496264"/>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496264"/>
    <w:pPr>
      <w:spacing w:before="160"/>
      <w:jc w:val="center"/>
    </w:pPr>
    <w:rPr>
      <w:i/>
      <w:iCs/>
      <w:color w:val="404040" w:themeColor="text1" w:themeTint="BF"/>
    </w:rPr>
  </w:style>
  <w:style w:type="character" w:customStyle="1" w:styleId="a8">
    <w:name w:val="ציטוט תו"/>
    <w:basedOn w:val="a0"/>
    <w:link w:val="a7"/>
    <w:uiPriority w:val="29"/>
    <w:rsid w:val="00496264"/>
    <w:rPr>
      <w:i/>
      <w:iCs/>
      <w:color w:val="404040" w:themeColor="text1" w:themeTint="BF"/>
    </w:rPr>
  </w:style>
  <w:style w:type="paragraph" w:styleId="a9">
    <w:name w:val="List Paragraph"/>
    <w:basedOn w:val="a"/>
    <w:uiPriority w:val="34"/>
    <w:qFormat/>
    <w:rsid w:val="00496264"/>
    <w:pPr>
      <w:ind w:left="720"/>
      <w:contextualSpacing/>
    </w:pPr>
  </w:style>
  <w:style w:type="character" w:styleId="aa">
    <w:name w:val="Intense Emphasis"/>
    <w:basedOn w:val="a0"/>
    <w:uiPriority w:val="21"/>
    <w:qFormat/>
    <w:rsid w:val="00496264"/>
    <w:rPr>
      <w:i/>
      <w:iCs/>
      <w:color w:val="2F5496" w:themeColor="accent1" w:themeShade="BF"/>
    </w:rPr>
  </w:style>
  <w:style w:type="paragraph" w:styleId="ab">
    <w:name w:val="Intense Quote"/>
    <w:basedOn w:val="a"/>
    <w:next w:val="a"/>
    <w:link w:val="ac"/>
    <w:uiPriority w:val="30"/>
    <w:qFormat/>
    <w:rsid w:val="004962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496264"/>
    <w:rPr>
      <w:i/>
      <w:iCs/>
      <w:color w:val="2F5496" w:themeColor="accent1" w:themeShade="BF"/>
    </w:rPr>
  </w:style>
  <w:style w:type="character" w:styleId="ad">
    <w:name w:val="Intense Reference"/>
    <w:basedOn w:val="a0"/>
    <w:uiPriority w:val="32"/>
    <w:qFormat/>
    <w:rsid w:val="00496264"/>
    <w:rPr>
      <w:b/>
      <w:bCs/>
      <w:smallCaps/>
      <w:color w:val="2F5496" w:themeColor="accent1" w:themeShade="BF"/>
      <w:spacing w:val="5"/>
    </w:rPr>
  </w:style>
  <w:style w:type="character" w:styleId="ae">
    <w:name w:val="Placeholder Text"/>
    <w:basedOn w:val="a0"/>
    <w:uiPriority w:val="99"/>
    <w:semiHidden/>
    <w:rsid w:val="00783D8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137907">
      <w:bodyDiv w:val="1"/>
      <w:marLeft w:val="0"/>
      <w:marRight w:val="0"/>
      <w:marTop w:val="0"/>
      <w:marBottom w:val="0"/>
      <w:divBdr>
        <w:top w:val="none" w:sz="0" w:space="0" w:color="auto"/>
        <w:left w:val="none" w:sz="0" w:space="0" w:color="auto"/>
        <w:bottom w:val="none" w:sz="0" w:space="0" w:color="auto"/>
        <w:right w:val="none" w:sz="0" w:space="0" w:color="auto"/>
      </w:divBdr>
      <w:divsChild>
        <w:div w:id="714430380">
          <w:marLeft w:val="480"/>
          <w:marRight w:val="0"/>
          <w:marTop w:val="0"/>
          <w:marBottom w:val="0"/>
          <w:divBdr>
            <w:top w:val="none" w:sz="0" w:space="0" w:color="auto"/>
            <w:left w:val="none" w:sz="0" w:space="0" w:color="auto"/>
            <w:bottom w:val="none" w:sz="0" w:space="0" w:color="auto"/>
            <w:right w:val="none" w:sz="0" w:space="0" w:color="auto"/>
          </w:divBdr>
        </w:div>
        <w:div w:id="1547792939">
          <w:marLeft w:val="480"/>
          <w:marRight w:val="0"/>
          <w:marTop w:val="0"/>
          <w:marBottom w:val="0"/>
          <w:divBdr>
            <w:top w:val="none" w:sz="0" w:space="0" w:color="auto"/>
            <w:left w:val="none" w:sz="0" w:space="0" w:color="auto"/>
            <w:bottom w:val="none" w:sz="0" w:space="0" w:color="auto"/>
            <w:right w:val="none" w:sz="0" w:space="0" w:color="auto"/>
          </w:divBdr>
        </w:div>
      </w:divsChild>
    </w:div>
    <w:div w:id="994648533">
      <w:bodyDiv w:val="1"/>
      <w:marLeft w:val="0"/>
      <w:marRight w:val="0"/>
      <w:marTop w:val="0"/>
      <w:marBottom w:val="0"/>
      <w:divBdr>
        <w:top w:val="none" w:sz="0" w:space="0" w:color="auto"/>
        <w:left w:val="none" w:sz="0" w:space="0" w:color="auto"/>
        <w:bottom w:val="none" w:sz="0" w:space="0" w:color="auto"/>
        <w:right w:val="none" w:sz="0" w:space="0" w:color="auto"/>
      </w:divBdr>
      <w:divsChild>
        <w:div w:id="2132043786">
          <w:marLeft w:val="480"/>
          <w:marRight w:val="0"/>
          <w:marTop w:val="0"/>
          <w:marBottom w:val="0"/>
          <w:divBdr>
            <w:top w:val="none" w:sz="0" w:space="0" w:color="auto"/>
            <w:left w:val="none" w:sz="0" w:space="0" w:color="auto"/>
            <w:bottom w:val="none" w:sz="0" w:space="0" w:color="auto"/>
            <w:right w:val="none" w:sz="0" w:space="0" w:color="auto"/>
          </w:divBdr>
        </w:div>
        <w:div w:id="1535540838">
          <w:marLeft w:val="480"/>
          <w:marRight w:val="0"/>
          <w:marTop w:val="0"/>
          <w:marBottom w:val="0"/>
          <w:divBdr>
            <w:top w:val="none" w:sz="0" w:space="0" w:color="auto"/>
            <w:left w:val="none" w:sz="0" w:space="0" w:color="auto"/>
            <w:bottom w:val="none" w:sz="0" w:space="0" w:color="auto"/>
            <w:right w:val="none" w:sz="0" w:space="0" w:color="auto"/>
          </w:divBdr>
        </w:div>
      </w:divsChild>
    </w:div>
    <w:div w:id="1631013617">
      <w:bodyDiv w:val="1"/>
      <w:marLeft w:val="0"/>
      <w:marRight w:val="0"/>
      <w:marTop w:val="0"/>
      <w:marBottom w:val="0"/>
      <w:divBdr>
        <w:top w:val="none" w:sz="0" w:space="0" w:color="auto"/>
        <w:left w:val="none" w:sz="0" w:space="0" w:color="auto"/>
        <w:bottom w:val="none" w:sz="0" w:space="0" w:color="auto"/>
        <w:right w:val="none" w:sz="0" w:space="0" w:color="auto"/>
      </w:divBdr>
      <w:divsChild>
        <w:div w:id="1616674285">
          <w:marLeft w:val="480"/>
          <w:marRight w:val="0"/>
          <w:marTop w:val="0"/>
          <w:marBottom w:val="0"/>
          <w:divBdr>
            <w:top w:val="none" w:sz="0" w:space="0" w:color="auto"/>
            <w:left w:val="none" w:sz="0" w:space="0" w:color="auto"/>
            <w:bottom w:val="none" w:sz="0" w:space="0" w:color="auto"/>
            <w:right w:val="none" w:sz="0" w:space="0" w:color="auto"/>
          </w:divBdr>
        </w:div>
        <w:div w:id="1696074050">
          <w:marLeft w:val="480"/>
          <w:marRight w:val="0"/>
          <w:marTop w:val="0"/>
          <w:marBottom w:val="0"/>
          <w:divBdr>
            <w:top w:val="none" w:sz="0" w:space="0" w:color="auto"/>
            <w:left w:val="none" w:sz="0" w:space="0" w:color="auto"/>
            <w:bottom w:val="none" w:sz="0" w:space="0" w:color="auto"/>
            <w:right w:val="none" w:sz="0" w:space="0" w:color="auto"/>
          </w:divBdr>
        </w:div>
        <w:div w:id="217714247">
          <w:marLeft w:val="480"/>
          <w:marRight w:val="0"/>
          <w:marTop w:val="0"/>
          <w:marBottom w:val="0"/>
          <w:divBdr>
            <w:top w:val="none" w:sz="0" w:space="0" w:color="auto"/>
            <w:left w:val="none" w:sz="0" w:space="0" w:color="auto"/>
            <w:bottom w:val="none" w:sz="0" w:space="0" w:color="auto"/>
            <w:right w:val="none" w:sz="0" w:space="0" w:color="auto"/>
          </w:divBdr>
        </w:div>
      </w:divsChild>
    </w:div>
    <w:div w:id="1645889014">
      <w:bodyDiv w:val="1"/>
      <w:marLeft w:val="0"/>
      <w:marRight w:val="0"/>
      <w:marTop w:val="0"/>
      <w:marBottom w:val="0"/>
      <w:divBdr>
        <w:top w:val="none" w:sz="0" w:space="0" w:color="auto"/>
        <w:left w:val="none" w:sz="0" w:space="0" w:color="auto"/>
        <w:bottom w:val="none" w:sz="0" w:space="0" w:color="auto"/>
        <w:right w:val="none" w:sz="0" w:space="0" w:color="auto"/>
      </w:divBdr>
      <w:divsChild>
        <w:div w:id="1146553942">
          <w:marLeft w:val="480"/>
          <w:marRight w:val="0"/>
          <w:marTop w:val="0"/>
          <w:marBottom w:val="0"/>
          <w:divBdr>
            <w:top w:val="none" w:sz="0" w:space="0" w:color="auto"/>
            <w:left w:val="none" w:sz="0" w:space="0" w:color="auto"/>
            <w:bottom w:val="none" w:sz="0" w:space="0" w:color="auto"/>
            <w:right w:val="none" w:sz="0" w:space="0" w:color="auto"/>
          </w:divBdr>
        </w:div>
        <w:div w:id="1363240268">
          <w:marLeft w:val="480"/>
          <w:marRight w:val="0"/>
          <w:marTop w:val="0"/>
          <w:marBottom w:val="0"/>
          <w:divBdr>
            <w:top w:val="none" w:sz="0" w:space="0" w:color="auto"/>
            <w:left w:val="none" w:sz="0" w:space="0" w:color="auto"/>
            <w:bottom w:val="none" w:sz="0" w:space="0" w:color="auto"/>
            <w:right w:val="none" w:sz="0" w:space="0" w:color="auto"/>
          </w:divBdr>
        </w:div>
      </w:divsChild>
    </w:div>
    <w:div w:id="2049260098">
      <w:bodyDiv w:val="1"/>
      <w:marLeft w:val="0"/>
      <w:marRight w:val="0"/>
      <w:marTop w:val="0"/>
      <w:marBottom w:val="0"/>
      <w:divBdr>
        <w:top w:val="none" w:sz="0" w:space="0" w:color="auto"/>
        <w:left w:val="none" w:sz="0" w:space="0" w:color="auto"/>
        <w:bottom w:val="none" w:sz="0" w:space="0" w:color="auto"/>
        <w:right w:val="none" w:sz="0" w:space="0" w:color="auto"/>
      </w:divBdr>
      <w:divsChild>
        <w:div w:id="83189929">
          <w:marLeft w:val="480"/>
          <w:marRight w:val="0"/>
          <w:marTop w:val="0"/>
          <w:marBottom w:val="0"/>
          <w:divBdr>
            <w:top w:val="none" w:sz="0" w:space="0" w:color="auto"/>
            <w:left w:val="none" w:sz="0" w:space="0" w:color="auto"/>
            <w:bottom w:val="none" w:sz="0" w:space="0" w:color="auto"/>
            <w:right w:val="none" w:sz="0" w:space="0" w:color="auto"/>
          </w:divBdr>
        </w:div>
        <w:div w:id="734278551">
          <w:marLeft w:val="480"/>
          <w:marRight w:val="0"/>
          <w:marTop w:val="0"/>
          <w:marBottom w:val="0"/>
          <w:divBdr>
            <w:top w:val="none" w:sz="0" w:space="0" w:color="auto"/>
            <w:left w:val="none" w:sz="0" w:space="0" w:color="auto"/>
            <w:bottom w:val="none" w:sz="0" w:space="0" w:color="auto"/>
            <w:right w:val="none" w:sz="0" w:space="0" w:color="auto"/>
          </w:divBdr>
        </w:div>
      </w:divsChild>
    </w:div>
    <w:div w:id="2103214022">
      <w:bodyDiv w:val="1"/>
      <w:marLeft w:val="0"/>
      <w:marRight w:val="0"/>
      <w:marTop w:val="0"/>
      <w:marBottom w:val="0"/>
      <w:divBdr>
        <w:top w:val="none" w:sz="0" w:space="0" w:color="auto"/>
        <w:left w:val="none" w:sz="0" w:space="0" w:color="auto"/>
        <w:bottom w:val="none" w:sz="0" w:space="0" w:color="auto"/>
        <w:right w:val="none" w:sz="0" w:space="0" w:color="auto"/>
      </w:divBdr>
      <w:divsChild>
        <w:div w:id="693767531">
          <w:marLeft w:val="480"/>
          <w:marRight w:val="0"/>
          <w:marTop w:val="0"/>
          <w:marBottom w:val="0"/>
          <w:divBdr>
            <w:top w:val="none" w:sz="0" w:space="0" w:color="auto"/>
            <w:left w:val="none" w:sz="0" w:space="0" w:color="auto"/>
            <w:bottom w:val="none" w:sz="0" w:space="0" w:color="auto"/>
            <w:right w:val="none" w:sz="0" w:space="0" w:color="auto"/>
          </w:divBdr>
        </w:div>
        <w:div w:id="1633556381">
          <w:marLeft w:val="48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כללי"/>
          <w:gallery w:val="placeholder"/>
        </w:category>
        <w:types>
          <w:type w:val="bbPlcHdr"/>
        </w:types>
        <w:behaviors>
          <w:behavior w:val="content"/>
        </w:behaviors>
        <w:guid w:val="{812FC2C7-DB94-44FC-B333-AC5AA92031AC}"/>
      </w:docPartPr>
      <w:docPartBody>
        <w:p w:rsidR="00C10BEA" w:rsidRDefault="00896CF2">
          <w:r w:rsidRPr="00680802">
            <w:rPr>
              <w:rStyle w:val="a3"/>
              <w:rtl/>
            </w:rPr>
            <w:t>לחץ או הקש כאן להזנת טקסט</w:t>
          </w:r>
          <w:r w:rsidRPr="00680802">
            <w:rPr>
              <w:rStyle w:val="a3"/>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CF2"/>
    <w:rsid w:val="003556DA"/>
    <w:rsid w:val="0043604E"/>
    <w:rsid w:val="005018A1"/>
    <w:rsid w:val="006622A3"/>
    <w:rsid w:val="007A1336"/>
    <w:rsid w:val="00896CF2"/>
    <w:rsid w:val="00946EA8"/>
    <w:rsid w:val="00BA6D04"/>
    <w:rsid w:val="00BD7B3A"/>
    <w:rsid w:val="00C10BEA"/>
    <w:rsid w:val="00FF7CA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896CF2"/>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77B1F25-D09C-4D63-A2FF-8453F38FA8B5}">
  <we:reference id="wa104382081" version="1.55.1.0" store="en-001" storeType="OMEX"/>
  <we:alternateReferences>
    <we:reference id="wa104382081" version="1.55.1.0" store="" storeType="OMEX"/>
  </we:alternateReferences>
  <we:properties>
    <we:property name="MENDELEY_CITATIONS" value="[{&quot;citationID&quot;:&quot;MENDELEY_CITATION_c3ca40e1-a41b-44fc-a53f-e4c0dd468bdb&quot;,&quot;properties&quot;:{&quot;noteIndex&quot;:0},&quot;isEdited&quot;:false,&quot;manualOverride&quot;:{&quot;isManuallyOverridden&quot;:false,&quot;citeprocText&quot;:&quot;(Chrzanowski, 1983)&quot;,&quot;manualOverrideText&quot;:&quot;&quot;},&quot;citationTag&quot;:&quot;MENDELEY_CITATION_v3_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&quot;,&quot;citationItems&quot;:[{&quot;id&quot;:&quot;4ba00b34-38ea-3186-b7bd-f35d5b49054a&quot;,&quot;itemData&quot;:{&quot;type&quot;:&quot;article-journal&quot;,&quot;id&quot;:&quot;4ba00b34-38ea-3186-b7bd-f35d5b49054a&quot;,&quot;title&quot;:&quot;Teaching Sullivan and Interpersonalism: Challenges, Rewards and Frustrations&quot;,&quot;author&quot;:[{&quot;family&quot;:&quot;Chrzanowski&quot;,&quot;given&quot;:&quot;Gerard&quot;,&quot;parse-names&quot;:false,&quot;dropping-particle&quot;:&quot;&quot;,&quot;non-dropping-particle&quot;:&quot;&quot;}],&quot;container-title&quot;:&quot;Contemporary psychoanalysis&quot;,&quot;container-title-short&quot;:&quot;Contemp Psychoanal&quot;,&quot;DOI&quot;:&quot;10.1080/00107530.1983.10746598&quot;,&quot;ISSN&quot;:&quot;0010-7530&quot;,&quot;issued&quot;:{&quot;date-parts&quot;:[[1983]]},&quot;page&quot;:&quot;140-152&quot;,&quot;language&quot;:&quot;eng&quot;,&quot;genre&quot;:&quot;article&quot;,&quot;publisher&quot;:&quot;Taylor &amp; Francis&quot;,&quot;issue&quot;:&quot;1&quot;,&quot;volume&quot;:&quot;19&quot;},&quot;isTemporary&quot;:false}]},{&quot;citationID&quot;:&quot;MENDELEY_CITATION_95b112b5-840c-4413-b950-209d2cdc74d7&quot;,&quot;properties&quot;:{&quot;noteIndex&quot;:0},&quot;isEdited&quot;:false,&quot;manualOverride&quot;:{&quot;isManuallyOverridden&quot;:false,&quot;citeprocText&quot;:&quot;(Chrzanowski, 1983)&quot;,&quot;manualOverrideText&quot;:&quot;&quot;},&quot;citationTag&quot;:&quot;MENDELEY_CITATION_v3_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&quot;,&quot;citationItems&quot;:[{&quot;id&quot;:&quot;4ba00b34-38ea-3186-b7bd-f35d5b49054a&quot;,&quot;itemData&quot;:{&quot;type&quot;:&quot;article-journal&quot;,&quot;id&quot;:&quot;4ba00b34-38ea-3186-b7bd-f35d5b49054a&quot;,&quot;title&quot;:&quot;Teaching Sullivan and Interpersonalism: Challenges, Rewards and Frustrations&quot;,&quot;author&quot;:[{&quot;family&quot;:&quot;Chrzanowski&quot;,&quot;given&quot;:&quot;Gerard&quot;,&quot;parse-names&quot;:false,&quot;dropping-particle&quot;:&quot;&quot;,&quot;non-dropping-particle&quot;:&quot;&quot;}],&quot;container-title&quot;:&quot;Contemporary psychoanalysis&quot;,&quot;container-title-short&quot;:&quot;Contemp Psychoanal&quot;,&quot;DOI&quot;:&quot;10.1080/00107530.1983.10746598&quot;,&quot;ISSN&quot;:&quot;0010-7530&quot;,&quot;issued&quot;:{&quot;date-parts&quot;:[[1983]]},&quot;page&quot;:&quot;140-152&quot;,&quot;language&quot;:&quot;eng&quot;,&quot;genre&quot;:&quot;article&quot;,&quot;publisher&quot;:&quot;Taylor &amp; Francis&quot;,&quot;issue&quot;:&quot;1&quot;,&quot;volume&quot;:&quot;19&quot;},&quot;isTemporary&quot;:false}]},{&quot;citationID&quot;:&quot;MENDELEY_CITATION_2ade6d02-0bad-4b98-84ec-6d8c331a575a&quot;,&quot;properties&quot;:{&quot;noteIndex&quot;:0},&quot;isEdited&quot;:false,&quot;manualOverride&quot;:{&quot;isManuallyOverridden&quot;:false,&quot;citeprocText&quot;:&quot;(Bonovitz, 2011)&quot;,&quot;manualOverrideText&quot;:&quot;&quot;},&quot;citationTag&quot;:&quot;MENDELEY_CITATION_v3_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&quot;,&quot;citationItems&quot;:[{&quot;id&quot;:&quot;cf1e8a45-1456-3b13-b3de-ed0cab906ced&quot;,&quot;itemData&quot;:{&quot;type&quot;:&quot;article-journal&quot;,&quot;id&quot;:&quot;cf1e8a45-1456-3b13-b3de-ed0cab906ced&quot;,&quot;title&quot;:&quot;Evolving Personifications: The Contribution of Interpersonal Theory to an Understanding of Development&quot;,&quot;author&quot;:[{&quot;family&quot;:&quot;Bonovitz&quot;,&quot;given&quot;:&quot;Christopher&quot;,&quot;parse-names&quot;:false,&quot;dropping-particle&quot;:&quot;&quot;,&quot;non-dropping-particle&quot;:&quot;&quot;}],&quot;container-title&quot;:&quot;Contemporary psychoanalysis&quot;,&quot;container-title-short&quot;:&quot;Contemp Psychoanal&quot;,&quot;DOI&quot;:&quot;10.1080/00107530.2011.10746481&quot;,&quot;ISSN&quot;:&quot;0010-7530&quot;,&quot;issued&quot;:{&quot;date-parts&quot;:[[2011]]},&quot;page&quot;:&quot;578-587&quot;,&quot;language&quot;:&quot;eng&quot;,&quot;genre&quot;:&quot;article&quot;,&quot;publisher&quot;:&quot;Taylor &amp; Francis&quot;,&quot;issue&quot;:&quot;4&quot;,&quot;volume&quot;:&quot;47&quot;},&quot;isTemporary&quot;:false}]},{&quot;citationID&quot;:&quot;MENDELEY_CITATION_ba8960a4-2866-4888-9712-11fce8666890&quot;,&quot;properties&quot;:{&quot;noteIndex&quot;:0},&quot;isEdited&quot;:false,&quot;manualOverride&quot;:{&quot;isManuallyOverridden&quot;:false,&quot;citeprocText&quot;:&quot;(Bonovitz, 2011)&quot;,&quot;manualOverrideText&quot;:&quot;&quot;},&quot;citationTag&quot;:&quot;MENDELEY_CITATION_v3_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&quot;,&quot;citationItems&quot;:[{&quot;id&quot;:&quot;cf1e8a45-1456-3b13-b3de-ed0cab906ced&quot;,&quot;itemData&quot;:{&quot;type&quot;:&quot;article-journal&quot;,&quot;id&quot;:&quot;cf1e8a45-1456-3b13-b3de-ed0cab906ced&quot;,&quot;title&quot;:&quot;Evolving Personifications: The Contribution of Interpersonal Theory to an Understanding of Development&quot;,&quot;author&quot;:[{&quot;family&quot;:&quot;Bonovitz&quot;,&quot;given&quot;:&quot;Christopher&quot;,&quot;parse-names&quot;:false,&quot;dropping-particle&quot;:&quot;&quot;,&quot;non-dropping-particle&quot;:&quot;&quot;}],&quot;container-title&quot;:&quot;Contemporary psychoanalysis&quot;,&quot;container-title-short&quot;:&quot;Contemp Psychoanal&quot;,&quot;DOI&quot;:&quot;10.1080/00107530.2011.10746481&quot;,&quot;ISSN&quot;:&quot;0010-7530&quot;,&quot;issued&quot;:{&quot;date-parts&quot;:[[2011]]},&quot;page&quot;:&quot;578-587&quot;,&quot;language&quot;:&quot;eng&quot;,&quot;genre&quot;:&quot;article&quot;,&quot;publisher&quot;:&quot;Taylor &amp; Francis&quot;,&quot;issue&quot;:&quot;4&quot;,&quot;volume&quot;:&quot;47&quot;},&quot;isTemporary&quot;:false}]},{&quot;citationID&quot;:&quot;MENDELEY_CITATION_def96a33-6123-453b-b31c-a46b19acb18b&quot;,&quot;properties&quot;:{&quot;noteIndex&quot;:0},&quot;isEdited&quot;:false,&quot;manualOverride&quot;:{&quot;isManuallyOverridden&quot;:false,&quot;citeprocText&quot;:&quot;(Bromberg, 1980)&quot;,&quot;manualOverrideText&quot;:&quot;&quot;},&quot;citationTag&quot;:&quot;MENDELEY_CITATION_v3_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&quot;,&quot;citationItems&quot;:[{&quot;id&quot;:&quot;dea23357-5d19-3837-b79e-87a1d2b08061&quot;,&quot;itemData&quot;:{&quot;type&quot;:&quot;article-journal&quot;,&quot;id&quot;:&quot;dea23357-5d19-3837-b79e-87a1d2b08061&quot;,&quot;title&quot;:&quot;Empathy, Anxiety and Reality: A View from the Bridge&quot;,&quot;author&quot;:[{&quot;family&quot;:&quot;Bromberg&quot;,&quot;given&quot;:&quot;Philip M.&quot;,&quot;parse-names&quot;:false,&quot;dropping-particle&quot;:&quot;&quot;,&quot;non-dropping-particle&quot;:&quot;&quot;}],&quot;container-title&quot;:&quot;Contemporary psychoanalysis&quot;,&quot;container-title-short&quot;:&quot;Contemp Psychoanal&quot;,&quot;DOI&quot;:&quot;10.1080/00107530.1980.10745620&quot;,&quot;ISSN&quot;:&quot;0010-7530&quot;,&quot;issued&quot;:{&quot;date-parts&quot;:[[1980]]},&quot;page&quot;:&quot;223-236&quot;,&quot;language&quot;:&quot;eng&quot;,&quot;genre&quot;:&quot;article&quot;,&quot;publisher&quot;:&quot;Taylor &amp; Francis&quot;,&quot;issue&quot;:&quot;2&quot;,&quot;volume&quot;:&quot;16&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9CBDD4-4771-4C91-9F55-69B5598F6D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332</TotalTime>
  <Pages>6</Pages>
  <Words>2800</Words>
  <Characters>14002</Characters>
  <Application>Microsoft Office Word</Application>
  <DocSecurity>0</DocSecurity>
  <Lines>116</Lines>
  <Paragraphs>33</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Kopel Eliezer</dc:creator>
  <cp:keywords/>
  <dc:description/>
  <cp:lastModifiedBy>Kopel Eliezer</cp:lastModifiedBy>
  <cp:revision>9</cp:revision>
  <dcterms:created xsi:type="dcterms:W3CDTF">2025-01-29T07:23:00Z</dcterms:created>
  <dcterms:modified xsi:type="dcterms:W3CDTF">2025-01-29T13:25:00Z</dcterms:modified>
</cp:coreProperties>
</file>