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DB65" w14:textId="18FC1A61" w:rsidR="0051631A" w:rsidRDefault="007C0728" w:rsidP="008D63F1">
      <w:pPr>
        <w:spacing w:line="360" w:lineRule="auto"/>
        <w:rPr>
          <w:rtl/>
        </w:rPr>
      </w:pPr>
      <w:r>
        <w:rPr>
          <w:rFonts w:hint="cs"/>
          <w:rtl/>
        </w:rPr>
        <w:t>69. אינטרסובייקטיביות</w:t>
      </w:r>
    </w:p>
    <w:p w14:paraId="24CF14DC" w14:textId="5377D985" w:rsidR="007C0728" w:rsidRDefault="002D7A33" w:rsidP="008D63F1">
      <w:pPr>
        <w:spacing w:line="360" w:lineRule="auto"/>
        <w:rPr>
          <w:rtl/>
        </w:rPr>
      </w:pPr>
      <w:r>
        <w:rPr>
          <w:rFonts w:hint="cs"/>
          <w:rtl/>
        </w:rPr>
        <w:t xml:space="preserve">מי שמביט בתמונה בקבוצת </w:t>
      </w:r>
      <w:proofErr w:type="spellStart"/>
      <w:r>
        <w:rPr>
          <w:rFonts w:hint="cs"/>
          <w:rtl/>
        </w:rPr>
        <w:t>הפייסבוק</w:t>
      </w:r>
      <w:proofErr w:type="spellEnd"/>
      <w:r>
        <w:rPr>
          <w:rFonts w:hint="cs"/>
          <w:rtl/>
        </w:rPr>
        <w:t xml:space="preserve"> רואה בניין בן ארבע קומות, ומרתף. קומת הכניסה שייכת לפרויד ועמיתיו. פרויד היה איש של מעגלים צוותים וצמדים. הוא חשב ביחד. הקומה הראשונה היא הקומה הקלאסית, שם עובדים פסיכואנליטיקאים השייכים לזרמים שהמשיכו את פרויד כמו פסיכולוגית האני ויחסי האובייקט, קומה שלישית הרגרסיביים </w:t>
      </w:r>
      <w:r>
        <w:rPr>
          <w:rtl/>
        </w:rPr>
        <w:t>–</w:t>
      </w:r>
      <w:r>
        <w:rPr>
          <w:rFonts w:hint="cs"/>
          <w:rtl/>
        </w:rPr>
        <w:t xml:space="preserve"> אשר מבססים בקליניקה יחסי אם תינוק, והקומה הרביעית שייכת </w:t>
      </w:r>
      <w:proofErr w:type="spellStart"/>
      <w:r>
        <w:rPr>
          <w:rFonts w:hint="cs"/>
          <w:rtl/>
        </w:rPr>
        <w:t>לאינטרפרסונלים</w:t>
      </w:r>
      <w:proofErr w:type="spellEnd"/>
      <w:r>
        <w:rPr>
          <w:rFonts w:hint="cs"/>
          <w:rtl/>
        </w:rPr>
        <w:t xml:space="preserve"> </w:t>
      </w:r>
      <w:proofErr w:type="spellStart"/>
      <w:r>
        <w:rPr>
          <w:rFonts w:hint="cs"/>
          <w:rtl/>
        </w:rPr>
        <w:t>להתייחסותיים</w:t>
      </w:r>
      <w:proofErr w:type="spellEnd"/>
      <w:r>
        <w:rPr>
          <w:rFonts w:hint="cs"/>
          <w:rtl/>
        </w:rPr>
        <w:t xml:space="preserve"> </w:t>
      </w:r>
      <w:proofErr w:type="spellStart"/>
      <w:r>
        <w:rPr>
          <w:rFonts w:hint="cs"/>
          <w:rtl/>
        </w:rPr>
        <w:t>ולאינטרסובייקטיבים</w:t>
      </w:r>
      <w:proofErr w:type="spellEnd"/>
      <w:r>
        <w:rPr>
          <w:rFonts w:hint="cs"/>
          <w:rtl/>
        </w:rPr>
        <w:t xml:space="preserve"> אשר מדברים על מהפיכה גם מחקרית, וגם </w:t>
      </w:r>
      <w:proofErr w:type="spellStart"/>
      <w:r>
        <w:rPr>
          <w:rFonts w:hint="cs"/>
          <w:rtl/>
        </w:rPr>
        <w:t>קילינית</w:t>
      </w:r>
      <w:proofErr w:type="spellEnd"/>
      <w:r>
        <w:rPr>
          <w:rFonts w:hint="cs"/>
          <w:rtl/>
        </w:rPr>
        <w:t xml:space="preserve">, ולה הם קוראים 'פסיכולוגיה של שניים'. על הבניין מטפס קיסוס אשר עובר בין הקומות עד לקומה הרביעית. אני רוצה לחשוב על הקיסוס כמסמל את הזרם </w:t>
      </w:r>
      <w:proofErr w:type="spellStart"/>
      <w:r>
        <w:rPr>
          <w:rFonts w:hint="cs"/>
          <w:rtl/>
        </w:rPr>
        <w:t>האינטרסובייקטיבי</w:t>
      </w:r>
      <w:proofErr w:type="spellEnd"/>
      <w:r>
        <w:rPr>
          <w:rFonts w:hint="cs"/>
          <w:rtl/>
        </w:rPr>
        <w:t xml:space="preserve">. מדובר בזרם חשיבה אשר אין לו ירחון ואין לו מכון למיטב ידיעתי, אבל בהחלט יש לו חוט חשיבה ארוך אשר יונק מכל הקומות גם יחד. היום נעסוק </w:t>
      </w:r>
      <w:proofErr w:type="spellStart"/>
      <w:r>
        <w:rPr>
          <w:rFonts w:hint="cs"/>
          <w:rtl/>
        </w:rPr>
        <w:t>ב'אינטרסובייקטיביות</w:t>
      </w:r>
      <w:proofErr w:type="spellEnd"/>
      <w:r>
        <w:rPr>
          <w:rFonts w:hint="cs"/>
          <w:rtl/>
        </w:rPr>
        <w:t xml:space="preserve">'. רוברט </w:t>
      </w:r>
      <w:proofErr w:type="spellStart"/>
      <w:r>
        <w:rPr>
          <w:rFonts w:hint="cs"/>
          <w:rtl/>
        </w:rPr>
        <w:t>סטולורו</w:t>
      </w:r>
      <w:proofErr w:type="spellEnd"/>
      <w:r>
        <w:rPr>
          <w:rFonts w:hint="cs"/>
          <w:rtl/>
        </w:rPr>
        <w:t xml:space="preserve"> מגדיר עצמו </w:t>
      </w:r>
      <w:proofErr w:type="spellStart"/>
      <w:r>
        <w:rPr>
          <w:rFonts w:hint="cs"/>
          <w:rtl/>
        </w:rPr>
        <w:t>כאינטרסובייקטיבי</w:t>
      </w:r>
      <w:proofErr w:type="spellEnd"/>
      <w:r>
        <w:rPr>
          <w:rFonts w:hint="cs"/>
          <w:rtl/>
        </w:rPr>
        <w:t xml:space="preserve">, וכך הוא אומר: </w:t>
      </w:r>
    </w:p>
    <w:p w14:paraId="76646E3E" w14:textId="6DE35D5D" w:rsidR="007C0728" w:rsidRDefault="009F03D7" w:rsidP="008D63F1">
      <w:pPr>
        <w:spacing w:line="360" w:lineRule="auto"/>
      </w:pPr>
      <w:r>
        <w:t>&lt;&lt;&lt;&lt;&lt;&lt;</w:t>
      </w:r>
    </w:p>
    <w:p w14:paraId="552B1348" w14:textId="69ECBB72" w:rsidR="009F03D7" w:rsidRDefault="009F03D7" w:rsidP="008D63F1">
      <w:pPr>
        <w:spacing w:line="360" w:lineRule="auto"/>
        <w:rPr>
          <w:rtl/>
        </w:rPr>
      </w:pPr>
      <w:r>
        <w:rPr>
          <w:rFonts w:cs="Arial" w:hint="cs"/>
          <w:rtl/>
        </w:rPr>
        <w:t>'</w:t>
      </w:r>
      <w:r>
        <w:rPr>
          <w:rFonts w:cs="Arial"/>
          <w:rtl/>
        </w:rPr>
        <w:t>לטעמי, ההתפתחות החשובה ביותר בפסיכואנליזה בעשור האחרון</w:t>
      </w:r>
      <w:r w:rsidR="002D7A33">
        <w:rPr>
          <w:rFonts w:cs="Arial" w:hint="cs"/>
          <w:rtl/>
        </w:rPr>
        <w:t xml:space="preserve"> (המאמר מלפני שלושים שנה, ק)</w:t>
      </w:r>
      <w:r>
        <w:rPr>
          <w:rFonts w:cs="Arial"/>
          <w:rtl/>
        </w:rPr>
        <w:t xml:space="preserve"> הייתה ההכרה ההולכת וגוברת שיש להבין תופעות תוך-נפשיות בהקשר של מערכות אינטראקציה גדולות יותר שבהן הן מתעצבות. ניתן למצוא עדות למגמה זו בהופעה תכופה יותר ויותר בספרות הפסיכואנליטית של מונחים כמו </w:t>
      </w:r>
      <w:r>
        <w:rPr>
          <w:rFonts w:cs="Arial" w:hint="cs"/>
          <w:rtl/>
        </w:rPr>
        <w:t>'</w:t>
      </w:r>
      <w:r>
        <w:rPr>
          <w:rFonts w:cs="Arial"/>
          <w:rtl/>
        </w:rPr>
        <w:t>קשר</w:t>
      </w:r>
      <w:r>
        <w:rPr>
          <w:rFonts w:cs="Arial" w:hint="cs"/>
          <w:rtl/>
        </w:rPr>
        <w:t xml:space="preserve">י </w:t>
      </w:r>
      <w:proofErr w:type="spellStart"/>
      <w:r>
        <w:rPr>
          <w:rFonts w:cs="Arial" w:hint="cs"/>
          <w:rtl/>
        </w:rPr>
        <w:t>אובייקט</w:t>
      </w:r>
      <w:r>
        <w:rPr>
          <w:rFonts w:cs="Arial"/>
          <w:rtl/>
        </w:rPr>
        <w:t>עצמי</w:t>
      </w:r>
      <w:proofErr w:type="spellEnd"/>
      <w:r>
        <w:rPr>
          <w:rFonts w:cs="Arial"/>
          <w:rtl/>
        </w:rPr>
        <w:t>-עצמי</w:t>
      </w:r>
      <w:r>
        <w:rPr>
          <w:rFonts w:cs="Arial" w:hint="cs"/>
          <w:rtl/>
        </w:rPr>
        <w:t>'</w:t>
      </w:r>
      <w:r>
        <w:rPr>
          <w:rFonts w:cs="Arial"/>
          <w:rtl/>
        </w:rPr>
        <w:t xml:space="preserve"> (</w:t>
      </w:r>
      <w:r>
        <w:t>Kohut 1984</w:t>
      </w:r>
      <w:r>
        <w:rPr>
          <w:rFonts w:cs="Arial"/>
          <w:rtl/>
        </w:rPr>
        <w:t xml:space="preserve">), </w:t>
      </w:r>
      <w:r>
        <w:rPr>
          <w:rFonts w:cs="Arial" w:hint="cs"/>
          <w:rtl/>
        </w:rPr>
        <w:t>'</w:t>
      </w:r>
      <w:r>
        <w:rPr>
          <w:rFonts w:cs="Arial"/>
          <w:rtl/>
        </w:rPr>
        <w:t>פסיכולוגיה של שני אנשים</w:t>
      </w:r>
      <w:r>
        <w:rPr>
          <w:rFonts w:cs="Arial" w:hint="cs"/>
          <w:rtl/>
        </w:rPr>
        <w:t>'</w:t>
      </w:r>
      <w:r>
        <w:rPr>
          <w:rFonts w:cs="Arial"/>
          <w:rtl/>
        </w:rPr>
        <w:t xml:space="preserve"> (</w:t>
      </w:r>
      <w:r>
        <w:t>Modell 1984</w:t>
      </w:r>
      <w:r>
        <w:rPr>
          <w:rFonts w:cs="Arial"/>
          <w:rtl/>
        </w:rPr>
        <w:t xml:space="preserve">), </w:t>
      </w:r>
      <w:r>
        <w:rPr>
          <w:rFonts w:cs="Arial" w:hint="cs"/>
          <w:rtl/>
        </w:rPr>
        <w:t>'</w:t>
      </w:r>
      <w:r>
        <w:rPr>
          <w:rFonts w:cs="Arial"/>
          <w:rtl/>
        </w:rPr>
        <w:t>מטריצה ​​</w:t>
      </w:r>
      <w:proofErr w:type="spellStart"/>
      <w:r>
        <w:rPr>
          <w:rFonts w:cs="Arial" w:hint="cs"/>
          <w:rtl/>
        </w:rPr>
        <w:t>התייחסותית</w:t>
      </w:r>
      <w:proofErr w:type="spellEnd"/>
      <w:r>
        <w:rPr>
          <w:rFonts w:cs="Arial" w:hint="cs"/>
          <w:rtl/>
        </w:rPr>
        <w:t>'</w:t>
      </w:r>
      <w:r>
        <w:rPr>
          <w:rFonts w:cs="Arial"/>
          <w:rtl/>
        </w:rPr>
        <w:t xml:space="preserve"> (</w:t>
      </w:r>
      <w:r>
        <w:t>Mitchell 1988</w:t>
      </w:r>
      <w:r>
        <w:rPr>
          <w:rFonts w:cs="Arial"/>
          <w:rtl/>
        </w:rPr>
        <w:t xml:space="preserve">), </w:t>
      </w:r>
      <w:r>
        <w:rPr>
          <w:rFonts w:cs="Arial" w:hint="cs"/>
          <w:rtl/>
        </w:rPr>
        <w:t>'</w:t>
      </w:r>
      <w:r>
        <w:rPr>
          <w:rFonts w:cs="Arial"/>
          <w:rtl/>
        </w:rPr>
        <w:t>מבני השפעה הדדית</w:t>
      </w:r>
      <w:r>
        <w:rPr>
          <w:rFonts w:cs="Arial" w:hint="cs"/>
          <w:rtl/>
        </w:rPr>
        <w:t>'</w:t>
      </w:r>
      <w:r>
        <w:rPr>
          <w:rFonts w:cs="Arial"/>
          <w:rtl/>
        </w:rPr>
        <w:t xml:space="preserve"> (</w:t>
      </w:r>
      <w:r>
        <w:t>Beebe and Lachmann 1988a, 1988b</w:t>
      </w:r>
      <w:r>
        <w:rPr>
          <w:rFonts w:cs="Arial"/>
          <w:rtl/>
        </w:rPr>
        <w:t>),</w:t>
      </w:r>
    </w:p>
    <w:p w14:paraId="759D81F4" w14:textId="24BF60C9" w:rsidR="009F03D7" w:rsidRDefault="009F03D7" w:rsidP="008D63F1">
      <w:pPr>
        <w:spacing w:line="360" w:lineRule="auto"/>
        <w:rPr>
          <w:rtl/>
        </w:rPr>
      </w:pPr>
      <w:r>
        <w:rPr>
          <w:rFonts w:cs="Arial"/>
          <w:rtl/>
        </w:rPr>
        <w:t>ו</w:t>
      </w:r>
      <w:r>
        <w:rPr>
          <w:rFonts w:cs="Arial" w:hint="cs"/>
          <w:rtl/>
        </w:rPr>
        <w:t>'</w:t>
      </w:r>
      <w:r>
        <w:rPr>
          <w:rFonts w:cs="Arial"/>
          <w:rtl/>
        </w:rPr>
        <w:t xml:space="preserve">הקשר </w:t>
      </w:r>
      <w:proofErr w:type="spellStart"/>
      <w:r>
        <w:rPr>
          <w:rFonts w:cs="Arial"/>
          <w:rtl/>
        </w:rPr>
        <w:t>אינטרסובייקטיבי</w:t>
      </w:r>
      <w:proofErr w:type="spellEnd"/>
      <w:r>
        <w:rPr>
          <w:rFonts w:cs="Arial" w:hint="cs"/>
          <w:rtl/>
        </w:rPr>
        <w:t>'</w:t>
      </w:r>
      <w:r>
        <w:rPr>
          <w:rFonts w:cs="Arial"/>
          <w:rtl/>
        </w:rPr>
        <w:t xml:space="preserve"> (</w:t>
      </w:r>
      <w:r>
        <w:t xml:space="preserve">Atwood and </w:t>
      </w:r>
      <w:proofErr w:type="spellStart"/>
      <w:r>
        <w:t>Stolorow</w:t>
      </w:r>
      <w:proofErr w:type="spellEnd"/>
      <w:r>
        <w:t xml:space="preserve"> 1984, </w:t>
      </w:r>
      <w:proofErr w:type="spellStart"/>
      <w:r>
        <w:t>Stolorow</w:t>
      </w:r>
      <w:proofErr w:type="spellEnd"/>
      <w:r>
        <w:t xml:space="preserve"> et al. 1987</w:t>
      </w:r>
      <w:r>
        <w:rPr>
          <w:rFonts w:cs="Arial"/>
          <w:rtl/>
        </w:rPr>
        <w:t>). הכרה זו בהקשר הרחב יותר של חוויה תוך-נפשית טומנת בחובה השלכות קריטיות על כל אחד משלושת התחומים הפסיכואנליטיים הקשורים זה בזה, שחזה פרויד: הפסיכואנליזה כתיאוריה של הנפש, כשיטת מחקר ו</w:t>
      </w:r>
      <w:r w:rsidR="002D7A33">
        <w:rPr>
          <w:rFonts w:cs="Arial" w:hint="cs"/>
          <w:rtl/>
        </w:rPr>
        <w:t>כשיטת</w:t>
      </w:r>
      <w:r>
        <w:rPr>
          <w:rFonts w:cs="Arial"/>
          <w:rtl/>
        </w:rPr>
        <w:t xml:space="preserve"> טיפול.</w:t>
      </w:r>
      <w:r>
        <w:rPr>
          <w:rFonts w:hint="cs"/>
          <w:rtl/>
        </w:rPr>
        <w:t xml:space="preserve">' </w:t>
      </w:r>
      <w:sdt>
        <w:sdtPr>
          <w:rPr>
            <w:rFonts w:hint="cs"/>
            <w:color w:val="000000"/>
            <w:rtl/>
          </w:rPr>
          <w:tag w:val="MENDELEY_CITATION_v3_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ZWRpd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SVNCTiI6IjE1NjgyMTA1MzEiLCJpc3N1ZWQiOnsiZGF0ZS1wYXJ0cyI6W1sxOTk0XV19LCJwdWJsaXNoZXItcGxhY2UiOiJOb3J0aHZhbGUsIE4uSiIsImxhbmd1YWdlIjoiZW5nIiwiZ2VucmUiOiJib29rIiwicHVibGlzaGVyIjoiSi4gQXJvbnNvbiIsImNvbnRhaW5lci10aXRsZS1zaG9ydCI6IiJ9LCJpc1RlbXBvcmFyeSI6ZmFsc2V9XX0="/>
          <w:id w:val="-1701309830"/>
          <w:placeholder>
            <w:docPart w:val="DefaultPlaceholder_-1854013440"/>
          </w:placeholder>
        </w:sdtPr>
        <w:sdtContent>
          <w:r w:rsidR="009A0717" w:rsidRPr="009A0717">
            <w:rPr>
              <w:color w:val="000000"/>
              <w:rtl/>
            </w:rPr>
            <w:t>(</w:t>
          </w:r>
          <w:proofErr w:type="spellStart"/>
          <w:r w:rsidR="009A0717" w:rsidRPr="009A0717">
            <w:rPr>
              <w:color w:val="000000"/>
            </w:rPr>
            <w:t>Stolorow</w:t>
          </w:r>
          <w:proofErr w:type="spellEnd"/>
          <w:r w:rsidR="009A0717" w:rsidRPr="009A0717">
            <w:rPr>
              <w:color w:val="000000"/>
            </w:rPr>
            <w:t xml:space="preserve"> et al., 1994</w:t>
          </w:r>
          <w:r w:rsidR="009A0717" w:rsidRPr="009A0717">
            <w:rPr>
              <w:color w:val="000000"/>
              <w:rtl/>
            </w:rPr>
            <w:t>)</w:t>
          </w:r>
        </w:sdtContent>
      </w:sdt>
    </w:p>
    <w:p w14:paraId="31B94955" w14:textId="5A06C4CB" w:rsidR="009F03D7" w:rsidRDefault="009F03D7" w:rsidP="008D63F1">
      <w:pPr>
        <w:spacing w:line="360" w:lineRule="auto"/>
        <w:rPr>
          <w:rtl/>
        </w:rPr>
      </w:pPr>
      <w:r>
        <w:rPr>
          <w:rFonts w:hint="cs"/>
          <w:rtl/>
        </w:rPr>
        <w:t>&gt;&gt;&gt;&gt;</w:t>
      </w:r>
    </w:p>
    <w:p w14:paraId="1C133810" w14:textId="743DBE14" w:rsidR="00CF69DC" w:rsidRDefault="00CF69DC" w:rsidP="008D63F1">
      <w:pPr>
        <w:spacing w:line="360" w:lineRule="auto"/>
        <w:rPr>
          <w:rtl/>
        </w:rPr>
      </w:pPr>
      <w:r>
        <w:rPr>
          <w:rFonts w:hint="cs"/>
          <w:rtl/>
        </w:rPr>
        <w:t xml:space="preserve">הערה קצרה, מעניין לראות עד כמה </w:t>
      </w:r>
      <w:proofErr w:type="spellStart"/>
      <w:r>
        <w:rPr>
          <w:rFonts w:hint="cs"/>
          <w:rtl/>
        </w:rPr>
        <w:t>סטולורו</w:t>
      </w:r>
      <w:proofErr w:type="spellEnd"/>
      <w:r>
        <w:rPr>
          <w:rFonts w:hint="cs"/>
          <w:rtl/>
        </w:rPr>
        <w:t xml:space="preserve"> ועמיתיו לא נותנים קרדיט </w:t>
      </w:r>
      <w:proofErr w:type="spellStart"/>
      <w:r>
        <w:rPr>
          <w:rFonts w:hint="cs"/>
          <w:rtl/>
        </w:rPr>
        <w:t>לסאליבן</w:t>
      </w:r>
      <w:proofErr w:type="spellEnd"/>
      <w:r>
        <w:rPr>
          <w:rFonts w:hint="cs"/>
          <w:rtl/>
        </w:rPr>
        <w:t xml:space="preserve">. </w:t>
      </w:r>
      <w:proofErr w:type="spellStart"/>
      <w:r>
        <w:rPr>
          <w:rFonts w:hint="cs"/>
          <w:rtl/>
        </w:rPr>
        <w:t>סטולורו</w:t>
      </w:r>
      <w:proofErr w:type="spellEnd"/>
      <w:r>
        <w:rPr>
          <w:rFonts w:hint="cs"/>
          <w:rtl/>
        </w:rPr>
        <w:t xml:space="preserve"> ממשיך:</w:t>
      </w:r>
    </w:p>
    <w:p w14:paraId="35959D8F" w14:textId="638C5900" w:rsidR="00CF69DC" w:rsidRDefault="00CF69DC" w:rsidP="008D63F1">
      <w:pPr>
        <w:spacing w:line="360" w:lineRule="auto"/>
        <w:rPr>
          <w:rtl/>
        </w:rPr>
      </w:pPr>
      <w:r>
        <w:rPr>
          <w:rFonts w:hint="cs"/>
          <w:rtl/>
        </w:rPr>
        <w:t>&gt;&gt;&gt;&gt;</w:t>
      </w:r>
    </w:p>
    <w:p w14:paraId="1192E370" w14:textId="77777777" w:rsidR="002D7A33" w:rsidRDefault="002D7A33" w:rsidP="008D63F1">
      <w:pPr>
        <w:spacing w:line="360" w:lineRule="auto"/>
        <w:rPr>
          <w:rtl/>
        </w:rPr>
      </w:pPr>
    </w:p>
    <w:p w14:paraId="72CB6505" w14:textId="77777777" w:rsidR="002D7A33" w:rsidRDefault="002D7A33" w:rsidP="008D63F1">
      <w:pPr>
        <w:spacing w:line="360" w:lineRule="auto"/>
        <w:rPr>
          <w:rtl/>
        </w:rPr>
      </w:pPr>
    </w:p>
    <w:p w14:paraId="5E04036E" w14:textId="7A6B53EB" w:rsidR="00663861" w:rsidRDefault="00663861" w:rsidP="008D63F1">
      <w:pPr>
        <w:spacing w:line="360" w:lineRule="auto"/>
        <w:rPr>
          <w:rtl/>
        </w:rPr>
      </w:pPr>
      <w:r>
        <w:rPr>
          <w:rFonts w:hint="cs"/>
          <w:rtl/>
        </w:rPr>
        <w:t>'</w:t>
      </w:r>
      <w:r>
        <w:rPr>
          <w:rFonts w:cs="Arial"/>
          <w:rtl/>
        </w:rPr>
        <w:t>בתיאוריה הפסיכואנליטית, העלייה של תיאוריות "</w:t>
      </w:r>
      <w:r>
        <w:rPr>
          <w:rFonts w:cs="Arial" w:hint="cs"/>
          <w:rtl/>
        </w:rPr>
        <w:t xml:space="preserve">הגישה </w:t>
      </w:r>
      <w:proofErr w:type="spellStart"/>
      <w:r>
        <w:rPr>
          <w:rFonts w:cs="Arial" w:hint="cs"/>
          <w:rtl/>
        </w:rPr>
        <w:t>ההתייחסותית</w:t>
      </w:r>
      <w:proofErr w:type="spellEnd"/>
      <w:r>
        <w:rPr>
          <w:rFonts w:cs="Arial"/>
          <w:rtl/>
        </w:rPr>
        <w:t>" של הנפש תוארה באופן הולם על ידי מיטשל (1988):</w:t>
      </w:r>
    </w:p>
    <w:p w14:paraId="5B048C91" w14:textId="4B44B5CD" w:rsidR="00663861" w:rsidRDefault="00663861" w:rsidP="008D63F1">
      <w:pPr>
        <w:spacing w:line="360" w:lineRule="auto"/>
        <w:rPr>
          <w:rtl/>
        </w:rPr>
      </w:pPr>
      <w:r>
        <w:rPr>
          <w:rFonts w:cs="Arial"/>
          <w:rtl/>
        </w:rPr>
        <w:t>"בחזון זה יחידת ה</w:t>
      </w:r>
      <w:r>
        <w:rPr>
          <w:rFonts w:cs="Arial" w:hint="cs"/>
          <w:rtl/>
        </w:rPr>
        <w:t>מחקר</w:t>
      </w:r>
      <w:r>
        <w:rPr>
          <w:rFonts w:cs="Arial"/>
          <w:rtl/>
        </w:rPr>
        <w:t xml:space="preserve"> הבסיסית אינה הפרט כישות נפרדת שרצונותיו מתנגשים עם מציאות חיצונית, אלא שדה אינטראקציוני שבתוכו הפרט </w:t>
      </w:r>
      <w:r>
        <w:rPr>
          <w:rFonts w:cs="Arial" w:hint="cs"/>
          <w:rtl/>
        </w:rPr>
        <w:t>צומח</w:t>
      </w:r>
      <w:r>
        <w:rPr>
          <w:rFonts w:cs="Arial"/>
          <w:rtl/>
        </w:rPr>
        <w:t xml:space="preserve"> ונאבק ליצור מגע ול</w:t>
      </w:r>
      <w:r>
        <w:rPr>
          <w:rFonts w:cs="Arial" w:hint="cs"/>
          <w:rtl/>
        </w:rPr>
        <w:t>בטא</w:t>
      </w:r>
      <w:r>
        <w:rPr>
          <w:rFonts w:cs="Arial"/>
          <w:rtl/>
        </w:rPr>
        <w:t xml:space="preserve"> את עצמו. הרצון </w:t>
      </w:r>
      <w:r>
        <w:rPr>
          <w:rFonts w:cs="Arial"/>
          <w:rtl/>
        </w:rPr>
        <w:lastRenderedPageBreak/>
        <w:t xml:space="preserve">נחווה תמיד בהקשר של </w:t>
      </w:r>
      <w:r>
        <w:rPr>
          <w:rFonts w:cs="Arial" w:hint="cs"/>
          <w:rtl/>
        </w:rPr>
        <w:t>יחסים</w:t>
      </w:r>
      <w:r>
        <w:rPr>
          <w:rFonts w:cs="Arial"/>
          <w:rtl/>
        </w:rPr>
        <w:t>, וההקשר הוא זה שמגדיר את משמעותו. הנפש מורכבת מ</w:t>
      </w:r>
      <w:r w:rsidR="00536544">
        <w:rPr>
          <w:rFonts w:cs="Arial" w:hint="cs"/>
          <w:rtl/>
        </w:rPr>
        <w:t>מבנים</w:t>
      </w:r>
      <w:r>
        <w:rPr>
          <w:rFonts w:cs="Arial"/>
          <w:rtl/>
        </w:rPr>
        <w:t xml:space="preserve"> </w:t>
      </w:r>
      <w:proofErr w:type="spellStart"/>
      <w:r w:rsidR="00536544">
        <w:rPr>
          <w:rFonts w:cs="Arial" w:hint="cs"/>
          <w:rtl/>
        </w:rPr>
        <w:t>התייחסותיים</w:t>
      </w:r>
      <w:proofErr w:type="spellEnd"/>
      <w:r w:rsidR="00536544">
        <w:rPr>
          <w:rFonts w:cs="Arial" w:hint="cs"/>
          <w:rtl/>
        </w:rPr>
        <w:t>, החוויה מובנת כמשהו שנוצר על ידי אינטראקציות</w:t>
      </w:r>
      <w:r>
        <w:rPr>
          <w:rFonts w:cs="Arial"/>
          <w:rtl/>
        </w:rPr>
        <w:t>.</w:t>
      </w:r>
    </w:p>
    <w:p w14:paraId="23BF9136" w14:textId="21F28612" w:rsidR="009F03D7" w:rsidRDefault="00536544" w:rsidP="008D63F1">
      <w:pPr>
        <w:spacing w:line="360" w:lineRule="auto"/>
        <w:rPr>
          <w:rtl/>
        </w:rPr>
      </w:pPr>
      <w:r>
        <w:rPr>
          <w:rFonts w:cs="Arial" w:hint="cs"/>
          <w:rtl/>
        </w:rPr>
        <w:t>.....</w:t>
      </w:r>
      <w:r w:rsidR="00663861">
        <w:rPr>
          <w:rFonts w:cs="Arial"/>
          <w:rtl/>
        </w:rPr>
        <w:t xml:space="preserve">, היא מאמצת את מה </w:t>
      </w:r>
      <w:proofErr w:type="spellStart"/>
      <w:r w:rsidR="00663861">
        <w:rPr>
          <w:rFonts w:cs="Arial"/>
          <w:rtl/>
        </w:rPr>
        <w:t>שוולאס</w:t>
      </w:r>
      <w:proofErr w:type="spellEnd"/>
      <w:r w:rsidR="00663861">
        <w:rPr>
          <w:rFonts w:cs="Arial"/>
          <w:rtl/>
        </w:rPr>
        <w:t xml:space="preserve"> (1985) מכנה </w:t>
      </w:r>
      <w:r w:rsidR="00CF69DC">
        <w:rPr>
          <w:rFonts w:cs="Arial" w:hint="cs"/>
          <w:rtl/>
        </w:rPr>
        <w:t xml:space="preserve">בצדק </w:t>
      </w:r>
      <w:r w:rsidR="00663861">
        <w:rPr>
          <w:rFonts w:cs="Arial"/>
          <w:rtl/>
        </w:rPr>
        <w:t xml:space="preserve">"סיבתיות </w:t>
      </w:r>
      <w:r>
        <w:rPr>
          <w:rFonts w:cs="Arial" w:hint="cs"/>
          <w:rtl/>
        </w:rPr>
        <w:t>מרובה</w:t>
      </w:r>
      <w:r w:rsidR="00663861">
        <w:rPr>
          <w:rFonts w:cs="Arial"/>
          <w:rtl/>
        </w:rPr>
        <w:t>". בכל רגע, חוויותיו המעצבות של הילד מובנות כיוצאות מהצומת של, ומוגדרות בצופן על ידי, הארגון הפסיכולוגי שלו כפי שהתפתח לאותה נקודה ומאפיינים ספציפיים של הסביבה המטפלת</w:t>
      </w:r>
      <w:r w:rsidR="00663861">
        <w:rPr>
          <w:rFonts w:hint="cs"/>
          <w:rtl/>
        </w:rPr>
        <w:t>'</w:t>
      </w:r>
    </w:p>
    <w:sdt>
      <w:sdtPr>
        <w:rPr>
          <w:rFonts w:hint="cs"/>
          <w:color w:val="000000"/>
          <w:rtl/>
        </w:rPr>
        <w:tag w:val="MENDELEY_CITATION_v3_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ZWRpd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SVNCTiI6IjE1NjgyMTA1MzEiLCJpc3N1ZWQiOnsiZGF0ZS1wYXJ0cyI6W1sxOTk0XV19LCJwdWJsaXNoZXItcGxhY2UiOiJOb3J0aHZhbGUsIE4uSiIsImxhbmd1YWdlIjoiZW5nIiwiZ2VucmUiOiJib29rIiwicHVibGlzaGVyIjoiSi4gQXJvbnNvbiIsImNvbnRhaW5lci10aXRsZS1zaG9ydCI6IiJ9LCJpc1RlbXBvcmFyeSI6ZmFsc2V9XX0="/>
        <w:id w:val="-1417782412"/>
        <w:placeholder>
          <w:docPart w:val="DefaultPlaceholder_-1854013440"/>
        </w:placeholder>
      </w:sdtPr>
      <w:sdtContent>
        <w:p w14:paraId="44D849C2" w14:textId="6D8CBA02" w:rsidR="00536544" w:rsidRDefault="009A0717" w:rsidP="008D63F1">
          <w:pPr>
            <w:spacing w:line="360" w:lineRule="auto"/>
            <w:rPr>
              <w:color w:val="000000"/>
              <w:rtl/>
            </w:rPr>
          </w:pPr>
          <w:r w:rsidRPr="009A0717">
            <w:rPr>
              <w:color w:val="000000"/>
              <w:rtl/>
            </w:rPr>
            <w:t>(</w:t>
          </w:r>
          <w:proofErr w:type="spellStart"/>
          <w:r w:rsidRPr="009A0717">
            <w:rPr>
              <w:color w:val="000000"/>
            </w:rPr>
            <w:t>Stolorow</w:t>
          </w:r>
          <w:proofErr w:type="spellEnd"/>
          <w:r w:rsidRPr="009A0717">
            <w:rPr>
              <w:color w:val="000000"/>
            </w:rPr>
            <w:t xml:space="preserve"> et al., 1994</w:t>
          </w:r>
          <w:r w:rsidRPr="009A0717">
            <w:rPr>
              <w:color w:val="000000"/>
              <w:rtl/>
            </w:rPr>
            <w:t>)</w:t>
          </w:r>
        </w:p>
      </w:sdtContent>
    </w:sdt>
    <w:p w14:paraId="3B966CF9" w14:textId="6A5C3EFA" w:rsidR="00536544" w:rsidRDefault="00536544" w:rsidP="008D63F1">
      <w:pPr>
        <w:spacing w:line="360" w:lineRule="auto"/>
        <w:rPr>
          <w:color w:val="000000"/>
          <w:rtl/>
        </w:rPr>
      </w:pPr>
      <w:r>
        <w:rPr>
          <w:rFonts w:hint="cs"/>
          <w:color w:val="000000"/>
          <w:rtl/>
        </w:rPr>
        <w:t>&gt;&gt;&gt;&gt;&gt;</w:t>
      </w:r>
    </w:p>
    <w:p w14:paraId="686C623D" w14:textId="61E46E0F" w:rsidR="00CF69DC" w:rsidRDefault="00CF69DC" w:rsidP="008D63F1">
      <w:pPr>
        <w:spacing w:line="360" w:lineRule="auto"/>
        <w:rPr>
          <w:color w:val="000000"/>
          <w:rtl/>
        </w:rPr>
      </w:pPr>
      <w:r>
        <w:rPr>
          <w:rFonts w:hint="cs"/>
          <w:color w:val="000000"/>
          <w:rtl/>
        </w:rPr>
        <w:t xml:space="preserve">בקטע הזה טמון נושא חשוב. אחת המשמעויות של הגישה </w:t>
      </w:r>
      <w:proofErr w:type="spellStart"/>
      <w:r>
        <w:rPr>
          <w:rFonts w:hint="cs"/>
          <w:color w:val="000000"/>
          <w:rtl/>
        </w:rPr>
        <w:t>האינטרסובייקטיבית</w:t>
      </w:r>
      <w:proofErr w:type="spellEnd"/>
      <w:r>
        <w:rPr>
          <w:rFonts w:hint="cs"/>
          <w:color w:val="000000"/>
          <w:rtl/>
        </w:rPr>
        <w:t xml:space="preserve"> היא שהמטפל אינו פו</w:t>
      </w:r>
      <w:r w:rsidR="00093D98">
        <w:rPr>
          <w:rFonts w:hint="cs"/>
          <w:color w:val="000000"/>
          <w:rtl/>
        </w:rPr>
        <w:t>ס</w:t>
      </w:r>
      <w:r>
        <w:rPr>
          <w:rFonts w:hint="cs"/>
          <w:color w:val="000000"/>
          <w:rtl/>
        </w:rPr>
        <w:t xml:space="preserve">ע בשביל לינארי, ואיננו מחפש לנסח אמירה סיבתית, או שיש לה 'סיפור' או 'נרטיב' מתפתח </w:t>
      </w:r>
      <w:r>
        <w:rPr>
          <w:color w:val="000000"/>
          <w:rtl/>
        </w:rPr>
        <w:t>–</w:t>
      </w:r>
      <w:r>
        <w:rPr>
          <w:rFonts w:hint="cs"/>
          <w:color w:val="000000"/>
          <w:rtl/>
        </w:rPr>
        <w:t xml:space="preserve"> אלא משוטט בתוך רשת של 'ריבוי סיבות'</w:t>
      </w:r>
      <w:r w:rsidR="00093D98">
        <w:rPr>
          <w:rFonts w:hint="cs"/>
          <w:color w:val="000000"/>
          <w:rtl/>
        </w:rPr>
        <w:t>. המטפל לא מנ</w:t>
      </w:r>
      <w:r w:rsidR="00785292">
        <w:rPr>
          <w:rFonts w:hint="cs"/>
          <w:color w:val="000000"/>
          <w:rtl/>
        </w:rPr>
        <w:t xml:space="preserve">סה </w:t>
      </w:r>
      <w:r w:rsidR="00093D98">
        <w:rPr>
          <w:rFonts w:hint="cs"/>
          <w:color w:val="000000"/>
          <w:rtl/>
        </w:rPr>
        <w:t>למצוא קו אלא רשת.</w:t>
      </w:r>
    </w:p>
    <w:p w14:paraId="55D2026E" w14:textId="29F8835D" w:rsidR="00CF69DC" w:rsidRDefault="00CF69DC" w:rsidP="008D63F1">
      <w:pPr>
        <w:spacing w:line="360" w:lineRule="auto"/>
        <w:rPr>
          <w:color w:val="000000"/>
          <w:rtl/>
        </w:rPr>
      </w:pPr>
      <w:r>
        <w:rPr>
          <w:rFonts w:hint="cs"/>
          <w:color w:val="000000"/>
          <w:rtl/>
        </w:rPr>
        <w:t>&gt;&gt;&gt;</w:t>
      </w:r>
    </w:p>
    <w:p w14:paraId="5403F19B" w14:textId="77777777" w:rsidR="00536544" w:rsidRDefault="00536544" w:rsidP="008D63F1">
      <w:pPr>
        <w:spacing w:line="360" w:lineRule="auto"/>
        <w:rPr>
          <w:color w:val="000000"/>
          <w:rtl/>
        </w:rPr>
      </w:pPr>
    </w:p>
    <w:p w14:paraId="68ECBB74" w14:textId="77777777" w:rsidR="000F400D" w:rsidRPr="000F400D" w:rsidRDefault="00536544" w:rsidP="008D63F1">
      <w:pPr>
        <w:spacing w:line="360" w:lineRule="auto"/>
        <w:rPr>
          <w:color w:val="000000"/>
          <w:rtl/>
        </w:rPr>
      </w:pPr>
      <w:r>
        <w:rPr>
          <w:rFonts w:hint="cs"/>
          <w:color w:val="000000"/>
          <w:rtl/>
        </w:rPr>
        <w:t>'</w:t>
      </w:r>
      <w:r w:rsidR="000F400D" w:rsidRPr="000F400D">
        <w:rPr>
          <w:rFonts w:cs="Arial"/>
          <w:color w:val="000000"/>
          <w:rtl/>
        </w:rPr>
        <w:t>פסיכואנליזה כצורת טיפול</w:t>
      </w:r>
    </w:p>
    <w:p w14:paraId="5CE03132" w14:textId="6CC30D01" w:rsidR="000F400D" w:rsidRPr="000F400D" w:rsidRDefault="000F400D" w:rsidP="008D63F1">
      <w:pPr>
        <w:spacing w:line="360" w:lineRule="auto"/>
        <w:rPr>
          <w:color w:val="000000"/>
          <w:rtl/>
        </w:rPr>
      </w:pPr>
      <w:r w:rsidRPr="000F400D">
        <w:rPr>
          <w:rFonts w:cs="Arial"/>
          <w:color w:val="000000"/>
          <w:rtl/>
        </w:rPr>
        <w:t>גיל (1984) הדגיש את החשיבות עבור התיאוריה של טכניקה פסיכואנליטית</w:t>
      </w:r>
      <w:r w:rsidR="00093D98">
        <w:rPr>
          <w:rFonts w:cs="Arial" w:hint="cs"/>
          <w:color w:val="000000"/>
          <w:rtl/>
        </w:rPr>
        <w:t>,</w:t>
      </w:r>
      <w:r w:rsidRPr="000F400D">
        <w:rPr>
          <w:rFonts w:cs="Arial"/>
          <w:color w:val="000000"/>
          <w:rtl/>
        </w:rPr>
        <w:t xml:space="preserve"> </w:t>
      </w:r>
      <w:r w:rsidR="00093D98">
        <w:rPr>
          <w:rFonts w:cs="Arial" w:hint="cs"/>
          <w:color w:val="000000"/>
          <w:rtl/>
        </w:rPr>
        <w:t>ל</w:t>
      </w:r>
      <w:r w:rsidRPr="000F400D">
        <w:rPr>
          <w:rFonts w:cs="Arial"/>
          <w:color w:val="000000"/>
          <w:rtl/>
        </w:rPr>
        <w:t>הכרה בהקשר האינטראקציוני של חוויה תוך-נפשית:</w:t>
      </w:r>
    </w:p>
    <w:p w14:paraId="1FCC4620" w14:textId="195493AF" w:rsidR="000F400D" w:rsidRPr="000F400D" w:rsidRDefault="000F400D" w:rsidP="008D63F1">
      <w:pPr>
        <w:spacing w:line="360" w:lineRule="auto"/>
        <w:rPr>
          <w:color w:val="000000"/>
          <w:rtl/>
        </w:rPr>
      </w:pPr>
      <w:r w:rsidRPr="000F400D">
        <w:rPr>
          <w:rFonts w:cs="Arial"/>
          <w:color w:val="000000"/>
          <w:rtl/>
        </w:rPr>
        <w:t xml:space="preserve">ההכרה ההולכת וגוברת שכל ההיבטים של המצב האנליטי תורמים </w:t>
      </w:r>
      <w:r>
        <w:rPr>
          <w:rFonts w:cs="Arial" w:hint="cs"/>
          <w:color w:val="000000"/>
          <w:rtl/>
        </w:rPr>
        <w:t>מ</w:t>
      </w:r>
      <w:r w:rsidRPr="000F400D">
        <w:rPr>
          <w:rFonts w:cs="Arial"/>
          <w:color w:val="000000"/>
          <w:rtl/>
        </w:rPr>
        <w:t>שני הצדדים, בפרופורציות שונות ככל ש</w:t>
      </w:r>
      <w:r w:rsidR="00093D98">
        <w:rPr>
          <w:rFonts w:cs="Arial" w:hint="cs"/>
          <w:color w:val="000000"/>
          <w:rtl/>
        </w:rPr>
        <w:t>תהינה</w:t>
      </w:r>
      <w:r w:rsidRPr="000F400D">
        <w:rPr>
          <w:rFonts w:cs="Arial"/>
          <w:color w:val="000000"/>
          <w:rtl/>
        </w:rPr>
        <w:t>, חייבת להילקח בחשבון בהמשגה של מושגים פסיכואנליטיים מכריעים כמו העברה, אסוציאציה חופשית, רגרסיה ו</w:t>
      </w:r>
      <w:r w:rsidR="00093D98">
        <w:rPr>
          <w:rFonts w:cs="Arial" w:hint="cs"/>
          <w:color w:val="000000"/>
          <w:rtl/>
        </w:rPr>
        <w:t>מקומה</w:t>
      </w:r>
      <w:r w:rsidRPr="000F400D">
        <w:rPr>
          <w:rFonts w:cs="Arial"/>
          <w:color w:val="000000"/>
          <w:rtl/>
        </w:rPr>
        <w:t xml:space="preserve"> חווית הקשר</w:t>
      </w:r>
      <w:r>
        <w:rPr>
          <w:rFonts w:cs="Arial" w:hint="cs"/>
          <w:color w:val="000000"/>
          <w:rtl/>
        </w:rPr>
        <w:t>...</w:t>
      </w:r>
      <w:r w:rsidRPr="000F400D">
        <w:rPr>
          <w:rFonts w:cs="Arial"/>
          <w:color w:val="000000"/>
          <w:rtl/>
        </w:rPr>
        <w:t xml:space="preserve"> נקודה זו מומחשת היטב בדיונים הנרחבים של גיל (1982, 1984) ב</w:t>
      </w:r>
      <w:r>
        <w:rPr>
          <w:rFonts w:cs="Arial" w:hint="cs"/>
          <w:color w:val="000000"/>
          <w:rtl/>
        </w:rPr>
        <w:t>אנליזות</w:t>
      </w:r>
      <w:r w:rsidRPr="000F400D">
        <w:rPr>
          <w:rFonts w:cs="Arial"/>
          <w:color w:val="000000"/>
          <w:rtl/>
        </w:rPr>
        <w:t xml:space="preserve"> ההעברה, בהם הדגיש את ההכרח להכיר ולחקור את תרומתו של האנליטיקאי לחוויית ההעברה של המטופל:</w:t>
      </w:r>
    </w:p>
    <w:p w14:paraId="3F6E9683" w14:textId="3F9CD6AC" w:rsidR="00EC7E28" w:rsidRDefault="000F400D" w:rsidP="008D63F1">
      <w:pPr>
        <w:spacing w:line="360" w:lineRule="auto"/>
        <w:rPr>
          <w:rFonts w:cs="Arial"/>
          <w:color w:val="000000"/>
          <w:rtl/>
        </w:rPr>
      </w:pPr>
      <w:r>
        <w:rPr>
          <w:rFonts w:cs="Arial" w:hint="cs"/>
          <w:color w:val="000000"/>
          <w:rtl/>
        </w:rPr>
        <w:t>גיל: 'המסגרת הטיפולית</w:t>
      </w:r>
      <w:r w:rsidRPr="000F400D">
        <w:rPr>
          <w:rFonts w:cs="Arial"/>
          <w:color w:val="000000"/>
          <w:rtl/>
        </w:rPr>
        <w:t xml:space="preserve"> והתנהגותו של האנליטיקאי משפיעות. . . על ביטויי הדפוסים הפוטנציאליים המאורגנים תוך-נפשית של אינטראקציה בין</w:t>
      </w:r>
      <w:r w:rsidR="00F35C9D">
        <w:rPr>
          <w:rFonts w:cs="Arial" w:hint="cs"/>
          <w:color w:val="000000"/>
          <w:rtl/>
        </w:rPr>
        <w:t>-</w:t>
      </w:r>
      <w:r w:rsidRPr="000F400D">
        <w:rPr>
          <w:rFonts w:cs="Arial"/>
          <w:color w:val="000000"/>
          <w:rtl/>
        </w:rPr>
        <w:t xml:space="preserve">אישית </w:t>
      </w:r>
      <w:r w:rsidR="00F35C9D">
        <w:rPr>
          <w:rFonts w:cs="Arial" w:hint="cs"/>
          <w:color w:val="000000"/>
          <w:rtl/>
        </w:rPr>
        <w:t xml:space="preserve">(תוך נפשית הווי אומר אישיות, דחפים, לא מודע, אגו איד וסופר אגו, קונפליקט וכולי, ק) </w:t>
      </w:r>
      <w:r w:rsidRPr="000F400D">
        <w:rPr>
          <w:rFonts w:cs="Arial"/>
          <w:color w:val="000000"/>
          <w:rtl/>
        </w:rPr>
        <w:t xml:space="preserve">ובמובן זה קובעים יחד את ההעברה. </w:t>
      </w:r>
      <w:r>
        <w:rPr>
          <w:rFonts w:cs="Arial" w:hint="cs"/>
          <w:color w:val="000000"/>
          <w:rtl/>
        </w:rPr>
        <w:t>..</w:t>
      </w:r>
      <w:r w:rsidRPr="000F400D">
        <w:rPr>
          <w:rFonts w:cs="Arial"/>
          <w:color w:val="000000"/>
          <w:rtl/>
        </w:rPr>
        <w:t>ב</w:t>
      </w:r>
      <w:r w:rsidR="00F35C9D">
        <w:rPr>
          <w:rFonts w:cs="Arial" w:hint="cs"/>
          <w:color w:val="000000"/>
          <w:rtl/>
        </w:rPr>
        <w:t>אנליזת</w:t>
      </w:r>
      <w:r w:rsidRPr="000F400D">
        <w:rPr>
          <w:rFonts w:cs="Arial"/>
          <w:color w:val="000000"/>
          <w:rtl/>
        </w:rPr>
        <w:t xml:space="preserve"> ההעברה על האנליטיקאי להתמקד תחילה בתרומתו </w:t>
      </w:r>
      <w:r>
        <w:rPr>
          <w:rFonts w:cs="Arial" w:hint="cs"/>
          <w:color w:val="000000"/>
          <w:rtl/>
        </w:rPr>
        <w:t>(שלו)</w:t>
      </w:r>
      <w:r>
        <w:rPr>
          <w:rFonts w:cs="Arial"/>
          <w:color w:val="000000"/>
        </w:rPr>
        <w:t xml:space="preserve"> </w:t>
      </w:r>
      <w:r w:rsidRPr="000F400D">
        <w:rPr>
          <w:rFonts w:cs="Arial"/>
          <w:color w:val="000000"/>
          <w:rtl/>
        </w:rPr>
        <w:t>לחוויית המטופל את הקשר</w:t>
      </w:r>
      <w:r>
        <w:rPr>
          <w:rFonts w:cs="Arial" w:hint="cs"/>
          <w:color w:val="000000"/>
          <w:rtl/>
        </w:rPr>
        <w:t xml:space="preserve"> ביניהם</w:t>
      </w:r>
      <w:r w:rsidR="00EC7E28">
        <w:rPr>
          <w:rFonts w:cs="Arial" w:hint="cs"/>
          <w:color w:val="000000"/>
          <w:rtl/>
        </w:rPr>
        <w:t>, דרך</w:t>
      </w:r>
      <w:r w:rsidRPr="000F400D">
        <w:rPr>
          <w:rFonts w:cs="Arial"/>
          <w:color w:val="000000"/>
          <w:rtl/>
        </w:rPr>
        <w:t xml:space="preserve"> </w:t>
      </w:r>
      <w:r w:rsidR="00EC7E28">
        <w:rPr>
          <w:rFonts w:cs="Arial" w:hint="cs"/>
          <w:color w:val="000000"/>
          <w:rtl/>
        </w:rPr>
        <w:t xml:space="preserve"> </w:t>
      </w:r>
      <w:r w:rsidRPr="000F400D">
        <w:rPr>
          <w:rFonts w:cs="Arial"/>
          <w:color w:val="000000"/>
          <w:rtl/>
        </w:rPr>
        <w:t>תגוב</w:t>
      </w:r>
      <w:r w:rsidR="00EC7E28">
        <w:rPr>
          <w:rFonts w:cs="Arial" w:hint="cs"/>
          <w:color w:val="000000"/>
          <w:rtl/>
        </w:rPr>
        <w:t>ו</w:t>
      </w:r>
      <w:r w:rsidRPr="000F400D">
        <w:rPr>
          <w:rFonts w:cs="Arial"/>
          <w:color w:val="000000"/>
          <w:rtl/>
        </w:rPr>
        <w:t>ת המטופל הן להתערבויות</w:t>
      </w:r>
      <w:r w:rsidR="00EC7E28">
        <w:rPr>
          <w:rFonts w:cs="Arial" w:hint="cs"/>
          <w:color w:val="000000"/>
          <w:rtl/>
        </w:rPr>
        <w:t xml:space="preserve"> (של המטפל)</w:t>
      </w:r>
      <w:r w:rsidRPr="000F400D">
        <w:rPr>
          <w:rFonts w:cs="Arial"/>
          <w:color w:val="000000"/>
          <w:rtl/>
        </w:rPr>
        <w:t xml:space="preserve"> והן ל</w:t>
      </w:r>
      <w:r w:rsidR="00F35C9D">
        <w:rPr>
          <w:rFonts w:cs="Arial" w:hint="cs"/>
          <w:color w:val="000000"/>
          <w:rtl/>
        </w:rPr>
        <w:t>מרכיבי</w:t>
      </w:r>
      <w:r w:rsidRPr="000F400D">
        <w:rPr>
          <w:rFonts w:cs="Arial"/>
          <w:color w:val="000000"/>
          <w:rtl/>
        </w:rPr>
        <w:t xml:space="preserve"> המסגרת האנליטית</w:t>
      </w:r>
      <w:r w:rsidR="00EC7E28">
        <w:rPr>
          <w:rFonts w:cs="Arial" w:hint="cs"/>
          <w:color w:val="000000"/>
          <w:rtl/>
        </w:rPr>
        <w:t>...</w:t>
      </w:r>
      <w:r w:rsidRPr="000F400D">
        <w:rPr>
          <w:rFonts w:cs="Arial"/>
          <w:color w:val="000000"/>
          <w:rtl/>
        </w:rPr>
        <w:t xml:space="preserve">הן גיל (1982, 1984) והן </w:t>
      </w:r>
      <w:proofErr w:type="spellStart"/>
      <w:r w:rsidRPr="000F400D">
        <w:rPr>
          <w:rFonts w:cs="Arial"/>
          <w:color w:val="000000"/>
          <w:rtl/>
        </w:rPr>
        <w:t>שוואבר</w:t>
      </w:r>
      <w:proofErr w:type="spellEnd"/>
      <w:r w:rsidRPr="000F400D">
        <w:rPr>
          <w:rFonts w:cs="Arial"/>
          <w:color w:val="000000"/>
          <w:rtl/>
        </w:rPr>
        <w:t xml:space="preserve"> (1986) ציינו כי תשומת לב לתרומת האנליטיקאי להעברה, המאשרת את הסבירות או התקפות התפיסתית של חווית המטופל, יכולה להביא להעמקה של התהליך האנליטי </w:t>
      </w:r>
      <w:r w:rsidR="00F35C9D">
        <w:rPr>
          <w:rFonts w:cs="Arial" w:hint="cs"/>
          <w:color w:val="000000"/>
          <w:rtl/>
        </w:rPr>
        <w:t>גם</w:t>
      </w:r>
      <w:r w:rsidRPr="000F400D">
        <w:rPr>
          <w:rFonts w:cs="Arial"/>
          <w:color w:val="000000"/>
          <w:rtl/>
        </w:rPr>
        <w:t xml:space="preserve"> בממדיו </w:t>
      </w:r>
      <w:r w:rsidR="00EC7E28">
        <w:rPr>
          <w:rFonts w:cs="Arial" w:hint="cs"/>
          <w:color w:val="000000"/>
          <w:rtl/>
        </w:rPr>
        <w:t>'</w:t>
      </w:r>
      <w:r w:rsidRPr="000F400D">
        <w:rPr>
          <w:rFonts w:cs="Arial"/>
          <w:color w:val="000000"/>
          <w:rtl/>
        </w:rPr>
        <w:t>כאן ועכשיו</w:t>
      </w:r>
      <w:r w:rsidR="00EC7E28">
        <w:rPr>
          <w:rFonts w:cs="Arial" w:hint="cs"/>
          <w:color w:val="000000"/>
          <w:rtl/>
        </w:rPr>
        <w:t>'</w:t>
      </w:r>
      <w:r w:rsidRPr="000F400D">
        <w:rPr>
          <w:rFonts w:cs="Arial"/>
          <w:color w:val="000000"/>
          <w:rtl/>
        </w:rPr>
        <w:t xml:space="preserve"> ו</w:t>
      </w:r>
      <w:r w:rsidR="00F35C9D">
        <w:rPr>
          <w:rFonts w:cs="Arial" w:hint="cs"/>
          <w:color w:val="000000"/>
          <w:rtl/>
        </w:rPr>
        <w:t>גם</w:t>
      </w:r>
      <w:r w:rsidRPr="000F400D">
        <w:rPr>
          <w:rFonts w:cs="Arial"/>
          <w:color w:val="000000"/>
          <w:rtl/>
        </w:rPr>
        <w:t xml:space="preserve"> בממד </w:t>
      </w:r>
      <w:r w:rsidR="00EC7E28">
        <w:rPr>
          <w:rFonts w:cs="Arial" w:hint="cs"/>
          <w:color w:val="000000"/>
          <w:rtl/>
        </w:rPr>
        <w:t xml:space="preserve">של </w:t>
      </w:r>
      <w:r w:rsidRPr="000F400D">
        <w:rPr>
          <w:rFonts w:cs="Arial"/>
          <w:color w:val="000000"/>
          <w:rtl/>
        </w:rPr>
        <w:t>שחזור</w:t>
      </w:r>
      <w:r w:rsidR="00EC7E28">
        <w:rPr>
          <w:rFonts w:cs="Arial" w:hint="cs"/>
          <w:color w:val="000000"/>
          <w:rtl/>
        </w:rPr>
        <w:t xml:space="preserve"> המקור</w:t>
      </w:r>
      <w:r w:rsidRPr="000F400D">
        <w:rPr>
          <w:rFonts w:cs="Arial"/>
          <w:color w:val="000000"/>
          <w:rtl/>
        </w:rPr>
        <w:t xml:space="preserve">. </w:t>
      </w:r>
      <w:proofErr w:type="spellStart"/>
      <w:r w:rsidRPr="000F400D">
        <w:rPr>
          <w:rFonts w:cs="Arial"/>
          <w:color w:val="000000"/>
          <w:rtl/>
        </w:rPr>
        <w:t>לכמן</w:t>
      </w:r>
      <w:proofErr w:type="spellEnd"/>
      <w:r w:rsidRPr="000F400D">
        <w:rPr>
          <w:rFonts w:cs="Arial"/>
          <w:color w:val="000000"/>
          <w:rtl/>
        </w:rPr>
        <w:t xml:space="preserve"> </w:t>
      </w:r>
      <w:r w:rsidR="00EC7E28">
        <w:rPr>
          <w:rFonts w:cs="Arial" w:hint="cs"/>
          <w:color w:val="000000"/>
          <w:rtl/>
        </w:rPr>
        <w:t>ואני (</w:t>
      </w:r>
      <w:proofErr w:type="spellStart"/>
      <w:r w:rsidR="00EC7E28">
        <w:rPr>
          <w:rFonts w:cs="Arial" w:hint="cs"/>
          <w:color w:val="000000"/>
          <w:rtl/>
        </w:rPr>
        <w:t>סטולורו</w:t>
      </w:r>
      <w:proofErr w:type="spellEnd"/>
      <w:r w:rsidR="00EC7E28">
        <w:rPr>
          <w:rFonts w:cs="Arial" w:hint="cs"/>
          <w:color w:val="000000"/>
          <w:rtl/>
        </w:rPr>
        <w:t>)...</w:t>
      </w:r>
      <w:r w:rsidRPr="000F400D">
        <w:rPr>
          <w:rFonts w:cs="Arial"/>
          <w:color w:val="000000"/>
          <w:rtl/>
        </w:rPr>
        <w:t xml:space="preserve"> הגדרנו העברה כהתייחסות "לכל הדרכים שבהן חווית המטופל ביחסים האנליטיים מעוצבת על ידי המבנים הפסיכולוגיים שלו – על ידי התצורות הייחודיות, השורשיות הארכאיות</w:t>
      </w:r>
      <w:r w:rsidR="00EC7E28">
        <w:rPr>
          <w:rFonts w:cs="Arial" w:hint="cs"/>
          <w:color w:val="000000"/>
          <w:rtl/>
        </w:rPr>
        <w:t xml:space="preserve"> (ראשוניות)</w:t>
      </w:r>
      <w:r w:rsidRPr="000F400D">
        <w:rPr>
          <w:rFonts w:cs="Arial"/>
          <w:color w:val="000000"/>
          <w:rtl/>
        </w:rPr>
        <w:t xml:space="preserve"> של העצמי והאובייקט שמארגנות באופן לא מודע את ה</w:t>
      </w:r>
      <w:r w:rsidR="00EC7E28">
        <w:rPr>
          <w:rFonts w:cs="Arial" w:hint="cs"/>
          <w:color w:val="000000"/>
          <w:rtl/>
        </w:rPr>
        <w:t>עולם</w:t>
      </w:r>
      <w:r w:rsidRPr="000F400D">
        <w:rPr>
          <w:rFonts w:cs="Arial"/>
          <w:color w:val="000000"/>
          <w:rtl/>
        </w:rPr>
        <w:t xml:space="preserve"> הסובייקטיבי שלו" (עמ' 26). </w:t>
      </w:r>
      <w:r w:rsidR="00EC7E28">
        <w:rPr>
          <w:rFonts w:cs="Arial" w:hint="cs"/>
          <w:color w:val="000000"/>
          <w:rtl/>
        </w:rPr>
        <w:t>הגדרנו</w:t>
      </w:r>
      <w:r w:rsidRPr="000F400D">
        <w:rPr>
          <w:rFonts w:cs="Arial"/>
          <w:color w:val="000000"/>
          <w:rtl/>
        </w:rPr>
        <w:t xml:space="preserve"> כך, העברה היא מופע של פעילות ארגונית לא מודעת - המטופל מטמיע את היחסים האנליטיים במבנים התמטיים של עולמו הסובייקטיבי האישי. </w:t>
      </w:r>
      <w:r w:rsidRPr="000F400D">
        <w:rPr>
          <w:rFonts w:cs="Arial"/>
          <w:color w:val="000000"/>
          <w:rtl/>
        </w:rPr>
        <w:lastRenderedPageBreak/>
        <w:t xml:space="preserve">מושג זה של העברה כפעילות מארגנת מזמין במפורש תשומת לב הן לפעילויות של המטפל והן למשמעויות החוזרות ונשנות שהן </w:t>
      </w:r>
      <w:r w:rsidR="00EC7E28">
        <w:rPr>
          <w:rFonts w:cs="Arial" w:hint="cs"/>
          <w:color w:val="000000"/>
          <w:rtl/>
        </w:rPr>
        <w:t>מקבלות</w:t>
      </w:r>
      <w:r w:rsidRPr="000F400D">
        <w:rPr>
          <w:rFonts w:cs="Arial"/>
          <w:color w:val="000000"/>
          <w:rtl/>
        </w:rPr>
        <w:t xml:space="preserve"> עבור המטופל. תרומת ההעברה של המטופל להפקת ההעברה הנגדית של האנליטיקאי תפסה מקום מזמן בתוך התיאוריה הקלינית הפסיכואנליטית. לפי נקודת המבט המפותחת כאן, להעברה נגדית (המו</w:t>
      </w:r>
      <w:r w:rsidR="00EC7E28">
        <w:rPr>
          <w:rFonts w:cs="Arial" w:hint="cs"/>
          <w:color w:val="000000"/>
          <w:rtl/>
        </w:rPr>
        <w:t>מ</w:t>
      </w:r>
      <w:r w:rsidRPr="000F400D">
        <w:rPr>
          <w:rFonts w:cs="Arial"/>
          <w:color w:val="000000"/>
          <w:rtl/>
        </w:rPr>
        <w:t xml:space="preserve">שגת באופן רחב כביטוי של המבנים הפסיכולוגיים והפעילות המארגנת של האנליטיקאי) יש גם השפעה מכרעת </w:t>
      </w:r>
      <w:proofErr w:type="spellStart"/>
      <w:r w:rsidRPr="000F400D">
        <w:rPr>
          <w:rFonts w:cs="Arial"/>
          <w:color w:val="000000"/>
          <w:rtl/>
        </w:rPr>
        <w:t>ב</w:t>
      </w:r>
      <w:r w:rsidR="00EC7E28">
        <w:rPr>
          <w:rFonts w:cs="Arial" w:hint="cs"/>
          <w:color w:val="000000"/>
          <w:rtl/>
        </w:rPr>
        <w:t>בבנייה</w:t>
      </w:r>
      <w:proofErr w:type="spellEnd"/>
      <w:r w:rsidR="00EC7E28">
        <w:rPr>
          <w:rFonts w:cs="Arial" w:hint="cs"/>
          <w:color w:val="000000"/>
          <w:rtl/>
        </w:rPr>
        <w:t xml:space="preserve"> הדדית </w:t>
      </w:r>
      <w:r w:rsidRPr="000F400D">
        <w:rPr>
          <w:rFonts w:cs="Arial"/>
          <w:color w:val="000000"/>
          <w:rtl/>
        </w:rPr>
        <w:t xml:space="preserve">של </w:t>
      </w:r>
      <w:r w:rsidR="00EC7E28">
        <w:rPr>
          <w:rFonts w:cs="Arial" w:hint="cs"/>
          <w:color w:val="000000"/>
          <w:rtl/>
        </w:rPr>
        <w:t xml:space="preserve">יחסי </w:t>
      </w:r>
      <w:r w:rsidRPr="000F400D">
        <w:rPr>
          <w:rFonts w:cs="Arial"/>
          <w:color w:val="000000"/>
          <w:rtl/>
        </w:rPr>
        <w:t xml:space="preserve">ההעברה </w:t>
      </w:r>
      <w:r w:rsidR="00EC7E28">
        <w:rPr>
          <w:rFonts w:cs="Arial" w:hint="cs"/>
          <w:color w:val="000000"/>
          <w:rtl/>
        </w:rPr>
        <w:t>....</w:t>
      </w:r>
      <w:r w:rsidRPr="000F400D">
        <w:rPr>
          <w:rFonts w:cs="Arial"/>
          <w:color w:val="000000"/>
          <w:rtl/>
        </w:rPr>
        <w:t xml:space="preserve"> העברה והעברה נגדית יוצרים יחד מערכת </w:t>
      </w:r>
      <w:proofErr w:type="spellStart"/>
      <w:r w:rsidRPr="000F400D">
        <w:rPr>
          <w:rFonts w:cs="Arial"/>
          <w:color w:val="000000"/>
          <w:rtl/>
        </w:rPr>
        <w:t>אינטרסובייקטיבית</w:t>
      </w:r>
      <w:proofErr w:type="spellEnd"/>
      <w:r w:rsidRPr="000F400D">
        <w:rPr>
          <w:rFonts w:cs="Arial"/>
          <w:color w:val="000000"/>
          <w:rtl/>
        </w:rPr>
        <w:t xml:space="preserve"> של השפעה הדדית (</w:t>
      </w:r>
      <w:proofErr w:type="spellStart"/>
      <w:r w:rsidRPr="000F400D">
        <w:rPr>
          <w:color w:val="000000"/>
        </w:rPr>
        <w:t>Stolorow</w:t>
      </w:r>
      <w:proofErr w:type="spellEnd"/>
      <w:r w:rsidRPr="000F400D">
        <w:rPr>
          <w:color w:val="000000"/>
        </w:rPr>
        <w:t xml:space="preserve"> et al. 1987</w:t>
      </w:r>
      <w:r w:rsidRPr="000F400D">
        <w:rPr>
          <w:rFonts w:cs="Arial"/>
          <w:color w:val="000000"/>
          <w:rtl/>
        </w:rPr>
        <w:t xml:space="preserve">). </w:t>
      </w:r>
    </w:p>
    <w:p w14:paraId="03F9A026" w14:textId="51B649C0" w:rsidR="00536544" w:rsidRDefault="000F400D" w:rsidP="008D63F1">
      <w:pPr>
        <w:spacing w:line="360" w:lineRule="auto"/>
        <w:rPr>
          <w:color w:val="000000"/>
          <w:rtl/>
        </w:rPr>
      </w:pPr>
      <w:r w:rsidRPr="000F400D">
        <w:rPr>
          <w:rFonts w:cs="Arial"/>
          <w:color w:val="000000"/>
          <w:rtl/>
        </w:rPr>
        <w:t xml:space="preserve">בהסכמה עם גיל (1982), </w:t>
      </w:r>
      <w:r w:rsidR="00EC7E28">
        <w:rPr>
          <w:rFonts w:cs="Arial" w:hint="cs"/>
          <w:color w:val="000000"/>
          <w:rtl/>
        </w:rPr>
        <w:t>שותפי</w:t>
      </w:r>
      <w:r w:rsidRPr="000F400D">
        <w:rPr>
          <w:rFonts w:cs="Arial"/>
          <w:color w:val="000000"/>
          <w:rtl/>
        </w:rPr>
        <w:t xml:space="preserve"> ואני (</w:t>
      </w:r>
      <w:proofErr w:type="spellStart"/>
      <w:r w:rsidRPr="000F400D">
        <w:rPr>
          <w:color w:val="000000"/>
        </w:rPr>
        <w:t>Stolorow</w:t>
      </w:r>
      <w:proofErr w:type="spellEnd"/>
      <w:r w:rsidRPr="000F400D">
        <w:rPr>
          <w:color w:val="000000"/>
        </w:rPr>
        <w:t xml:space="preserve"> et al. 1987</w:t>
      </w:r>
      <w:r w:rsidRPr="000F400D">
        <w:rPr>
          <w:rFonts w:cs="Arial"/>
          <w:color w:val="000000"/>
          <w:rtl/>
        </w:rPr>
        <w:t>) טענו ש</w:t>
      </w:r>
      <w:r w:rsidR="00EC7E28">
        <w:rPr>
          <w:rFonts w:cs="Arial" w:hint="cs"/>
          <w:color w:val="000000"/>
          <w:rtl/>
        </w:rPr>
        <w:t>אנליזת</w:t>
      </w:r>
      <w:r w:rsidRPr="000F400D">
        <w:rPr>
          <w:rFonts w:cs="Arial"/>
          <w:color w:val="000000"/>
          <w:rtl/>
        </w:rPr>
        <w:t xml:space="preserve"> ההתנגדות דומה ל</w:t>
      </w:r>
      <w:r w:rsidR="00EC7E28">
        <w:rPr>
          <w:rFonts w:cs="Arial" w:hint="cs"/>
          <w:color w:val="000000"/>
          <w:rtl/>
        </w:rPr>
        <w:t>אנליזת</w:t>
      </w:r>
      <w:r w:rsidRPr="000F400D">
        <w:rPr>
          <w:rFonts w:cs="Arial"/>
          <w:color w:val="000000"/>
          <w:rtl/>
        </w:rPr>
        <w:t xml:space="preserve"> ההעברה. בהתנגדות, חוויית הקשר האנליטי של המטופל מאורגנת על ידי ציפיות או פחדים שמצבי הרגש והצרכים שלו יפגשו </w:t>
      </w:r>
      <w:r w:rsidR="00EC7E28">
        <w:rPr>
          <w:rFonts w:cs="Arial" w:hint="cs"/>
          <w:color w:val="000000"/>
          <w:rtl/>
        </w:rPr>
        <w:t xml:space="preserve">באנליטיקאי את </w:t>
      </w:r>
      <w:r w:rsidRPr="000F400D">
        <w:rPr>
          <w:rFonts w:cs="Arial"/>
          <w:color w:val="000000"/>
          <w:rtl/>
        </w:rPr>
        <w:t xml:space="preserve">אותן תגובות </w:t>
      </w:r>
      <w:r w:rsidR="00EC7E28">
        <w:rPr>
          <w:rFonts w:cs="Arial" w:hint="cs"/>
          <w:color w:val="000000"/>
          <w:rtl/>
        </w:rPr>
        <w:t>מייצרות טראומה</w:t>
      </w:r>
      <w:r w:rsidRPr="000F400D">
        <w:rPr>
          <w:rFonts w:cs="Arial"/>
          <w:color w:val="000000"/>
          <w:rtl/>
        </w:rPr>
        <w:t xml:space="preserve"> שקיבלו מהמטפלים המקוריים</w:t>
      </w:r>
      <w:r w:rsidR="00EC7E28">
        <w:rPr>
          <w:rFonts w:cs="Arial" w:hint="cs"/>
          <w:color w:val="000000"/>
          <w:rtl/>
        </w:rPr>
        <w:t xml:space="preserve"> (הורים)</w:t>
      </w:r>
      <w:r w:rsidRPr="000F400D">
        <w:rPr>
          <w:rFonts w:cs="Arial"/>
          <w:color w:val="000000"/>
          <w:rtl/>
        </w:rPr>
        <w:t>. התנגדות, הדגשנו, מעוררת תמיד איכות או פעילות כלשהי של האנליטיקאי, אשר עבור המטופל מבשרת על חזרה מתקרבת של כשל התפתחותי טראומטי. לפיכך, בעוד שההתמדה של ההתנגדות משקפת את ההשפעה המתמשכת של עקרונות מארגנים שהוקמו מחדש</w:t>
      </w:r>
      <w:r w:rsidR="00EC7E28">
        <w:rPr>
          <w:rFonts w:cs="Arial" w:hint="cs"/>
          <w:color w:val="000000"/>
          <w:rtl/>
        </w:rPr>
        <w:t xml:space="preserve"> (שוב: גם התנגדות היא העברה, ק)</w:t>
      </w:r>
      <w:r w:rsidRPr="000F400D">
        <w:rPr>
          <w:rFonts w:cs="Arial"/>
          <w:color w:val="000000"/>
          <w:rtl/>
        </w:rPr>
        <w:t xml:space="preserve">, עבודת ההתנגדות דורשת חקירה מדוקדקת של ההקשרים </w:t>
      </w:r>
      <w:proofErr w:type="spellStart"/>
      <w:r w:rsidRPr="000F400D">
        <w:rPr>
          <w:rFonts w:cs="Arial"/>
          <w:color w:val="000000"/>
          <w:rtl/>
        </w:rPr>
        <w:t>ה</w:t>
      </w:r>
      <w:r w:rsidR="00EC7E28">
        <w:rPr>
          <w:rFonts w:cs="Arial" w:hint="cs"/>
          <w:color w:val="000000"/>
          <w:rtl/>
        </w:rPr>
        <w:t>אינטר</w:t>
      </w:r>
      <w:r w:rsidRPr="000F400D">
        <w:rPr>
          <w:rFonts w:cs="Arial"/>
          <w:color w:val="000000"/>
          <w:rtl/>
        </w:rPr>
        <w:t>סובייקטיביים</w:t>
      </w:r>
      <w:proofErr w:type="spellEnd"/>
      <w:r w:rsidRPr="000F400D">
        <w:rPr>
          <w:rFonts w:cs="Arial"/>
          <w:color w:val="000000"/>
          <w:rtl/>
        </w:rPr>
        <w:t xml:space="preserve"> הספציפיים שבהם תגובות ההגנה מתעוררות ונסוגות. אופן חקירה דומה הופעל במאמץ להמשיג תופעות קליניות כגון תגובות טיפוליות שליליות (</w:t>
      </w:r>
      <w:r w:rsidRPr="000F400D">
        <w:rPr>
          <w:color w:val="000000"/>
        </w:rPr>
        <w:t xml:space="preserve">Atwood and </w:t>
      </w:r>
      <w:proofErr w:type="spellStart"/>
      <w:r w:rsidRPr="000F400D">
        <w:rPr>
          <w:color w:val="000000"/>
        </w:rPr>
        <w:t>Stolorow</w:t>
      </w:r>
      <w:proofErr w:type="spellEnd"/>
      <w:r w:rsidRPr="000F400D">
        <w:rPr>
          <w:color w:val="000000"/>
        </w:rPr>
        <w:t xml:space="preserve"> 1984, </w:t>
      </w:r>
      <w:proofErr w:type="spellStart"/>
      <w:r w:rsidRPr="000F400D">
        <w:rPr>
          <w:color w:val="000000"/>
        </w:rPr>
        <w:t>Brandchaft</w:t>
      </w:r>
      <w:proofErr w:type="spellEnd"/>
      <w:r w:rsidRPr="000F400D">
        <w:rPr>
          <w:color w:val="000000"/>
        </w:rPr>
        <w:t xml:space="preserve"> 1983</w:t>
      </w:r>
      <w:r w:rsidRPr="000F400D">
        <w:rPr>
          <w:rFonts w:cs="Arial"/>
          <w:color w:val="000000"/>
          <w:rtl/>
        </w:rPr>
        <w:t>), מבוי סתום טיפולי (</w:t>
      </w:r>
      <w:r w:rsidRPr="000F400D">
        <w:rPr>
          <w:color w:val="000000"/>
        </w:rPr>
        <w:t>Atwood et al. 1989</w:t>
      </w:r>
      <w:r w:rsidRPr="000F400D">
        <w:rPr>
          <w:rFonts w:cs="Arial"/>
          <w:color w:val="000000"/>
          <w:rtl/>
        </w:rPr>
        <w:t>), והופעה, ב</w:t>
      </w:r>
      <w:r w:rsidR="00EC7E28">
        <w:rPr>
          <w:rFonts w:cs="Arial" w:hint="cs"/>
          <w:color w:val="000000"/>
          <w:rtl/>
        </w:rPr>
        <w:t>אנליזה</w:t>
      </w:r>
      <w:r w:rsidRPr="000F400D">
        <w:rPr>
          <w:rFonts w:cs="Arial"/>
          <w:color w:val="000000"/>
          <w:rtl/>
        </w:rPr>
        <w:t>, של מצבים גבוליים ופסיכוטיים (</w:t>
      </w:r>
      <w:proofErr w:type="spellStart"/>
      <w:r w:rsidRPr="000F400D">
        <w:rPr>
          <w:color w:val="000000"/>
        </w:rPr>
        <w:t>Stolorow</w:t>
      </w:r>
      <w:proofErr w:type="spellEnd"/>
      <w:r w:rsidRPr="000F400D">
        <w:rPr>
          <w:color w:val="000000"/>
        </w:rPr>
        <w:t xml:space="preserve"> et al</w:t>
      </w:r>
      <w:r w:rsidRPr="000F400D">
        <w:rPr>
          <w:rFonts w:cs="Arial"/>
          <w:color w:val="000000"/>
          <w:rtl/>
        </w:rPr>
        <w:t>.)</w:t>
      </w:r>
      <w:r w:rsidR="00EC7E28">
        <w:rPr>
          <w:rFonts w:cs="Arial" w:hint="cs"/>
          <w:color w:val="000000"/>
          <w:rtl/>
        </w:rPr>
        <w:t xml:space="preserve"> אלה</w:t>
      </w:r>
      <w:r w:rsidRPr="000F400D">
        <w:rPr>
          <w:rFonts w:cs="Arial"/>
          <w:color w:val="000000"/>
          <w:rtl/>
        </w:rPr>
        <w:t xml:space="preserve"> בעבר נתפסו כתוצרים של מנגנונים תוך-נפשיים מבודדים, תגובות טיפוליות שליליות ומבוי סתום נתפסו כעת כנטועות בחיבורים בלתי מזוהים ובנתקים בין העקרונות המארגנים באופן לא מודע את החוויות של המטופל ו</w:t>
      </w:r>
      <w:r w:rsidR="00EC7E28">
        <w:rPr>
          <w:rFonts w:cs="Arial" w:hint="cs"/>
          <w:color w:val="000000"/>
          <w:rtl/>
        </w:rPr>
        <w:t xml:space="preserve">של </w:t>
      </w:r>
      <w:r w:rsidRPr="000F400D">
        <w:rPr>
          <w:rFonts w:cs="Arial"/>
          <w:color w:val="000000"/>
          <w:rtl/>
        </w:rPr>
        <w:t xml:space="preserve">האנליטיקאי. באופן דומה, הובנו מצבים גבוליים ואפילו פסיכוטיים כתוצאה מהפרעות בקשרי העברה ארכאיים של </w:t>
      </w:r>
      <w:r w:rsidR="00EC7E28">
        <w:rPr>
          <w:rFonts w:cs="Arial" w:hint="cs"/>
          <w:color w:val="000000"/>
          <w:rtl/>
        </w:rPr>
        <w:t>'</w:t>
      </w:r>
      <w:proofErr w:type="spellStart"/>
      <w:r w:rsidRPr="000F400D">
        <w:rPr>
          <w:rFonts w:cs="Arial"/>
          <w:color w:val="000000"/>
          <w:rtl/>
        </w:rPr>
        <w:t>אובייקטעצמי</w:t>
      </w:r>
      <w:proofErr w:type="spellEnd"/>
      <w:r w:rsidR="00EC7E28">
        <w:rPr>
          <w:rFonts w:cs="Arial" w:hint="cs"/>
          <w:color w:val="000000"/>
          <w:rtl/>
        </w:rPr>
        <w:t>'</w:t>
      </w:r>
      <w:r w:rsidRPr="000F400D">
        <w:rPr>
          <w:rFonts w:cs="Arial"/>
          <w:color w:val="000000"/>
          <w:rtl/>
        </w:rPr>
        <w:t>, להן תורמים גם המטופל וגם המטפל. בכל מקרה, ההקשר של ה</w:t>
      </w:r>
      <w:r w:rsidR="00FC1EEE">
        <w:rPr>
          <w:rFonts w:cs="Arial" w:hint="cs"/>
          <w:color w:val="000000"/>
          <w:rtl/>
        </w:rPr>
        <w:t>יחסים</w:t>
      </w:r>
      <w:r w:rsidRPr="000F400D">
        <w:rPr>
          <w:rFonts w:cs="Arial"/>
          <w:color w:val="000000"/>
          <w:rtl/>
        </w:rPr>
        <w:t xml:space="preserve"> שנוצר</w:t>
      </w:r>
      <w:r w:rsidR="00FC1EEE">
        <w:rPr>
          <w:rFonts w:cs="Arial" w:hint="cs"/>
          <w:color w:val="000000"/>
          <w:rtl/>
        </w:rPr>
        <w:t>ים</w:t>
      </w:r>
      <w:r w:rsidRPr="000F400D">
        <w:rPr>
          <w:rFonts w:cs="Arial"/>
          <w:color w:val="000000"/>
          <w:rtl/>
        </w:rPr>
        <w:t xml:space="preserve"> בין מטופל למטפל התגל</w:t>
      </w:r>
      <w:r w:rsidR="00FC1EEE">
        <w:rPr>
          <w:rFonts w:cs="Arial" w:hint="cs"/>
          <w:color w:val="000000"/>
          <w:rtl/>
        </w:rPr>
        <w:t>ו</w:t>
      </w:r>
      <w:r w:rsidRPr="000F400D">
        <w:rPr>
          <w:rFonts w:cs="Arial"/>
          <w:color w:val="000000"/>
          <w:rtl/>
        </w:rPr>
        <w:t xml:space="preserve"> כממלא</w:t>
      </w:r>
      <w:r w:rsidR="00FC1EEE">
        <w:rPr>
          <w:rFonts w:cs="Arial" w:hint="cs"/>
          <w:color w:val="000000"/>
          <w:rtl/>
        </w:rPr>
        <w:t>י</w:t>
      </w:r>
      <w:r w:rsidRPr="000F400D">
        <w:rPr>
          <w:rFonts w:cs="Arial"/>
          <w:color w:val="000000"/>
          <w:rtl/>
        </w:rPr>
        <w:t xml:space="preserve"> תפקיד מכונן ביצירת ושימור ה</w:t>
      </w:r>
      <w:r w:rsidR="00FC1EEE">
        <w:rPr>
          <w:rFonts w:cs="Arial" w:hint="cs"/>
          <w:color w:val="000000"/>
          <w:rtl/>
        </w:rPr>
        <w:t>מבנים</w:t>
      </w:r>
      <w:r w:rsidRPr="000F400D">
        <w:rPr>
          <w:rFonts w:cs="Arial"/>
          <w:color w:val="000000"/>
          <w:rtl/>
        </w:rPr>
        <w:t xml:space="preserve"> הפתולוגי</w:t>
      </w:r>
      <w:r w:rsidR="00FC1EEE">
        <w:rPr>
          <w:rFonts w:cs="Arial" w:hint="cs"/>
          <w:color w:val="000000"/>
          <w:rtl/>
        </w:rPr>
        <w:t>ים</w:t>
      </w:r>
      <w:r w:rsidRPr="000F400D">
        <w:rPr>
          <w:rFonts w:cs="Arial"/>
          <w:color w:val="000000"/>
          <w:rtl/>
        </w:rPr>
        <w:t xml:space="preserve"> המסוימ</w:t>
      </w:r>
      <w:r w:rsidR="00FC1EEE">
        <w:rPr>
          <w:rFonts w:cs="Arial" w:hint="cs"/>
          <w:color w:val="000000"/>
          <w:rtl/>
        </w:rPr>
        <w:t>ים</w:t>
      </w:r>
      <w:r w:rsidRPr="000F400D">
        <w:rPr>
          <w:rFonts w:cs="Arial"/>
          <w:color w:val="000000"/>
          <w:rtl/>
        </w:rPr>
        <w:t xml:space="preserve"> שהופיעו בטיפול, בדיוק כמו </w:t>
      </w:r>
      <w:r w:rsidR="00FC1EEE">
        <w:rPr>
          <w:rFonts w:cs="Arial" w:hint="cs"/>
          <w:color w:val="000000"/>
          <w:rtl/>
        </w:rPr>
        <w:t>ש</w:t>
      </w:r>
      <w:r w:rsidRPr="000F400D">
        <w:rPr>
          <w:rFonts w:cs="Arial"/>
          <w:color w:val="000000"/>
          <w:rtl/>
        </w:rPr>
        <w:t>הדפוסים המוקדמים</w:t>
      </w:r>
      <w:r>
        <w:rPr>
          <w:rFonts w:cs="Arial" w:hint="cs"/>
          <w:color w:val="000000"/>
          <w:rtl/>
        </w:rPr>
        <w:t xml:space="preserve"> </w:t>
      </w:r>
      <w:r w:rsidRPr="000F400D">
        <w:rPr>
          <w:rFonts w:cs="Arial"/>
          <w:color w:val="000000"/>
          <w:rtl/>
        </w:rPr>
        <w:t xml:space="preserve">של </w:t>
      </w:r>
      <w:r w:rsidR="00FC1EEE">
        <w:rPr>
          <w:rFonts w:cs="Arial" w:hint="cs"/>
          <w:color w:val="000000"/>
          <w:rtl/>
        </w:rPr>
        <w:t>חילופי דברים</w:t>
      </w:r>
      <w:r w:rsidRPr="000F400D">
        <w:rPr>
          <w:rFonts w:cs="Arial"/>
          <w:color w:val="000000"/>
          <w:rtl/>
        </w:rPr>
        <w:t xml:space="preserve"> </w:t>
      </w:r>
      <w:proofErr w:type="spellStart"/>
      <w:r w:rsidRPr="000F400D">
        <w:rPr>
          <w:rFonts w:cs="Arial"/>
          <w:color w:val="000000"/>
          <w:rtl/>
        </w:rPr>
        <w:t>אינטרסובייקטיבי</w:t>
      </w:r>
      <w:r w:rsidR="00FC1EEE">
        <w:rPr>
          <w:rFonts w:cs="Arial" w:hint="cs"/>
          <w:color w:val="000000"/>
          <w:rtl/>
        </w:rPr>
        <w:t>ים</w:t>
      </w:r>
      <w:proofErr w:type="spellEnd"/>
      <w:r w:rsidRPr="000F400D">
        <w:rPr>
          <w:rFonts w:cs="Arial"/>
          <w:color w:val="000000"/>
          <w:rtl/>
        </w:rPr>
        <w:t xml:space="preserve"> שנוצר</w:t>
      </w:r>
      <w:r w:rsidR="00FC1EEE">
        <w:rPr>
          <w:rFonts w:cs="Arial" w:hint="cs"/>
          <w:color w:val="000000"/>
          <w:rtl/>
        </w:rPr>
        <w:t>ים</w:t>
      </w:r>
      <w:r w:rsidRPr="000F400D">
        <w:rPr>
          <w:rFonts w:cs="Arial"/>
          <w:color w:val="000000"/>
          <w:rtl/>
        </w:rPr>
        <w:t xml:space="preserve"> בין ילד למטפלים</w:t>
      </w:r>
      <w:r w:rsidR="00FC1EEE">
        <w:rPr>
          <w:rFonts w:cs="Arial" w:hint="cs"/>
          <w:color w:val="000000"/>
          <w:rtl/>
        </w:rPr>
        <w:t xml:space="preserve"> </w:t>
      </w:r>
      <w:r w:rsidRPr="000F400D">
        <w:rPr>
          <w:rFonts w:cs="Arial"/>
          <w:color w:val="000000"/>
          <w:rtl/>
        </w:rPr>
        <w:t>הוכח כממלא תפקיד מכונן ביצירת הפסיכופתולוגיה.</w:t>
      </w:r>
      <w:r w:rsidR="00FC1EEE">
        <w:rPr>
          <w:rFonts w:cs="Arial" w:hint="cs"/>
          <w:color w:val="000000"/>
          <w:rtl/>
        </w:rPr>
        <w:t xml:space="preserve"> (כך)</w:t>
      </w:r>
      <w:r w:rsidRPr="000F400D">
        <w:rPr>
          <w:rFonts w:cs="Arial"/>
          <w:color w:val="000000"/>
          <w:rtl/>
        </w:rPr>
        <w:t xml:space="preserve"> תפקיד מכונן דומה ממלא הדיאדה האנליטית בקביעת הפוטנציאל </w:t>
      </w:r>
      <w:proofErr w:type="spellStart"/>
      <w:r w:rsidRPr="000F400D">
        <w:rPr>
          <w:rFonts w:cs="Arial"/>
          <w:color w:val="000000"/>
          <w:rtl/>
        </w:rPr>
        <w:t>המוטטיבי</w:t>
      </w:r>
      <w:proofErr w:type="spellEnd"/>
      <w:r w:rsidR="00FC1EEE">
        <w:rPr>
          <w:rFonts w:cs="Arial" w:hint="cs"/>
          <w:color w:val="000000"/>
          <w:rtl/>
        </w:rPr>
        <w:t xml:space="preserve"> (</w:t>
      </w:r>
      <w:r w:rsidR="000A108A">
        <w:rPr>
          <w:rFonts w:cs="Arial" w:hint="cs"/>
          <w:color w:val="000000"/>
          <w:rtl/>
        </w:rPr>
        <w:t xml:space="preserve">פוטנציאל כזה </w:t>
      </w:r>
      <w:r w:rsidR="00FC1EEE">
        <w:rPr>
          <w:rFonts w:cs="Arial" w:hint="cs"/>
          <w:color w:val="000000"/>
          <w:rtl/>
        </w:rPr>
        <w:t>שיוביל לשינוי)</w:t>
      </w:r>
      <w:r w:rsidRPr="000F400D">
        <w:rPr>
          <w:rFonts w:cs="Arial"/>
          <w:color w:val="000000"/>
          <w:rtl/>
        </w:rPr>
        <w:t xml:space="preserve"> של טיפול פסיכואנליטי. יותר ויותר מכירים, למשל, כי יכולת הניתוח היא תכונה לא של המטופל בלבד, אלא של המערכת המטופל-אנליטיקאי </w:t>
      </w:r>
      <w:r w:rsidR="000A108A">
        <w:rPr>
          <w:rFonts w:cs="Arial"/>
          <w:color w:val="000000"/>
          <w:rtl/>
        </w:rPr>
        <w:t>–</w:t>
      </w:r>
      <w:r w:rsidRPr="000F400D">
        <w:rPr>
          <w:rFonts w:cs="Arial"/>
          <w:color w:val="000000"/>
          <w:rtl/>
        </w:rPr>
        <w:t xml:space="preserve"> </w:t>
      </w:r>
      <w:r w:rsidR="000A108A">
        <w:rPr>
          <w:rFonts w:cs="Arial" w:hint="cs"/>
          <w:color w:val="000000"/>
          <w:rtl/>
        </w:rPr>
        <w:t xml:space="preserve">של </w:t>
      </w:r>
      <w:r w:rsidRPr="000F400D">
        <w:rPr>
          <w:rFonts w:cs="Arial"/>
          <w:color w:val="000000"/>
          <w:rtl/>
        </w:rPr>
        <w:t>מידת ההתאמה בין מה שהמטופל הכי צריך להבין</w:t>
      </w:r>
      <w:r w:rsidR="000A108A">
        <w:rPr>
          <w:rFonts w:cs="Arial" w:hint="cs"/>
          <w:color w:val="000000"/>
          <w:rtl/>
        </w:rPr>
        <w:t>,</w:t>
      </w:r>
      <w:r w:rsidRPr="000F400D">
        <w:rPr>
          <w:rFonts w:cs="Arial"/>
          <w:color w:val="000000"/>
          <w:rtl/>
        </w:rPr>
        <w:t xml:space="preserve"> לבין מה שהאנליטיקאי מסוגל להבין (ראה </w:t>
      </w:r>
      <w:r w:rsidRPr="000F400D">
        <w:rPr>
          <w:rFonts w:cs="Arial"/>
          <w:color w:val="000000"/>
        </w:rPr>
        <w:t>Emde 1988b, Kantrowitz 1986</w:t>
      </w:r>
      <w:r w:rsidRPr="000F400D">
        <w:rPr>
          <w:rFonts w:cs="Arial"/>
          <w:color w:val="000000"/>
          <w:rtl/>
        </w:rPr>
        <w:t>). קיים ויכוח ארוך שנים בתוך הפסיכואנליזה על תפקידה של תובנה קוגניטיבית לעומת התקשרות רגשית</w:t>
      </w:r>
      <w:r w:rsidR="000A108A">
        <w:rPr>
          <w:rFonts w:cs="Arial" w:hint="cs"/>
          <w:color w:val="000000"/>
          <w:rtl/>
        </w:rPr>
        <w:t>,</w:t>
      </w:r>
      <w:r w:rsidRPr="000F400D">
        <w:rPr>
          <w:rFonts w:cs="Arial"/>
          <w:color w:val="000000"/>
          <w:rtl/>
        </w:rPr>
        <w:t xml:space="preserve"> בתהליך של שינוי טיפולי. במהלך העשור האחרון נראה כי המטוטלת התנדנדה לכיוון של התקשרות רגשית, כאשר מספר מחברים, כל אחד מנקודת המבט התיאורטית שלו, מדגישים את הכוח </w:t>
      </w:r>
      <w:proofErr w:type="spellStart"/>
      <w:r w:rsidRPr="000F400D">
        <w:rPr>
          <w:rFonts w:cs="Arial"/>
          <w:color w:val="000000"/>
          <w:rtl/>
        </w:rPr>
        <w:t>המוטטיבי</w:t>
      </w:r>
      <w:proofErr w:type="spellEnd"/>
      <w:r w:rsidRPr="000F400D">
        <w:rPr>
          <w:rFonts w:cs="Arial"/>
          <w:color w:val="000000"/>
          <w:rtl/>
        </w:rPr>
        <w:t xml:space="preserve"> של חוויות יחסים חדשות עם האנליטיקאי</w:t>
      </w:r>
      <w:r w:rsidR="000A108A">
        <w:rPr>
          <w:rFonts w:cs="Arial" w:hint="cs"/>
          <w:color w:val="000000"/>
          <w:rtl/>
        </w:rPr>
        <w:t>...</w:t>
      </w:r>
      <w:r w:rsidRPr="000F400D">
        <w:rPr>
          <w:rFonts w:cs="Arial"/>
          <w:color w:val="000000"/>
          <w:rtl/>
        </w:rPr>
        <w:t>. דעתי היא שברגע שהמצב הפסיכואנליטי מוכר כמערכת אינטר-סובייקטיבית, הדיכוטומיה בין תובנה דרך פרשנות לבין קשר רגשי עם האנליטיקאי מתגלה כ</w:t>
      </w:r>
      <w:r w:rsidR="000A108A">
        <w:rPr>
          <w:rFonts w:cs="Arial" w:hint="cs"/>
          <w:color w:val="000000"/>
          <w:rtl/>
        </w:rPr>
        <w:t>מוטעית</w:t>
      </w:r>
      <w:r w:rsidRPr="000F400D">
        <w:rPr>
          <w:rFonts w:cs="Arial"/>
          <w:color w:val="000000"/>
          <w:rtl/>
        </w:rPr>
        <w:t>. ההשפעה הטיפולית של פרשנויות ההעברה המדויקות של האנליטיקאי, למשל, נעוצה לא רק בתובנות שהן מעבירות, אלא גם במידה שבה הן מ</w:t>
      </w:r>
      <w:r w:rsidR="000A108A">
        <w:rPr>
          <w:rFonts w:cs="Arial" w:hint="cs"/>
          <w:color w:val="000000"/>
          <w:rtl/>
        </w:rPr>
        <w:t>מחישות</w:t>
      </w:r>
      <w:r w:rsidRPr="000F400D">
        <w:rPr>
          <w:rFonts w:cs="Arial"/>
          <w:color w:val="000000"/>
          <w:rtl/>
        </w:rPr>
        <w:t xml:space="preserve"> את התאמה של האנליטיקאי למצבים </w:t>
      </w:r>
      <w:r w:rsidRPr="000F400D">
        <w:rPr>
          <w:rFonts w:cs="Arial"/>
          <w:color w:val="000000"/>
          <w:rtl/>
        </w:rPr>
        <w:lastRenderedPageBreak/>
        <w:t xml:space="preserve">הרגשיים של המטופל ולכמיהותיו ההתפתחותיות של המטופל </w:t>
      </w:r>
      <w:r w:rsidR="000A108A">
        <w:rPr>
          <w:rFonts w:cs="Arial" w:hint="cs"/>
          <w:color w:val="000000"/>
          <w:rtl/>
        </w:rPr>
        <w:t>...</w:t>
      </w:r>
      <w:r w:rsidRPr="000F400D">
        <w:rPr>
          <w:rFonts w:cs="Arial"/>
          <w:color w:val="000000"/>
          <w:rtl/>
        </w:rPr>
        <w:t xml:space="preserve">פרשנויות ההעברה של האנליטיקאי, במילים אחרות, אינן שידורים חסרי </w:t>
      </w:r>
      <w:r w:rsidR="000A108A">
        <w:rPr>
          <w:rFonts w:cs="Arial" w:hint="cs"/>
          <w:color w:val="000000"/>
          <w:rtl/>
        </w:rPr>
        <w:t>נפח</w:t>
      </w:r>
      <w:r w:rsidRPr="000F400D">
        <w:rPr>
          <w:rFonts w:cs="Arial"/>
          <w:color w:val="000000"/>
          <w:rtl/>
        </w:rPr>
        <w:t xml:space="preserve"> של תובנה לגבי הקשר האנליטי; הם מרכיב מובנה ובלתי נפרד </w:t>
      </w:r>
      <w:r w:rsidR="000A108A">
        <w:rPr>
          <w:rFonts w:cs="Arial" w:hint="cs"/>
          <w:color w:val="000000"/>
          <w:rtl/>
        </w:rPr>
        <w:t xml:space="preserve"> של </w:t>
      </w:r>
      <w:r w:rsidRPr="000F400D">
        <w:rPr>
          <w:rFonts w:cs="Arial"/>
          <w:color w:val="000000"/>
          <w:rtl/>
        </w:rPr>
        <w:t xml:space="preserve">אותו </w:t>
      </w:r>
      <w:r w:rsidR="000A108A">
        <w:rPr>
          <w:rFonts w:cs="Arial" w:hint="cs"/>
          <w:color w:val="000000"/>
          <w:rtl/>
        </w:rPr>
        <w:t>ה</w:t>
      </w:r>
      <w:r w:rsidRPr="000F400D">
        <w:rPr>
          <w:rFonts w:cs="Arial"/>
          <w:color w:val="000000"/>
          <w:rtl/>
        </w:rPr>
        <w:t xml:space="preserve">קשר. כפי שקבענו </w:t>
      </w:r>
      <w:proofErr w:type="spellStart"/>
      <w:r w:rsidRPr="000F400D">
        <w:rPr>
          <w:rFonts w:cs="Arial"/>
          <w:color w:val="000000"/>
          <w:rtl/>
        </w:rPr>
        <w:t>אטווד</w:t>
      </w:r>
      <w:proofErr w:type="spellEnd"/>
      <w:r w:rsidRPr="000F400D">
        <w:rPr>
          <w:rFonts w:cs="Arial"/>
          <w:color w:val="000000"/>
          <w:rtl/>
        </w:rPr>
        <w:t xml:space="preserve"> ואני (1984), "כל פרשנות העברה שמאירה בהצלחה עבור המטופל את עברו הלא מודע, מגבשת בו זמנית הווה חמקמק </w:t>
      </w:r>
      <w:r w:rsidR="000A108A">
        <w:rPr>
          <w:rFonts w:cs="Arial"/>
          <w:color w:val="000000"/>
          <w:rtl/>
        </w:rPr>
        <w:t>–</w:t>
      </w:r>
      <w:r w:rsidRPr="000F400D">
        <w:rPr>
          <w:rFonts w:cs="Arial"/>
          <w:color w:val="000000"/>
          <w:rtl/>
        </w:rPr>
        <w:t xml:space="preserve"> </w:t>
      </w:r>
      <w:r w:rsidR="000A108A">
        <w:rPr>
          <w:rFonts w:cs="Arial" w:hint="cs"/>
          <w:color w:val="000000"/>
          <w:rtl/>
        </w:rPr>
        <w:t>ההוויה החדשה</w:t>
      </w:r>
      <w:r w:rsidRPr="000F400D">
        <w:rPr>
          <w:rFonts w:cs="Arial"/>
          <w:color w:val="000000"/>
          <w:rtl/>
        </w:rPr>
        <w:t xml:space="preserve"> של המטפל כנוכחות מבינה" (עמ' 60). התובנות של המטופל לגבי מהות ומקורות הפעילות ה</w:t>
      </w:r>
      <w:r w:rsidR="000A108A">
        <w:rPr>
          <w:rFonts w:cs="Arial" w:hint="cs"/>
          <w:color w:val="000000"/>
          <w:rtl/>
        </w:rPr>
        <w:t>מאורגנת</w:t>
      </w:r>
      <w:r w:rsidRPr="000F400D">
        <w:rPr>
          <w:rFonts w:cs="Arial"/>
          <w:color w:val="000000"/>
          <w:rtl/>
        </w:rPr>
        <w:t xml:space="preserve"> הלא מודעת שלו הולכות יד ביד עם ביסוס של אופנים חדשים של קשר רגשי עם המטפל, ושניהם תורמ</w:t>
      </w:r>
      <w:r w:rsidR="000A108A">
        <w:rPr>
          <w:rFonts w:cs="Arial" w:hint="cs"/>
          <w:color w:val="000000"/>
          <w:rtl/>
        </w:rPr>
        <w:t>ים</w:t>
      </w:r>
      <w:r w:rsidRPr="000F400D">
        <w:rPr>
          <w:rFonts w:cs="Arial"/>
          <w:color w:val="000000"/>
          <w:rtl/>
        </w:rPr>
        <w:t xml:space="preserve"> ליכולת הגוברת של המטופל לשלב תכנים חווייתיים </w:t>
      </w:r>
      <w:proofErr w:type="spellStart"/>
      <w:r w:rsidRPr="000F400D">
        <w:rPr>
          <w:rFonts w:cs="Arial"/>
          <w:color w:val="000000"/>
          <w:rtl/>
        </w:rPr>
        <w:t>קונפליקטואליים</w:t>
      </w:r>
      <w:proofErr w:type="spellEnd"/>
      <w:r w:rsidRPr="000F400D">
        <w:rPr>
          <w:rFonts w:cs="Arial"/>
          <w:color w:val="000000"/>
          <w:rtl/>
        </w:rPr>
        <w:t xml:space="preserve"> ש</w:t>
      </w:r>
      <w:r w:rsidR="00DC4E04">
        <w:rPr>
          <w:rFonts w:cs="Arial" w:hint="cs"/>
          <w:color w:val="000000"/>
          <w:rtl/>
        </w:rPr>
        <w:t xml:space="preserve">פוצלו </w:t>
      </w:r>
      <w:r w:rsidRPr="000F400D">
        <w:rPr>
          <w:rFonts w:cs="Arial"/>
          <w:color w:val="000000"/>
          <w:rtl/>
        </w:rPr>
        <w:t>בעבר</w:t>
      </w:r>
      <w:r w:rsidR="00DC4E04">
        <w:rPr>
          <w:rFonts w:cs="Arial" w:hint="cs"/>
          <w:color w:val="000000"/>
          <w:rtl/>
        </w:rPr>
        <w:t>.</w:t>
      </w:r>
      <w:r w:rsidRPr="000F400D">
        <w:rPr>
          <w:rFonts w:cs="Arial"/>
          <w:color w:val="000000"/>
          <w:rtl/>
        </w:rPr>
        <w:t xml:space="preserve"> פרשנויות, אני מציע, שואבות את כוחן </w:t>
      </w:r>
      <w:proofErr w:type="spellStart"/>
      <w:r w:rsidRPr="000F400D">
        <w:rPr>
          <w:rFonts w:cs="Arial"/>
          <w:color w:val="000000"/>
          <w:rtl/>
        </w:rPr>
        <w:t>המוטטיבי</w:t>
      </w:r>
      <w:proofErr w:type="spellEnd"/>
      <w:r w:rsidRPr="000F400D">
        <w:rPr>
          <w:rFonts w:cs="Arial"/>
          <w:color w:val="000000"/>
          <w:rtl/>
        </w:rPr>
        <w:t xml:space="preserve"> מהמטריצה ​​</w:t>
      </w:r>
      <w:proofErr w:type="spellStart"/>
      <w:r w:rsidRPr="000F400D">
        <w:rPr>
          <w:rFonts w:cs="Arial"/>
          <w:color w:val="000000"/>
          <w:rtl/>
        </w:rPr>
        <w:t>האינטרסובייקטיבית</w:t>
      </w:r>
      <w:proofErr w:type="spellEnd"/>
      <w:r w:rsidRPr="000F400D">
        <w:rPr>
          <w:rFonts w:cs="Arial"/>
          <w:color w:val="000000"/>
          <w:rtl/>
        </w:rPr>
        <w:t xml:space="preserve"> שבה הן מתעצבות.</w:t>
      </w:r>
      <w:r w:rsidR="00536544">
        <w:rPr>
          <w:rFonts w:hint="cs"/>
          <w:color w:val="000000"/>
          <w:rtl/>
        </w:rPr>
        <w:t>'</w:t>
      </w:r>
      <w:sdt>
        <w:sdtPr>
          <w:rPr>
            <w:rFonts w:hint="cs"/>
            <w:color w:val="000000"/>
            <w:rtl/>
          </w:rPr>
          <w:tag w:val="MENDELEY_CITATION_v3_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ZWRpd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SVNCTiI6IjE1NjgyMTA1MzEiLCJpc3N1ZWQiOnsiZGF0ZS1wYXJ0cyI6W1sxOTk0XV19LCJwdWJsaXNoZXItcGxhY2UiOiJOb3J0aHZhbGUsIE4uSiIsImxhbmd1YWdlIjoiZW5nIiwiZ2VucmUiOiJib29rIiwicHVibGlzaGVyIjoiSi4gQXJvbnNvbiIsImNvbnRhaW5lci10aXRsZS1zaG9ydCI6IiJ9LCJpc1RlbXBvcmFyeSI6ZmFsc2V9XX0="/>
          <w:id w:val="1121656140"/>
          <w:placeholder>
            <w:docPart w:val="DefaultPlaceholder_-1854013440"/>
          </w:placeholder>
        </w:sdtPr>
        <w:sdtContent>
          <w:r w:rsidR="009A0717" w:rsidRPr="009A0717">
            <w:rPr>
              <w:color w:val="000000"/>
              <w:rtl/>
            </w:rPr>
            <w:t>(</w:t>
          </w:r>
          <w:proofErr w:type="spellStart"/>
          <w:r w:rsidR="009A0717" w:rsidRPr="009A0717">
            <w:rPr>
              <w:color w:val="000000"/>
            </w:rPr>
            <w:t>Stolorow</w:t>
          </w:r>
          <w:proofErr w:type="spellEnd"/>
          <w:r w:rsidR="009A0717" w:rsidRPr="009A0717">
            <w:rPr>
              <w:color w:val="000000"/>
            </w:rPr>
            <w:t xml:space="preserve"> et al., 1994</w:t>
          </w:r>
          <w:r w:rsidR="009A0717" w:rsidRPr="009A0717">
            <w:rPr>
              <w:color w:val="000000"/>
              <w:rtl/>
            </w:rPr>
            <w:t>)</w:t>
          </w:r>
        </w:sdtContent>
      </w:sdt>
    </w:p>
    <w:p w14:paraId="094CFF83" w14:textId="5E55CEA6" w:rsidR="000F400D" w:rsidRDefault="000F400D" w:rsidP="008D63F1">
      <w:pPr>
        <w:spacing w:line="360" w:lineRule="auto"/>
        <w:rPr>
          <w:rtl/>
        </w:rPr>
      </w:pPr>
      <w:r>
        <w:rPr>
          <w:rFonts w:hint="cs"/>
          <w:color w:val="000000"/>
          <w:rtl/>
        </w:rPr>
        <w:t>&gt;&gt;&gt;&gt;&gt;&gt;&gt;</w:t>
      </w:r>
    </w:p>
    <w:p w14:paraId="13A0E6E5" w14:textId="0CF917F4" w:rsidR="00F35C9D" w:rsidRDefault="00F35C9D" w:rsidP="008D63F1">
      <w:pPr>
        <w:spacing w:line="360" w:lineRule="auto"/>
        <w:rPr>
          <w:rtl/>
        </w:rPr>
      </w:pPr>
      <w:r>
        <w:rPr>
          <w:rFonts w:hint="cs"/>
          <w:rtl/>
        </w:rPr>
        <w:t>דוגמא קצרה לקשר טיפולי קרוב אשר יוצר מחסום בהבנה:</w:t>
      </w:r>
    </w:p>
    <w:p w14:paraId="366277C2" w14:textId="77777777" w:rsidR="00F35C9D" w:rsidRPr="000D766C" w:rsidRDefault="00F35C9D" w:rsidP="008D63F1">
      <w:pPr>
        <w:spacing w:line="360" w:lineRule="auto"/>
        <w:rPr>
          <w:color w:val="000000"/>
          <w:rtl/>
        </w:rPr>
      </w:pPr>
      <w:r>
        <w:rPr>
          <w:rFonts w:hint="cs"/>
          <w:color w:val="000000"/>
          <w:rtl/>
        </w:rPr>
        <w:t>'</w:t>
      </w:r>
      <w:r w:rsidRPr="000D766C">
        <w:rPr>
          <w:rFonts w:cs="Arial"/>
          <w:color w:val="000000"/>
          <w:rtl/>
        </w:rPr>
        <w:t>המקרה של פיטר</w:t>
      </w:r>
    </w:p>
    <w:p w14:paraId="7A992357" w14:textId="3999022C" w:rsidR="00F35C9D" w:rsidRDefault="00F35C9D" w:rsidP="008D63F1">
      <w:pPr>
        <w:spacing w:line="360" w:lineRule="auto"/>
        <w:rPr>
          <w:color w:val="000000"/>
          <w:rtl/>
        </w:rPr>
      </w:pPr>
      <w:r w:rsidRPr="000D766C">
        <w:rPr>
          <w:rFonts w:cs="Arial"/>
          <w:color w:val="000000"/>
          <w:rtl/>
        </w:rPr>
        <w:t xml:space="preserve">פיטר, התלונן שוב ושוב על המיכון והדה-פרסונליזציה של החיים האמריקאים והביע געגועים לקהילה אוטופית שבתוכה יכולה להיות לקיומו </w:t>
      </w:r>
      <w:r>
        <w:rPr>
          <w:rFonts w:cs="Arial" w:hint="cs"/>
          <w:color w:val="000000"/>
          <w:rtl/>
        </w:rPr>
        <w:t>סיבה</w:t>
      </w:r>
      <w:r w:rsidRPr="000D766C">
        <w:rPr>
          <w:rFonts w:cs="Arial"/>
          <w:color w:val="000000"/>
          <w:rtl/>
        </w:rPr>
        <w:t xml:space="preserve"> ומשמעות. המטפל שלו, שחלק</w:t>
      </w:r>
      <w:r>
        <w:rPr>
          <w:rFonts w:cs="Arial" w:hint="cs"/>
          <w:color w:val="000000"/>
          <w:rtl/>
        </w:rPr>
        <w:t xml:space="preserve"> </w:t>
      </w:r>
      <w:proofErr w:type="spellStart"/>
      <w:r>
        <w:rPr>
          <w:rFonts w:cs="Arial" w:hint="cs"/>
          <w:color w:val="000000"/>
          <w:rtl/>
        </w:rPr>
        <w:t>איתו</w:t>
      </w:r>
      <w:proofErr w:type="spellEnd"/>
      <w:r w:rsidRPr="000D766C">
        <w:rPr>
          <w:rFonts w:cs="Arial"/>
          <w:color w:val="000000"/>
          <w:rtl/>
        </w:rPr>
        <w:t xml:space="preserve"> את הדימוי השלילי הזה של החברה שלנו, מעולם לא הגיב בצורה אנליטית לביטויים אלה, שכן הם נראו לו לא יותר מאשר סימנים של </w:t>
      </w:r>
      <w:r>
        <w:rPr>
          <w:rFonts w:cs="Arial" w:hint="cs"/>
          <w:color w:val="000000"/>
          <w:rtl/>
        </w:rPr>
        <w:t>בוחן</w:t>
      </w:r>
      <w:r w:rsidRPr="000D766C">
        <w:rPr>
          <w:rFonts w:cs="Arial"/>
          <w:color w:val="000000"/>
          <w:rtl/>
        </w:rPr>
        <w:t xml:space="preserve"> מציאות טוב לגבי מצב החיים המודרני. שניהם נטו לייחס את הקשיים ביחסיהם לכוחות ולמוסדות </w:t>
      </w:r>
      <w:r>
        <w:rPr>
          <w:rFonts w:cs="Arial" w:hint="cs"/>
          <w:color w:val="000000"/>
          <w:rtl/>
        </w:rPr>
        <w:t>גדולים ומנוכרים</w:t>
      </w:r>
      <w:r w:rsidRPr="000D766C">
        <w:rPr>
          <w:rFonts w:cs="Arial"/>
          <w:color w:val="000000"/>
          <w:rtl/>
        </w:rPr>
        <w:t xml:space="preserve">, ויותר מכך לכמיהה לעולם שעוצב על פי דימויים אידיאלים של תקופות עבר שנעלמו בחייהם. העיסוק בדימויים הללו שימש גם למניעת התמודדות כואבת עם סוגיות קונפליקטואליות מסוימות הנוגעות לאינטימיות והיקשרות. החיבור בין המטופל למטפל התרחב כאן לא רק לתוכן הדימוי המובע, אלא גם להיבטים של מטרתו ההגנתית. ההזדמנות להאיר את המשמעויות והמקורות של החומר, שהכילו גם השלכות על ההעברה, הוחלפה אפוא בקנוניה </w:t>
      </w:r>
      <w:r>
        <w:rPr>
          <w:rFonts w:cs="Arial" w:hint="cs"/>
          <w:color w:val="000000"/>
          <w:rtl/>
        </w:rPr>
        <w:t>ש</w:t>
      </w:r>
      <w:r w:rsidRPr="000D766C">
        <w:rPr>
          <w:rFonts w:cs="Arial"/>
          <w:color w:val="000000"/>
          <w:rtl/>
        </w:rPr>
        <w:t>לא מדעת ושקטה כדי להגביל את השגת</w:t>
      </w:r>
      <w:r>
        <w:rPr>
          <w:rFonts w:cs="Arial" w:hint="cs"/>
          <w:color w:val="000000"/>
          <w:rtl/>
        </w:rPr>
        <w:t>ו של</w:t>
      </w:r>
      <w:r w:rsidRPr="000D766C">
        <w:rPr>
          <w:rFonts w:cs="Arial"/>
          <w:color w:val="000000"/>
          <w:rtl/>
        </w:rPr>
        <w:t xml:space="preserve"> המטופל (ו</w:t>
      </w:r>
      <w:r>
        <w:rPr>
          <w:rFonts w:cs="Arial" w:hint="cs"/>
          <w:color w:val="000000"/>
          <w:rtl/>
        </w:rPr>
        <w:t xml:space="preserve">גם </w:t>
      </w:r>
      <w:r w:rsidRPr="000D766C">
        <w:rPr>
          <w:rFonts w:cs="Arial"/>
          <w:color w:val="000000"/>
          <w:rtl/>
        </w:rPr>
        <w:t>של המטפל) של ידע עצמי.</w:t>
      </w:r>
      <w:r w:rsidRPr="000D766C">
        <w:rPr>
          <w:rFonts w:cs="Arial" w:hint="cs"/>
          <w:color w:val="000000"/>
          <w:rtl/>
        </w:rPr>
        <w:t xml:space="preserve"> </w:t>
      </w:r>
      <w:r>
        <w:rPr>
          <w:rFonts w:hint="cs"/>
          <w:color w:val="000000"/>
          <w:rtl/>
        </w:rPr>
        <w:t xml:space="preserve">' </w:t>
      </w:r>
      <w:sdt>
        <w:sdtPr>
          <w:rPr>
            <w:rFonts w:hint="cs"/>
            <w:color w:val="000000"/>
            <w:rtl/>
          </w:rPr>
          <w:tag w:val="MENDELEY_CITATION_v3_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ZWRpd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SVNCTiI6IjE1NjgyMTA1MzEiLCJpc3N1ZWQiOnsiZGF0ZS1wYXJ0cyI6W1sxOTk0XV19LCJwdWJsaXNoZXItcGxhY2UiOiJOb3J0aHZhbGUsIE4uSiIsImxhbmd1YWdlIjoiZW5nIiwiZ2VucmUiOiJib29rIiwicHVibGlzaGVyIjoiSi4gQXJvbnNvbiIsImNvbnRhaW5lci10aXRsZS1zaG9ydCI6IiJ9LCJpc1RlbXBvcmFyeSI6ZmFsc2V9XX0="/>
          <w:id w:val="569157322"/>
          <w:placeholder>
            <w:docPart w:val="D1F48E0E17BF4BBA9D097E50E7094900"/>
          </w:placeholder>
        </w:sdtPr>
        <w:sdtContent>
          <w:r w:rsidR="009A0717" w:rsidRPr="009A0717">
            <w:rPr>
              <w:color w:val="000000"/>
              <w:rtl/>
            </w:rPr>
            <w:t>(</w:t>
          </w:r>
          <w:proofErr w:type="spellStart"/>
          <w:r w:rsidR="009A0717" w:rsidRPr="009A0717">
            <w:rPr>
              <w:color w:val="000000"/>
            </w:rPr>
            <w:t>Stolorow</w:t>
          </w:r>
          <w:proofErr w:type="spellEnd"/>
          <w:r w:rsidR="009A0717" w:rsidRPr="009A0717">
            <w:rPr>
              <w:color w:val="000000"/>
            </w:rPr>
            <w:t xml:space="preserve"> et al., 1994</w:t>
          </w:r>
          <w:r w:rsidR="009A0717" w:rsidRPr="009A0717">
            <w:rPr>
              <w:color w:val="000000"/>
              <w:rtl/>
            </w:rPr>
            <w:t>)</w:t>
          </w:r>
        </w:sdtContent>
      </w:sdt>
    </w:p>
    <w:p w14:paraId="419C8B50" w14:textId="5A31F49D" w:rsidR="00F35C9D" w:rsidRDefault="00F35C9D" w:rsidP="008D63F1">
      <w:pPr>
        <w:spacing w:line="360" w:lineRule="auto"/>
        <w:rPr>
          <w:rtl/>
        </w:rPr>
      </w:pPr>
      <w:r>
        <w:rPr>
          <w:rFonts w:hint="cs"/>
          <w:rtl/>
        </w:rPr>
        <w:t>&gt;&gt;&gt;&gt;</w:t>
      </w:r>
    </w:p>
    <w:p w14:paraId="14D079A3" w14:textId="1CA2CA37" w:rsidR="006C5149" w:rsidRDefault="006C5149" w:rsidP="008D63F1">
      <w:pPr>
        <w:spacing w:line="360" w:lineRule="auto"/>
        <w:rPr>
          <w:rtl/>
        </w:rPr>
      </w:pPr>
      <w:proofErr w:type="spellStart"/>
      <w:r>
        <w:rPr>
          <w:rFonts w:hint="cs"/>
          <w:rtl/>
        </w:rPr>
        <w:t>אואן</w:t>
      </w:r>
      <w:proofErr w:type="spellEnd"/>
      <w:r>
        <w:rPr>
          <w:rFonts w:hint="cs"/>
          <w:rtl/>
        </w:rPr>
        <w:t xml:space="preserve"> </w:t>
      </w:r>
      <w:proofErr w:type="spellStart"/>
      <w:r>
        <w:rPr>
          <w:rFonts w:hint="cs"/>
          <w:rtl/>
        </w:rPr>
        <w:t>רניק</w:t>
      </w:r>
      <w:proofErr w:type="spellEnd"/>
      <w:r>
        <w:rPr>
          <w:rFonts w:hint="cs"/>
          <w:rtl/>
        </w:rPr>
        <w:t xml:space="preserve">: </w:t>
      </w:r>
    </w:p>
    <w:p w14:paraId="78526A5A" w14:textId="5F7D9F5E" w:rsidR="008D63F1" w:rsidRDefault="006C5149" w:rsidP="008D63F1">
      <w:pPr>
        <w:spacing w:line="360" w:lineRule="auto"/>
        <w:rPr>
          <w:rFonts w:cs="Arial"/>
          <w:rtl/>
        </w:rPr>
      </w:pPr>
      <w:r>
        <w:rPr>
          <w:rFonts w:hint="cs"/>
          <w:rtl/>
        </w:rPr>
        <w:t>'</w:t>
      </w:r>
      <w:r>
        <w:rPr>
          <w:rFonts w:cs="Arial"/>
          <w:rtl/>
        </w:rPr>
        <w:t xml:space="preserve">לקבל שפסיכואנליזה קלינית היא </w:t>
      </w:r>
      <w:proofErr w:type="spellStart"/>
      <w:r>
        <w:rPr>
          <w:rFonts w:cs="Arial"/>
          <w:rtl/>
        </w:rPr>
        <w:t>אינטרסובייקטיבית</w:t>
      </w:r>
      <w:proofErr w:type="spellEnd"/>
      <w:r>
        <w:rPr>
          <w:rFonts w:cs="Arial"/>
          <w:rtl/>
        </w:rPr>
        <w:t xml:space="preserve"> פירושו להכיר בכך שהמפגש האנליטי הקליני מורכב מאינטראקציה בין שתי </w:t>
      </w:r>
      <w:r>
        <w:rPr>
          <w:rFonts w:cs="Arial" w:hint="cs"/>
          <w:rtl/>
        </w:rPr>
        <w:t xml:space="preserve">מערכות </w:t>
      </w:r>
      <w:r>
        <w:rPr>
          <w:rFonts w:cs="Arial"/>
          <w:rtl/>
        </w:rPr>
        <w:t>סובייקטיביות - של המטופל ושל האנליטיקאי - ושההבנה שהושגה באמצעות חקירה אנליטית קלינית היא תוצר של אינטראקציה זו. לכן, תובנות הן תמיד ספציפיות לזוג האנליטי המסוים שמייצר אותן. תובנה היא משהו שנוצר במשותף על ידי האנליטיקאי והמטופל באותה מידה שהיא משהו שהתגלה על ידי האנליטיקאי והמטופל. להבדיל בין יצירה משותפת לגילוי בפסיכואנליזה הקלינית פירושו להקים הבחנה נבונה. כמובן, אם לפסיכואנליזה קלינית יש השפעה טיפולית כלשהי, זה בגלל שהתובנות המופקות בעבודה אנליטית ישימות מחוץ לסיטואציה הקלינית עצמה - כלומר, ב</w:t>
      </w:r>
      <w:r w:rsidR="008D63F1">
        <w:rPr>
          <w:rFonts w:cs="Arial" w:hint="cs"/>
          <w:rtl/>
        </w:rPr>
        <w:t>אנליזה</w:t>
      </w:r>
      <w:r>
        <w:rPr>
          <w:rFonts w:cs="Arial"/>
          <w:rtl/>
        </w:rPr>
        <w:t xml:space="preserve"> קליני</w:t>
      </w:r>
      <w:r w:rsidR="008D63F1">
        <w:rPr>
          <w:rFonts w:cs="Arial" w:hint="cs"/>
          <w:rtl/>
        </w:rPr>
        <w:t>ת</w:t>
      </w:r>
      <w:r>
        <w:rPr>
          <w:rFonts w:cs="Arial"/>
          <w:rtl/>
        </w:rPr>
        <w:t xml:space="preserve"> מוצלח</w:t>
      </w:r>
      <w:r w:rsidR="008D63F1">
        <w:rPr>
          <w:rFonts w:cs="Arial" w:hint="cs"/>
          <w:rtl/>
        </w:rPr>
        <w:t>ת</w:t>
      </w:r>
      <w:r>
        <w:rPr>
          <w:rFonts w:cs="Arial"/>
          <w:rtl/>
        </w:rPr>
        <w:t xml:space="preserve">, למה שנלמד על הפסיכולוגיה של </w:t>
      </w:r>
      <w:r>
        <w:rPr>
          <w:rFonts w:cs="Arial"/>
          <w:rtl/>
        </w:rPr>
        <w:lastRenderedPageBreak/>
        <w:t>המטופל ועל השתתפותו בקשר עם מ</w:t>
      </w:r>
      <w:r w:rsidR="008D63F1">
        <w:rPr>
          <w:rFonts w:cs="Arial" w:hint="cs"/>
          <w:rtl/>
        </w:rPr>
        <w:t>טפל</w:t>
      </w:r>
      <w:r>
        <w:rPr>
          <w:rFonts w:cs="Arial"/>
          <w:rtl/>
        </w:rPr>
        <w:t xml:space="preserve"> מסוים יש רלוונטיות מועילה</w:t>
      </w:r>
      <w:r w:rsidR="008D63F1">
        <w:rPr>
          <w:rFonts w:cs="Arial" w:hint="cs"/>
          <w:rtl/>
        </w:rPr>
        <w:t xml:space="preserve"> גם</w:t>
      </w:r>
      <w:r>
        <w:rPr>
          <w:rFonts w:cs="Arial"/>
          <w:rtl/>
        </w:rPr>
        <w:t xml:space="preserve"> במצבים אחרים, ליחסים בין-אישיים אחרים. אין קריטריונים פנימיים </w:t>
      </w:r>
      <w:r w:rsidR="008D63F1">
        <w:rPr>
          <w:rFonts w:cs="Arial" w:hint="cs"/>
          <w:rtl/>
        </w:rPr>
        <w:t>ב</w:t>
      </w:r>
      <w:r>
        <w:rPr>
          <w:rFonts w:cs="Arial"/>
          <w:rtl/>
        </w:rPr>
        <w:t>מסגרת האנליטית הקלינית שניתן להשתמש בהם כדי להעריך באופן תקף אם מושגת תוצאה טיפולית.</w:t>
      </w:r>
      <w:r w:rsidR="008D63F1">
        <w:rPr>
          <w:rFonts w:cs="Arial" w:hint="cs"/>
          <w:rtl/>
        </w:rPr>
        <w:t>'</w:t>
      </w:r>
      <w:sdt>
        <w:sdtPr>
          <w:rPr>
            <w:rFonts w:cs="Arial" w:hint="cs"/>
            <w:color w:val="000000"/>
            <w:rtl/>
          </w:rPr>
          <w:tag w:val="MENDELEY_CITATION_v3_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"/>
          <w:id w:val="-84455382"/>
          <w:placeholder>
            <w:docPart w:val="DefaultPlaceholder_-1854013440"/>
          </w:placeholder>
        </w:sdtPr>
        <w:sdtContent>
          <w:r w:rsidR="009A0717" w:rsidRPr="009A0717">
            <w:rPr>
              <w:rFonts w:cs="Arial"/>
              <w:color w:val="000000"/>
              <w:rtl/>
            </w:rPr>
            <w:t>(</w:t>
          </w:r>
          <w:proofErr w:type="spellStart"/>
          <w:r w:rsidR="009A0717" w:rsidRPr="009A0717">
            <w:rPr>
              <w:rFonts w:cs="Arial"/>
              <w:color w:val="000000"/>
            </w:rPr>
            <w:t>Renik</w:t>
          </w:r>
          <w:proofErr w:type="spellEnd"/>
          <w:r w:rsidR="009A0717" w:rsidRPr="009A0717">
            <w:rPr>
              <w:rFonts w:cs="Arial"/>
              <w:color w:val="000000"/>
            </w:rPr>
            <w:t>, 2004</w:t>
          </w:r>
          <w:r w:rsidR="009A0717" w:rsidRPr="009A0717">
            <w:rPr>
              <w:rFonts w:cs="Arial"/>
              <w:color w:val="000000"/>
              <w:rtl/>
            </w:rPr>
            <w:t>)</w:t>
          </w:r>
        </w:sdtContent>
      </w:sdt>
    </w:p>
    <w:p w14:paraId="49D447CD" w14:textId="68E9B7BF" w:rsidR="008D63F1" w:rsidRDefault="008D63F1" w:rsidP="008D63F1">
      <w:pPr>
        <w:spacing w:line="360" w:lineRule="auto"/>
        <w:rPr>
          <w:rFonts w:cs="Arial"/>
          <w:rtl/>
        </w:rPr>
      </w:pPr>
      <w:r>
        <w:rPr>
          <w:rFonts w:cs="Arial" w:hint="cs"/>
          <w:rtl/>
        </w:rPr>
        <w:t>&gt;&gt;&gt;&gt;</w:t>
      </w:r>
    </w:p>
    <w:p w14:paraId="17DA652D" w14:textId="51FDD443" w:rsidR="008D63F1" w:rsidRDefault="008D63F1" w:rsidP="008D63F1">
      <w:pPr>
        <w:spacing w:line="360" w:lineRule="auto"/>
        <w:rPr>
          <w:rFonts w:cs="Arial"/>
          <w:rtl/>
        </w:rPr>
      </w:pPr>
      <w:r>
        <w:rPr>
          <w:rFonts w:cs="Arial" w:hint="cs"/>
          <w:rtl/>
        </w:rPr>
        <w:t xml:space="preserve">יש פה מקום להתעכב על דבריו של אוון </w:t>
      </w:r>
      <w:proofErr w:type="spellStart"/>
      <w:r>
        <w:rPr>
          <w:rFonts w:cs="Arial" w:hint="cs"/>
          <w:rtl/>
        </w:rPr>
        <w:t>רניק</w:t>
      </w:r>
      <w:proofErr w:type="spellEnd"/>
      <w:r>
        <w:rPr>
          <w:rFonts w:cs="Arial" w:hint="cs"/>
          <w:rtl/>
        </w:rPr>
        <w:t xml:space="preserve">: אין קריטריונים פנימיים להערכת תוצאה טיפולית. זהו משפט רדיקאלי אשר לא בטוח שיהיה מוסכם על ידי מטפלים רבים. אבל המשמעות שלו שטיפול יכול להיות מורגש על ידי המטפל כתקוע או אפילו כושל בעוד שלמעשה המטופל עובר דרך הטיפול שינוי ביחסיו עם אנשים משמעותיים בחייו, וגם להיפך זוג טיפולי יכול לחוות ריגוש חיובי, אך המטופלת לא מעבירה תובנות מהקשר הטיפולי, לחייה. </w:t>
      </w:r>
      <w:proofErr w:type="spellStart"/>
      <w:r>
        <w:rPr>
          <w:rFonts w:cs="Arial" w:hint="cs"/>
          <w:rtl/>
        </w:rPr>
        <w:t>הכל</w:t>
      </w:r>
      <w:proofErr w:type="spellEnd"/>
      <w:r>
        <w:rPr>
          <w:rFonts w:cs="Arial" w:hint="cs"/>
          <w:rtl/>
        </w:rPr>
        <w:t xml:space="preserve"> נשאר בקליניקה. מעורר מחשבה. נחזור </w:t>
      </w:r>
      <w:proofErr w:type="spellStart"/>
      <w:r>
        <w:rPr>
          <w:rFonts w:cs="Arial" w:hint="cs"/>
          <w:rtl/>
        </w:rPr>
        <w:t>לרניק</w:t>
      </w:r>
      <w:proofErr w:type="spellEnd"/>
      <w:r>
        <w:rPr>
          <w:rFonts w:cs="Arial" w:hint="cs"/>
          <w:rtl/>
        </w:rPr>
        <w:t>:</w:t>
      </w:r>
    </w:p>
    <w:p w14:paraId="2803D3B2" w14:textId="63A8E31F" w:rsidR="008D63F1" w:rsidRDefault="008D63F1" w:rsidP="008D63F1">
      <w:pPr>
        <w:spacing w:line="360" w:lineRule="auto"/>
        <w:rPr>
          <w:rFonts w:cs="Arial"/>
          <w:rtl/>
        </w:rPr>
      </w:pPr>
      <w:r>
        <w:rPr>
          <w:rFonts w:cs="Arial" w:hint="cs"/>
          <w:rtl/>
        </w:rPr>
        <w:t>&gt;&gt;&gt;&gt;</w:t>
      </w:r>
    </w:p>
    <w:p w14:paraId="42D4E3ED" w14:textId="77777777" w:rsidR="004F243A" w:rsidRDefault="006C5149" w:rsidP="008D63F1">
      <w:pPr>
        <w:spacing w:line="360" w:lineRule="auto"/>
        <w:rPr>
          <w:rFonts w:cs="Arial"/>
          <w:rtl/>
        </w:rPr>
      </w:pPr>
      <w:r>
        <w:rPr>
          <w:rFonts w:cs="Arial"/>
          <w:rtl/>
        </w:rPr>
        <w:t xml:space="preserve"> </w:t>
      </w:r>
      <w:r w:rsidR="008D63F1">
        <w:rPr>
          <w:rFonts w:cs="Arial" w:hint="cs"/>
          <w:rtl/>
        </w:rPr>
        <w:t>'</w:t>
      </w:r>
      <w:r>
        <w:rPr>
          <w:rFonts w:cs="Arial"/>
          <w:rtl/>
        </w:rPr>
        <w:t xml:space="preserve">בתגובה למה שאנליטיקאי שומע, האנליטיקאי עשוי להציע רשמים רלוונטיים עבור המטופל לשקול, אבל שיפוטים של תועלת טיפולית הם הערכות שבסופו של דבר, יכול להיעשות רק על ידי המטופל על בסיס חווית החיים שלו/ה מחוץ ליחסי הטיפול. ההכרה </w:t>
      </w:r>
      <w:proofErr w:type="spellStart"/>
      <w:r>
        <w:rPr>
          <w:rFonts w:cs="Arial"/>
          <w:rtl/>
        </w:rPr>
        <w:t>באינטרסובייקטיביות</w:t>
      </w:r>
      <w:proofErr w:type="spellEnd"/>
      <w:r>
        <w:rPr>
          <w:rFonts w:cs="Arial"/>
          <w:rtl/>
        </w:rPr>
        <w:t xml:space="preserve"> של המפגש האנליטי הקליני מחייבת אותנו להגדיר מחדש את אופי המומחיות והסמכות של האנליטיקאי. מאחר שתובנות נוצרות יחד על ידי האנליטיקאי והמטופל, והן ספציפיות לזוג האנליטי המסוים שיוצר אותן יחד, האנליטיקאי לא יכול להיחשב כמומחה </w:t>
      </w:r>
      <w:r w:rsidR="008D63F1">
        <w:rPr>
          <w:rFonts w:cs="Arial" w:hint="cs"/>
          <w:rtl/>
        </w:rPr>
        <w:t>לנפשו</w:t>
      </w:r>
      <w:r>
        <w:rPr>
          <w:rFonts w:cs="Arial"/>
          <w:rtl/>
        </w:rPr>
        <w:t xml:space="preserve"> של המטופל – מומחה שיכול להבין באופן בלתי אישי את חייו הנפשיים של המטופל. האנלוגיה המפורסמת שב</w:t>
      </w:r>
      <w:r w:rsidR="003A5C00">
        <w:rPr>
          <w:rFonts w:cs="Arial" w:hint="cs"/>
          <w:rtl/>
        </w:rPr>
        <w:t xml:space="preserve">ה </w:t>
      </w:r>
      <w:r>
        <w:rPr>
          <w:rFonts w:cs="Arial"/>
          <w:rtl/>
        </w:rPr>
        <w:t xml:space="preserve">המטופל מושווה לנוסע רכבת </w:t>
      </w:r>
      <w:r w:rsidR="003A5C00">
        <w:rPr>
          <w:rFonts w:cs="Arial" w:hint="cs"/>
          <w:rtl/>
        </w:rPr>
        <w:t>נא</w:t>
      </w:r>
      <w:r>
        <w:rPr>
          <w:rFonts w:cs="Arial"/>
          <w:rtl/>
        </w:rPr>
        <w:t>יבי שמתאר נאמנה נוף חולף,</w:t>
      </w:r>
      <w:r w:rsidR="008D63F1">
        <w:rPr>
          <w:rFonts w:cs="Arial" w:hint="cs"/>
          <w:rtl/>
        </w:rPr>
        <w:t xml:space="preserve"> (פרויד הכלל הבסיסי של הפסיכואנליזה, ק)</w:t>
      </w:r>
      <w:r>
        <w:rPr>
          <w:rFonts w:cs="Arial"/>
          <w:rtl/>
        </w:rPr>
        <w:t xml:space="preserve"> והאנליטיקאי למוביל </w:t>
      </w:r>
      <w:r w:rsidR="003A5C00">
        <w:rPr>
          <w:rFonts w:cs="Arial" w:hint="cs"/>
          <w:rtl/>
        </w:rPr>
        <w:t>ה</w:t>
      </w:r>
      <w:r>
        <w:rPr>
          <w:rFonts w:cs="Arial"/>
          <w:rtl/>
        </w:rPr>
        <w:t xml:space="preserve">רכבת בעל </w:t>
      </w:r>
      <w:r w:rsidR="003A5C00">
        <w:rPr>
          <w:rFonts w:cs="Arial" w:hint="cs"/>
          <w:rtl/>
        </w:rPr>
        <w:t>ה</w:t>
      </w:r>
      <w:r>
        <w:rPr>
          <w:rFonts w:cs="Arial"/>
          <w:rtl/>
        </w:rPr>
        <w:t>ידע</w:t>
      </w:r>
      <w:r w:rsidR="008D63F1">
        <w:rPr>
          <w:rFonts w:cs="Arial" w:hint="cs"/>
          <w:rtl/>
        </w:rPr>
        <w:t>,</w:t>
      </w:r>
      <w:r>
        <w:rPr>
          <w:rFonts w:cs="Arial"/>
          <w:rtl/>
        </w:rPr>
        <w:t xml:space="preserve"> שקובע את מיקומה הגיאוגרפי של הרכבת, בהתבסס על דיווחי הנוסע, אינ</w:t>
      </w:r>
      <w:r w:rsidR="003A5C00">
        <w:rPr>
          <w:rFonts w:cs="Arial" w:hint="cs"/>
          <w:rtl/>
        </w:rPr>
        <w:t>ה</w:t>
      </w:r>
      <w:r>
        <w:rPr>
          <w:rFonts w:cs="Arial"/>
          <w:rtl/>
        </w:rPr>
        <w:t xml:space="preserve"> ב</w:t>
      </w:r>
      <w:r w:rsidR="003A5C00">
        <w:rPr>
          <w:rFonts w:cs="Arial" w:hint="cs"/>
          <w:rtl/>
        </w:rPr>
        <w:t>ת</w:t>
      </w:r>
      <w:r>
        <w:rPr>
          <w:rFonts w:cs="Arial"/>
          <w:rtl/>
        </w:rPr>
        <w:t xml:space="preserve"> קיימא. תפיסותיו של האנליטיקאי כמתבונן מומחה אובייקטיבי יחסית אינן מביאות בחשבון באופן מלא את הסובייקטיביות של האנליטיקאי, ואת העובדה שהמטופל הנצפה הוא, למעשה, בלתי נפרד מהמתבונן-האנליטיקאי, השניים מהווים שדה תצפית אחד. לפיכך, במקום להיות מומחה בהבנת חייו הנפשיים של המטופל, האנליטיקאי יכול להיחשב כמומחה בהנחיית חילופי דברים </w:t>
      </w:r>
      <w:proofErr w:type="spellStart"/>
      <w:r>
        <w:rPr>
          <w:rFonts w:cs="Arial"/>
          <w:rtl/>
        </w:rPr>
        <w:t>אינטרסובייקטיביים</w:t>
      </w:r>
      <w:proofErr w:type="spellEnd"/>
      <w:r>
        <w:rPr>
          <w:rFonts w:cs="Arial"/>
          <w:rtl/>
        </w:rPr>
        <w:t xml:space="preserve"> המאפשרים למטופל להבין את חיי</w:t>
      </w:r>
      <w:r w:rsidR="00350FD9">
        <w:rPr>
          <w:rFonts w:cs="Arial" w:hint="cs"/>
          <w:rtl/>
        </w:rPr>
        <w:t xml:space="preserve"> הנפש של עצמו</w:t>
      </w:r>
      <w:r>
        <w:rPr>
          <w:rFonts w:cs="Arial"/>
          <w:rtl/>
        </w:rPr>
        <w:t xml:space="preserve">. במקום סמכות שחושפת אמיתות נסתרות למטופל, האנליטיקאי הוא שותף המשתף פעולה עם המטופל ליצירת הבנה לגבי האופן שבו המטופל בונה את המציאות שלו, ואשר משתף פעולה עם המטופל כדי לשנות את ההבניות הללו כדי להעניק למטופל פחות מצוקה ויותר סיפוק בחיים. </w:t>
      </w:r>
    </w:p>
    <w:p w14:paraId="3B3EE136" w14:textId="0797387D" w:rsidR="004D1CE4" w:rsidRDefault="004F243A" w:rsidP="008D63F1">
      <w:pPr>
        <w:spacing w:line="360" w:lineRule="auto"/>
        <w:rPr>
          <w:rFonts w:cs="Arial"/>
          <w:rtl/>
        </w:rPr>
      </w:pPr>
      <w:r>
        <w:rPr>
          <w:rFonts w:cs="Arial" w:hint="cs"/>
          <w:rtl/>
        </w:rPr>
        <w:t xml:space="preserve">(הערה קצרה, יש לשים לב שמדובר בתפיסת עולם </w:t>
      </w:r>
      <w:proofErr w:type="spellStart"/>
      <w:r w:rsidR="004D1CE4">
        <w:rPr>
          <w:rFonts w:cs="Arial" w:hint="cs"/>
          <w:rtl/>
        </w:rPr>
        <w:t>רלטיביסטית</w:t>
      </w:r>
      <w:proofErr w:type="spellEnd"/>
      <w:r w:rsidR="004D1CE4">
        <w:rPr>
          <w:rFonts w:cs="Arial" w:hint="cs"/>
          <w:rtl/>
        </w:rPr>
        <w:t xml:space="preserve"> </w:t>
      </w:r>
      <w:r w:rsidR="004D1CE4">
        <w:rPr>
          <w:rFonts w:cs="Arial"/>
          <w:rtl/>
        </w:rPr>
        <w:t>–</w:t>
      </w:r>
      <w:r w:rsidR="004D1CE4">
        <w:rPr>
          <w:rFonts w:cs="Arial" w:hint="cs"/>
          <w:rtl/>
        </w:rPr>
        <w:t xml:space="preserve"> הגורסת שאין יכולת לתפוס את ה'אמת' אלא להשיג חוויות 'אמת', ק</w:t>
      </w:r>
      <w:r>
        <w:rPr>
          <w:rFonts w:cs="Arial" w:hint="cs"/>
          <w:rtl/>
        </w:rPr>
        <w:t xml:space="preserve">) </w:t>
      </w:r>
    </w:p>
    <w:p w14:paraId="46A25799" w14:textId="7EA84C01" w:rsidR="00DC4E04" w:rsidRDefault="006C5149" w:rsidP="008D63F1">
      <w:pPr>
        <w:spacing w:line="360" w:lineRule="auto"/>
        <w:rPr>
          <w:rtl/>
        </w:rPr>
      </w:pPr>
      <w:r>
        <w:rPr>
          <w:rFonts w:cs="Arial"/>
          <w:rtl/>
        </w:rPr>
        <w:t>בניתוח קליני מוצלח, אמיתות ישנות שנוצרו יחד</w:t>
      </w:r>
      <w:r w:rsidR="004D1CE4">
        <w:rPr>
          <w:rFonts w:cs="Arial" w:hint="cs"/>
          <w:rtl/>
        </w:rPr>
        <w:t xml:space="preserve"> (בבית, בבית הספר, למשל, ק)</w:t>
      </w:r>
      <w:r>
        <w:rPr>
          <w:rFonts w:cs="Arial"/>
          <w:rtl/>
        </w:rPr>
        <w:t xml:space="preserve"> מוחלפות באמיתות חדשות שנוצרו</w:t>
      </w:r>
      <w:r w:rsidR="004D1CE4">
        <w:rPr>
          <w:rFonts w:cs="Arial" w:hint="cs"/>
          <w:rtl/>
        </w:rPr>
        <w:t>ת</w:t>
      </w:r>
      <w:r>
        <w:rPr>
          <w:rFonts w:cs="Arial"/>
          <w:rtl/>
        </w:rPr>
        <w:t xml:space="preserve"> יחד. </w:t>
      </w:r>
      <w:r w:rsidR="004D1CE4">
        <w:rPr>
          <w:rFonts w:cs="Arial" w:hint="cs"/>
          <w:rtl/>
        </w:rPr>
        <w:t>....</w:t>
      </w:r>
      <w:r>
        <w:rPr>
          <w:rFonts w:cs="Arial"/>
          <w:rtl/>
        </w:rPr>
        <w:t xml:space="preserve">כאשר השניים מתאחדים בתוך הסיטואציה האנליטית הקלינית כדי לחקור את מציאות חייו הנפשיים של המטופל, החקירה שהם עורכים היא חקירה </w:t>
      </w:r>
      <w:proofErr w:type="spellStart"/>
      <w:r>
        <w:rPr>
          <w:rFonts w:cs="Arial"/>
          <w:rtl/>
        </w:rPr>
        <w:t>אינטרסובייקטיבית</w:t>
      </w:r>
      <w:proofErr w:type="spellEnd"/>
      <w:r>
        <w:rPr>
          <w:rFonts w:cs="Arial"/>
          <w:rtl/>
        </w:rPr>
        <w:t xml:space="preserve">. כלי החקירה, כמובן, הוא הדיאלוג - מדובר ולא מדובר, מודע ולא מודע - שמתקיים בין המטפל למטופל. </w:t>
      </w:r>
      <w:r w:rsidR="004D1CE4">
        <w:rPr>
          <w:rFonts w:cs="Arial" w:hint="cs"/>
          <w:rtl/>
        </w:rPr>
        <w:t>..</w:t>
      </w:r>
      <w:r>
        <w:rPr>
          <w:rFonts w:cs="Arial"/>
          <w:rtl/>
        </w:rPr>
        <w:t xml:space="preserve">. באופן מסורתי, כללי בסיס אנליטיים קליניים העניקו פריבילגיה לקול האנליטיקאי בדיאלוג. אולי </w:t>
      </w:r>
      <w:r w:rsidR="004D1CE4">
        <w:rPr>
          <w:rFonts w:cs="Arial" w:hint="cs"/>
          <w:rtl/>
        </w:rPr>
        <w:t>...</w:t>
      </w:r>
      <w:r w:rsidRPr="006C5149">
        <w:rPr>
          <w:rFonts w:cs="Arial"/>
          <w:rtl/>
        </w:rPr>
        <w:t xml:space="preserve">. </w:t>
      </w:r>
      <w:r w:rsidRPr="006C5149">
        <w:rPr>
          <w:rFonts w:cs="Arial"/>
          <w:rtl/>
        </w:rPr>
        <w:lastRenderedPageBreak/>
        <w:t xml:space="preserve">לדעתי, מטרות פסיכואנליטיות משרתות </w:t>
      </w:r>
      <w:r w:rsidR="004D1CE4">
        <w:rPr>
          <w:rFonts w:cs="Arial" w:hint="cs"/>
          <w:rtl/>
        </w:rPr>
        <w:t xml:space="preserve">(את הטיפול, ק) </w:t>
      </w:r>
      <w:r w:rsidRPr="006C5149">
        <w:rPr>
          <w:rFonts w:cs="Arial"/>
          <w:rtl/>
        </w:rPr>
        <w:t>בצורה הטובה ביותר על ידי שימוש בחוויית התועלת הטיפולית של המטופל כקריטריון התוצאה שלפיו נשפטת הצלחת העבודה האנליטית הקלינית. ברור שההערכה העצמית והדיווחים העצמיים של מטופל לגבי תועלת טיפולית תמיד יהיו נחרצות יתר על המידה. אף על פי כן - לא משנה מה התפקיד הבלתי נמנע של ציות, התנגדות וכו' - שיפוטיו של מטופל לגבי תועלת טיפולית מבוססים על תצפיות שנעשו מחוץ ליחסי הטיפול ולמסגרת הקלינית. זה נותן את האפשרות לבנות אנליזה קלינית כמצב ניסיוני, לא מושלם ככל שיהיה.</w:t>
      </w:r>
      <w:r>
        <w:rPr>
          <w:rFonts w:hint="cs"/>
          <w:rtl/>
        </w:rPr>
        <w:t xml:space="preserve">' </w:t>
      </w:r>
      <w:sdt>
        <w:sdtPr>
          <w:rPr>
            <w:rFonts w:hint="cs"/>
            <w:color w:val="000000"/>
            <w:rtl/>
          </w:rPr>
          <w:tag w:val="MENDELEY_CITATION_v3_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"/>
          <w:id w:val="978037647"/>
          <w:placeholder>
            <w:docPart w:val="DefaultPlaceholder_-1854013440"/>
          </w:placeholder>
        </w:sdtPr>
        <w:sdtContent>
          <w:r w:rsidR="009A0717" w:rsidRPr="009A0717">
            <w:rPr>
              <w:color w:val="000000"/>
              <w:rtl/>
            </w:rPr>
            <w:t>(</w:t>
          </w:r>
          <w:proofErr w:type="spellStart"/>
          <w:r w:rsidR="009A0717" w:rsidRPr="009A0717">
            <w:rPr>
              <w:color w:val="000000"/>
            </w:rPr>
            <w:t>Renik</w:t>
          </w:r>
          <w:proofErr w:type="spellEnd"/>
          <w:r w:rsidR="009A0717" w:rsidRPr="009A0717">
            <w:rPr>
              <w:color w:val="000000"/>
            </w:rPr>
            <w:t>, 2004</w:t>
          </w:r>
          <w:r w:rsidR="009A0717" w:rsidRPr="009A0717">
            <w:rPr>
              <w:color w:val="000000"/>
              <w:rtl/>
            </w:rPr>
            <w:t>)</w:t>
          </w:r>
        </w:sdtContent>
      </w:sdt>
    </w:p>
    <w:p w14:paraId="310248A5" w14:textId="27C56CF2" w:rsidR="000F400D" w:rsidRDefault="003A5C00" w:rsidP="008D63F1">
      <w:pPr>
        <w:spacing w:line="360" w:lineRule="auto"/>
        <w:rPr>
          <w:rtl/>
        </w:rPr>
      </w:pPr>
      <w:r>
        <w:rPr>
          <w:rFonts w:hint="cs"/>
          <w:rtl/>
        </w:rPr>
        <w:t>&gt;&gt;&gt;&gt;</w:t>
      </w:r>
    </w:p>
    <w:p w14:paraId="767D6C8D" w14:textId="5AD355B0" w:rsidR="004D1CE4" w:rsidRDefault="004D1CE4" w:rsidP="008D63F1">
      <w:pPr>
        <w:spacing w:line="360" w:lineRule="auto"/>
        <w:rPr>
          <w:rtl/>
        </w:rPr>
      </w:pPr>
      <w:r>
        <w:rPr>
          <w:rFonts w:hint="cs"/>
          <w:rtl/>
        </w:rPr>
        <w:t xml:space="preserve">תיאור מקרה של </w:t>
      </w:r>
      <w:proofErr w:type="spellStart"/>
      <w:r>
        <w:rPr>
          <w:rFonts w:hint="cs"/>
          <w:rtl/>
        </w:rPr>
        <w:t>נתרסון</w:t>
      </w:r>
      <w:proofErr w:type="spellEnd"/>
      <w:r>
        <w:rPr>
          <w:rFonts w:hint="cs"/>
          <w:rtl/>
        </w:rPr>
        <w:t xml:space="preserve"> </w:t>
      </w:r>
      <w:sdt>
        <w:sdtPr>
          <w:rPr>
            <w:rFonts w:hint="cs"/>
            <w:color w:val="000000"/>
            <w:rtl/>
          </w:rPr>
          <w:tag w:val="MENDELEY_CITATION_v3_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"/>
          <w:id w:val="-966425472"/>
          <w:placeholder>
            <w:docPart w:val="DefaultPlaceholder_-1854013440"/>
          </w:placeholder>
        </w:sdtPr>
        <w:sdtContent>
          <w:r w:rsidR="009A0717" w:rsidRPr="009A0717">
            <w:rPr>
              <w:color w:val="000000"/>
              <w:rtl/>
            </w:rPr>
            <w:t>(</w:t>
          </w:r>
          <w:proofErr w:type="spellStart"/>
          <w:r w:rsidR="009A0717" w:rsidRPr="009A0717">
            <w:rPr>
              <w:color w:val="000000"/>
            </w:rPr>
            <w:t>Natterson</w:t>
          </w:r>
          <w:proofErr w:type="spellEnd"/>
          <w:r w:rsidR="009A0717" w:rsidRPr="009A0717">
            <w:rPr>
              <w:color w:val="000000"/>
            </w:rPr>
            <w:t>, 1991</w:t>
          </w:r>
          <w:r w:rsidR="009A0717" w:rsidRPr="009A0717">
            <w:rPr>
              <w:color w:val="000000"/>
              <w:rtl/>
            </w:rPr>
            <w:t>)</w:t>
          </w:r>
        </w:sdtContent>
      </w:sdt>
      <w:r>
        <w:rPr>
          <w:rFonts w:hint="cs"/>
          <w:rtl/>
        </w:rPr>
        <w:t>:</w:t>
      </w:r>
    </w:p>
    <w:p w14:paraId="3BFDF796" w14:textId="37D8B386" w:rsidR="004D1CE4" w:rsidRDefault="004D1CE4" w:rsidP="008D63F1">
      <w:pPr>
        <w:spacing w:line="360" w:lineRule="auto"/>
        <w:rPr>
          <w:rtl/>
        </w:rPr>
      </w:pPr>
      <w:r>
        <w:rPr>
          <w:rFonts w:hint="cs"/>
          <w:rtl/>
        </w:rPr>
        <w:t>&gt;&gt;&gt;&gt;</w:t>
      </w:r>
    </w:p>
    <w:p w14:paraId="7AFBE11C" w14:textId="3F191233" w:rsidR="003A5C00" w:rsidRPr="004D221F" w:rsidRDefault="003A5C00" w:rsidP="008D63F1">
      <w:pPr>
        <w:spacing w:line="360" w:lineRule="auto"/>
      </w:pPr>
      <w:r>
        <w:rPr>
          <w:rFonts w:hint="cs"/>
          <w:rtl/>
        </w:rPr>
        <w:t>'</w:t>
      </w:r>
      <w:proofErr w:type="spellStart"/>
      <w:r>
        <w:rPr>
          <w:rFonts w:hint="cs"/>
          <w:rtl/>
        </w:rPr>
        <w:t>ה</w:t>
      </w:r>
      <w:r w:rsidRPr="004D221F">
        <w:rPr>
          <w:rFonts w:hint="cs"/>
          <w:rtl/>
        </w:rPr>
        <w:t>ווי</w:t>
      </w:r>
      <w:r>
        <w:rPr>
          <w:rFonts w:hint="cs"/>
          <w:rtl/>
        </w:rPr>
        <w:t>נני</w:t>
      </w:r>
      <w:r w:rsidRPr="004D221F">
        <w:rPr>
          <w:rFonts w:hint="cs"/>
          <w:rtl/>
        </w:rPr>
        <w:t>י</w:t>
      </w:r>
      <w:r w:rsidRPr="004D221F">
        <w:rPr>
          <w:rFonts w:hint="eastAsia"/>
          <w:rtl/>
        </w:rPr>
        <w:t>ט</w:t>
      </w:r>
      <w:proofErr w:type="spellEnd"/>
      <w:r w:rsidRPr="004D221F">
        <w:rPr>
          <w:rtl/>
        </w:rPr>
        <w:t xml:space="preserve"> הקליני הבא ממחיש את </w:t>
      </w:r>
      <w:r>
        <w:rPr>
          <w:rFonts w:hint="cs"/>
          <w:rtl/>
        </w:rPr>
        <w:t xml:space="preserve"> </w:t>
      </w:r>
      <w:proofErr w:type="spellStart"/>
      <w:r w:rsidRPr="004D221F">
        <w:rPr>
          <w:rtl/>
        </w:rPr>
        <w:t>אופי</w:t>
      </w:r>
      <w:r>
        <w:rPr>
          <w:rFonts w:hint="cs"/>
          <w:rtl/>
        </w:rPr>
        <w:t>ה</w:t>
      </w:r>
      <w:proofErr w:type="spellEnd"/>
      <w:r w:rsidRPr="004D221F">
        <w:rPr>
          <w:rtl/>
        </w:rPr>
        <w:t xml:space="preserve"> </w:t>
      </w:r>
      <w:proofErr w:type="spellStart"/>
      <w:r w:rsidRPr="004D221F">
        <w:rPr>
          <w:rtl/>
        </w:rPr>
        <w:t>ה</w:t>
      </w:r>
      <w:r>
        <w:rPr>
          <w:rFonts w:hint="cs"/>
          <w:rtl/>
        </w:rPr>
        <w:t>אינטר</w:t>
      </w:r>
      <w:r w:rsidRPr="004D221F">
        <w:rPr>
          <w:rtl/>
        </w:rPr>
        <w:t>סובייקטיבי</w:t>
      </w:r>
      <w:proofErr w:type="spellEnd"/>
      <w:r w:rsidRPr="004D221F">
        <w:rPr>
          <w:rtl/>
        </w:rPr>
        <w:t xml:space="preserve"> של הפעולה הטיפולית. זהו רק אחד מאלפי אירועים טיפוליים, פשוטו כמשמעו, שיכלו להיבחר כדי להכין את הבמה לפרק זה.</w:t>
      </w:r>
      <w:r w:rsidR="004D1CE4">
        <w:rPr>
          <w:rFonts w:hint="cs"/>
          <w:rtl/>
        </w:rPr>
        <w:t xml:space="preserve"> (</w:t>
      </w:r>
      <w:proofErr w:type="spellStart"/>
      <w:r w:rsidR="004D1CE4">
        <w:rPr>
          <w:rFonts w:hint="cs"/>
          <w:rtl/>
        </w:rPr>
        <w:t>נתרסון</w:t>
      </w:r>
      <w:proofErr w:type="spellEnd"/>
      <w:r w:rsidR="004D1CE4">
        <w:rPr>
          <w:rFonts w:hint="cs"/>
          <w:rtl/>
        </w:rPr>
        <w:t xml:space="preserve"> מחזיק בעמדה פשוטה וקיצונית: </w:t>
      </w:r>
      <w:proofErr w:type="spellStart"/>
      <w:r w:rsidR="004D1CE4">
        <w:rPr>
          <w:rFonts w:hint="cs"/>
          <w:rtl/>
        </w:rPr>
        <w:t>הכל</w:t>
      </w:r>
      <w:proofErr w:type="spellEnd"/>
      <w:r w:rsidR="004D1CE4">
        <w:rPr>
          <w:rFonts w:hint="cs"/>
          <w:rtl/>
        </w:rPr>
        <w:t xml:space="preserve"> </w:t>
      </w:r>
      <w:proofErr w:type="spellStart"/>
      <w:r w:rsidR="004D1CE4">
        <w:rPr>
          <w:rFonts w:hint="cs"/>
          <w:rtl/>
        </w:rPr>
        <w:t>אינטרסובייקטיבי</w:t>
      </w:r>
      <w:proofErr w:type="spellEnd"/>
      <w:r w:rsidR="004D1CE4">
        <w:rPr>
          <w:rFonts w:hint="cs"/>
          <w:rtl/>
        </w:rPr>
        <w:t>, ק)</w:t>
      </w:r>
      <w:r w:rsidRPr="004D221F">
        <w:rPr>
          <w:rtl/>
        </w:rPr>
        <w:t xml:space="preserve"> משוררת לא נשואה באמצע שנות השלושים לחייה הייתה באנליזה בגלל חרדה ובדידות. הייתה לה גם </w:t>
      </w:r>
      <w:r>
        <w:rPr>
          <w:rFonts w:hint="cs"/>
          <w:rtl/>
        </w:rPr>
        <w:t>מחלה</w:t>
      </w:r>
      <w:r w:rsidRPr="004D221F">
        <w:rPr>
          <w:rtl/>
        </w:rPr>
        <w:t xml:space="preserve"> בדם, והיא רצתה עזרה בפיתוח הרגלי תזונה טובים יותר הדרושים לשמירה על בריאותה. לאחר כשנתיים של </w:t>
      </w:r>
      <w:r>
        <w:rPr>
          <w:rFonts w:hint="cs"/>
          <w:rtl/>
        </w:rPr>
        <w:t>אנליזה</w:t>
      </w:r>
      <w:r w:rsidRPr="004D221F">
        <w:rPr>
          <w:rtl/>
        </w:rPr>
        <w:t xml:space="preserve"> חלמה חלום</w:t>
      </w:r>
      <w:r w:rsidRPr="004D221F">
        <w:rPr>
          <w:lang/>
        </w:rPr>
        <w:t>:</w:t>
      </w:r>
    </w:p>
    <w:p w14:paraId="2BF7DC58" w14:textId="42D6CAC5" w:rsidR="003A5C00" w:rsidRDefault="003A5C00" w:rsidP="008D63F1">
      <w:pPr>
        <w:spacing w:line="360" w:lineRule="auto"/>
        <w:rPr>
          <w:rtl/>
        </w:rPr>
      </w:pPr>
      <w:r w:rsidRPr="004D221F">
        <w:rPr>
          <w:rtl/>
        </w:rPr>
        <w:t>זה ערב, האור עמום. אני בבית דמוי צריף, בחדר עם אנשים אחרים. צבא מתקרב;</w:t>
      </w:r>
      <w:r>
        <w:rPr>
          <w:rFonts w:hint="cs"/>
          <w:rtl/>
        </w:rPr>
        <w:t xml:space="preserve"> הצבא</w:t>
      </w:r>
      <w:r w:rsidRPr="004D221F">
        <w:rPr>
          <w:rtl/>
        </w:rPr>
        <w:t xml:space="preserve"> הולך ל</w:t>
      </w:r>
      <w:r>
        <w:rPr>
          <w:rFonts w:hint="cs"/>
          <w:rtl/>
        </w:rPr>
        <w:t xml:space="preserve">כיוון </w:t>
      </w:r>
      <w:r w:rsidRPr="004D221F">
        <w:rPr>
          <w:rtl/>
        </w:rPr>
        <w:t>אנשים בבית שהם פליטים. אבל אני לא פליט</w:t>
      </w:r>
      <w:r>
        <w:rPr>
          <w:rFonts w:hint="cs"/>
          <w:rtl/>
        </w:rPr>
        <w:t>ה</w:t>
      </w:r>
      <w:r w:rsidRPr="004D221F">
        <w:rPr>
          <w:rtl/>
        </w:rPr>
        <w:t>; אלא אני שם כדי לעזור לאחרים לברוח מהצבא</w:t>
      </w:r>
      <w:r w:rsidRPr="004D221F">
        <w:rPr>
          <w:lang/>
        </w:rPr>
        <w:t>.</w:t>
      </w:r>
      <w:r w:rsidRPr="004D221F">
        <w:rPr>
          <w:lang/>
        </w:rPr>
        <w:br/>
      </w:r>
      <w:r w:rsidRPr="004D221F">
        <w:rPr>
          <w:rtl/>
        </w:rPr>
        <w:t>הצעיר מבין האנשים הוא בן. אתמול הוא הלך מרחק רב כדי להגיע לבית. הוא מותש ו</w:t>
      </w:r>
      <w:r>
        <w:rPr>
          <w:rFonts w:hint="cs"/>
          <w:rtl/>
        </w:rPr>
        <w:t xml:space="preserve">סובל </w:t>
      </w:r>
      <w:r w:rsidRPr="004D221F">
        <w:rPr>
          <w:rtl/>
        </w:rPr>
        <w:t>מתת תזונה. אני מודאג</w:t>
      </w:r>
      <w:r>
        <w:rPr>
          <w:rFonts w:hint="cs"/>
          <w:rtl/>
        </w:rPr>
        <w:t>ת</w:t>
      </w:r>
      <w:r w:rsidRPr="004D221F">
        <w:rPr>
          <w:rtl/>
        </w:rPr>
        <w:t xml:space="preserve"> מהיכולת שלו להגיע לפסגת ההר. אני מרגישה ייסורים רבים </w:t>
      </w:r>
      <w:r w:rsidR="005B16AA">
        <w:rPr>
          <w:rFonts w:hint="cs"/>
          <w:rtl/>
        </w:rPr>
        <w:t>ביחס אליו</w:t>
      </w:r>
      <w:r w:rsidRPr="004D221F">
        <w:rPr>
          <w:rtl/>
        </w:rPr>
        <w:t>. כשכל זה קורה, אני בו זמנית עולה להר. יכול להיות שאני ילד</w:t>
      </w:r>
      <w:r>
        <w:rPr>
          <w:rFonts w:hint="cs"/>
          <w:rtl/>
        </w:rPr>
        <w:t>ה</w:t>
      </w:r>
      <w:r w:rsidRPr="004D221F">
        <w:rPr>
          <w:rtl/>
        </w:rPr>
        <w:t xml:space="preserve"> ולא מבוגר</w:t>
      </w:r>
      <w:r>
        <w:rPr>
          <w:rFonts w:hint="cs"/>
          <w:rtl/>
        </w:rPr>
        <w:t>ת</w:t>
      </w:r>
      <w:r w:rsidRPr="004D221F">
        <w:rPr>
          <w:rtl/>
        </w:rPr>
        <w:t>. הרגליים שלי כואבות, ז</w:t>
      </w:r>
      <w:r>
        <w:rPr>
          <w:rFonts w:hint="cs"/>
          <w:rtl/>
        </w:rPr>
        <w:t>ו</w:t>
      </w:r>
      <w:r w:rsidRPr="004D221F">
        <w:rPr>
          <w:rtl/>
        </w:rPr>
        <w:t xml:space="preserve"> </w:t>
      </w:r>
      <w:r>
        <w:rPr>
          <w:rFonts w:hint="cs"/>
          <w:rtl/>
        </w:rPr>
        <w:t>חוויה</w:t>
      </w:r>
      <w:r w:rsidRPr="004D221F">
        <w:rPr>
          <w:rtl/>
        </w:rPr>
        <w:t xml:space="preserve"> נורא</w:t>
      </w:r>
      <w:r>
        <w:rPr>
          <w:rFonts w:hint="cs"/>
          <w:rtl/>
        </w:rPr>
        <w:t>ית</w:t>
      </w:r>
      <w:r w:rsidRPr="004D221F">
        <w:rPr>
          <w:rtl/>
        </w:rPr>
        <w:t>, אני לא יודע</w:t>
      </w:r>
      <w:r>
        <w:rPr>
          <w:rFonts w:hint="cs"/>
          <w:rtl/>
        </w:rPr>
        <w:t>ת</w:t>
      </w:r>
      <w:r w:rsidRPr="004D221F">
        <w:rPr>
          <w:rtl/>
        </w:rPr>
        <w:t xml:space="preserve"> אם אני יכול</w:t>
      </w:r>
      <w:r>
        <w:rPr>
          <w:rFonts w:hint="cs"/>
          <w:rtl/>
        </w:rPr>
        <w:t>ה</w:t>
      </w:r>
      <w:r w:rsidRPr="004D221F">
        <w:rPr>
          <w:rtl/>
        </w:rPr>
        <w:t xml:space="preserve"> להמשיך. אבל ההישרדות שלי תלויה בהתנהלות שלי. מתחיל לרדת גשם, זה גשם קפוא, אני ספוג</w:t>
      </w:r>
      <w:r>
        <w:rPr>
          <w:rFonts w:hint="cs"/>
          <w:rtl/>
        </w:rPr>
        <w:t>ה</w:t>
      </w:r>
      <w:r w:rsidRPr="004D221F">
        <w:rPr>
          <w:rtl/>
        </w:rPr>
        <w:t xml:space="preserve"> </w:t>
      </w:r>
      <w:r>
        <w:rPr>
          <w:rFonts w:hint="cs"/>
          <w:rtl/>
        </w:rPr>
        <w:t>ב</w:t>
      </w:r>
      <w:r w:rsidRPr="004D221F">
        <w:rPr>
          <w:rtl/>
        </w:rPr>
        <w:t>קור הנורא הזה. זה נורא, אני חושב</w:t>
      </w:r>
      <w:r>
        <w:rPr>
          <w:rFonts w:hint="cs"/>
          <w:rtl/>
        </w:rPr>
        <w:t>ת</w:t>
      </w:r>
      <w:r w:rsidRPr="004D221F">
        <w:rPr>
          <w:rtl/>
        </w:rPr>
        <w:t xml:space="preserve"> שאצטרך לקבל את המוות, ואני מתיישב</w:t>
      </w:r>
      <w:r>
        <w:rPr>
          <w:rFonts w:hint="cs"/>
          <w:rtl/>
        </w:rPr>
        <w:t>ת</w:t>
      </w:r>
      <w:r w:rsidRPr="004D221F">
        <w:rPr>
          <w:rtl/>
        </w:rPr>
        <w:t xml:space="preserve"> </w:t>
      </w:r>
      <w:r>
        <w:rPr>
          <w:rFonts w:hint="cs"/>
          <w:rtl/>
        </w:rPr>
        <w:t xml:space="preserve">בהרגשת </w:t>
      </w:r>
      <w:r w:rsidRPr="004D221F">
        <w:rPr>
          <w:rtl/>
        </w:rPr>
        <w:t>תבוסה. אבל גבר מדבר איתי, והוא אומר את הדברים הנכונים</w:t>
      </w:r>
      <w:r>
        <w:rPr>
          <w:rFonts w:hint="cs"/>
          <w:rtl/>
        </w:rPr>
        <w:t>,</w:t>
      </w:r>
      <w:r w:rsidRPr="004D221F">
        <w:rPr>
          <w:rtl/>
        </w:rPr>
        <w:t xml:space="preserve"> ואז אוכל להמשיך עוד קצת. הילד מסוגל להגיע ליעדו בצד השני של ההר, שם הוא </w:t>
      </w:r>
      <w:r>
        <w:rPr>
          <w:rFonts w:hint="cs"/>
          <w:rtl/>
        </w:rPr>
        <w:t xml:space="preserve">מוגן </w:t>
      </w:r>
      <w:r w:rsidRPr="004D221F">
        <w:rPr>
          <w:rtl/>
        </w:rPr>
        <w:t>ובטוח וחם. האיש</w:t>
      </w:r>
      <w:r>
        <w:rPr>
          <w:rFonts w:hint="cs"/>
          <w:rtl/>
        </w:rPr>
        <w:t xml:space="preserve"> </w:t>
      </w:r>
      <w:r>
        <w:rPr>
          <w:rFonts w:hint="cs"/>
          <w:rtl/>
          <w:lang/>
        </w:rPr>
        <w:t>ש</w:t>
      </w:r>
      <w:r w:rsidRPr="004D221F">
        <w:rPr>
          <w:rtl/>
        </w:rPr>
        <w:t xml:space="preserve">עזר לי הוא אותו </w:t>
      </w:r>
      <w:r>
        <w:rPr>
          <w:rFonts w:hint="cs"/>
          <w:rtl/>
        </w:rPr>
        <w:t>אחד</w:t>
      </w:r>
      <w:r w:rsidRPr="004D221F">
        <w:rPr>
          <w:rtl/>
        </w:rPr>
        <w:t xml:space="preserve"> כמו הילד בחלום. מתעוררת בי תחושה טובה; אני אצליח להגיע לראש ההר.</w:t>
      </w:r>
      <w:r w:rsidR="005B16AA">
        <w:rPr>
          <w:rFonts w:hint="cs"/>
          <w:rtl/>
        </w:rPr>
        <w:t xml:space="preserve"> (עד כאן החלום, ק)</w:t>
      </w:r>
    </w:p>
    <w:p w14:paraId="5ECCE878" w14:textId="5E923461" w:rsidR="003A5C00" w:rsidRDefault="003A5C00" w:rsidP="008D63F1">
      <w:pPr>
        <w:spacing w:line="360" w:lineRule="auto"/>
        <w:rPr>
          <w:color w:val="000000"/>
        </w:rPr>
      </w:pPr>
      <w:r w:rsidRPr="004D221F">
        <w:rPr>
          <w:rtl/>
        </w:rPr>
        <w:t>החלום הזה מדגים יפה את אופי</w:t>
      </w:r>
      <w:r>
        <w:rPr>
          <w:rFonts w:hint="cs"/>
          <w:rtl/>
        </w:rPr>
        <w:t>ו של</w:t>
      </w:r>
      <w:r w:rsidRPr="004D221F">
        <w:rPr>
          <w:rtl/>
        </w:rPr>
        <w:t xml:space="preserve"> התהליך הטיפולי</w:t>
      </w:r>
      <w:r>
        <w:rPr>
          <w:rFonts w:hint="cs"/>
          <w:rtl/>
        </w:rPr>
        <w:t xml:space="preserve"> </w:t>
      </w:r>
      <w:proofErr w:type="spellStart"/>
      <w:r w:rsidRPr="004D221F">
        <w:rPr>
          <w:rtl/>
        </w:rPr>
        <w:t>האינטרסובייקטיבי</w:t>
      </w:r>
      <w:proofErr w:type="spellEnd"/>
      <w:r w:rsidRPr="004D221F">
        <w:rPr>
          <w:rtl/>
        </w:rPr>
        <w:t>. החלום גם מגבש את התובנה ההולכת וגוברת ושינוי האגו כתוצאה מכך אצל החול</w:t>
      </w:r>
      <w:r w:rsidR="005B16AA">
        <w:rPr>
          <w:rFonts w:hint="cs"/>
          <w:rtl/>
        </w:rPr>
        <w:t>מת</w:t>
      </w:r>
      <w:r w:rsidRPr="004D221F">
        <w:rPr>
          <w:rtl/>
        </w:rPr>
        <w:t>. שנינו תפסנו את החלום כאבן דרך מרכזית בהתקדמות הטיפולית. ; האסוציאציות שלה היו ישירות ותואמות בעוצמה לשלי. היא התחברה לצורך שלה לברוח מילדותה, מהתבגרותה ואפילו מהחיים הבוגרים שלה לפני ה</w:t>
      </w:r>
      <w:r>
        <w:rPr>
          <w:rFonts w:hint="cs"/>
          <w:rtl/>
        </w:rPr>
        <w:t>טיפול</w:t>
      </w:r>
      <w:r w:rsidRPr="004D221F">
        <w:rPr>
          <w:rtl/>
        </w:rPr>
        <w:t>. הוריה היו אויביה, וכך גם האחרים, בעיקר גברים, שאצלם היא הפקידה את טובתה לפני ה</w:t>
      </w:r>
      <w:r>
        <w:rPr>
          <w:rFonts w:hint="cs"/>
          <w:rtl/>
        </w:rPr>
        <w:t>אנליזה</w:t>
      </w:r>
      <w:r w:rsidRPr="004D221F">
        <w:rPr>
          <w:rtl/>
        </w:rPr>
        <w:t xml:space="preserve"> שלה. בנוסף לחוסר האינטימיות בחייה, היא סבלה מהפרעת אכילה קשה. עד לחלום זה, היא שלטה בבעיית האכילה שלה ובסיבותיה הפסיכולוגיות. היא יודעת שהעלייה המפרכת מסמלת את המאבק </w:t>
      </w:r>
      <w:r w:rsidRPr="004D221F">
        <w:rPr>
          <w:rtl/>
        </w:rPr>
        <w:lastRenderedPageBreak/>
        <w:t>שלה ב</w:t>
      </w:r>
      <w:r w:rsidR="005B16AA">
        <w:rPr>
          <w:rFonts w:hint="cs"/>
          <w:rtl/>
        </w:rPr>
        <w:t>מסגרת ה</w:t>
      </w:r>
      <w:r>
        <w:rPr>
          <w:rFonts w:hint="cs"/>
          <w:rtl/>
        </w:rPr>
        <w:t>אנליזה</w:t>
      </w:r>
      <w:r w:rsidRPr="004D221F">
        <w:rPr>
          <w:rtl/>
        </w:rPr>
        <w:t>. הקרב שלה לא הסתיים לגמרי, אבל היא יכולה לראות ביטחון ואושר בצד השני של ההר. המטופלת מבינה שאני האיש שעוזר לה, והילד מסמל את שנינו. היא הסיקה, בביטחון וב</w:t>
      </w:r>
      <w:r>
        <w:rPr>
          <w:rFonts w:hint="cs"/>
          <w:rtl/>
        </w:rPr>
        <w:t>צדק</w:t>
      </w:r>
      <w:r w:rsidRPr="004D221F">
        <w:rPr>
          <w:rtl/>
        </w:rPr>
        <w:t xml:space="preserve">, שקשיי החיים שלי דומים </w:t>
      </w:r>
      <w:proofErr w:type="spellStart"/>
      <w:r w:rsidRPr="004D221F">
        <w:rPr>
          <w:rtl/>
        </w:rPr>
        <w:t>לשלה</w:t>
      </w:r>
      <w:proofErr w:type="spellEnd"/>
      <w:r w:rsidRPr="004D221F">
        <w:rPr>
          <w:rtl/>
        </w:rPr>
        <w:t>, ושגם אני נאבקתי במעלה הר החיים</w:t>
      </w:r>
      <w:r>
        <w:rPr>
          <w:rFonts w:hint="cs"/>
          <w:rtl/>
        </w:rPr>
        <w:t>'</w:t>
      </w:r>
      <w:r w:rsidRPr="004D221F">
        <w:rPr>
          <w:lang/>
        </w:rPr>
        <w:t>.</w:t>
      </w:r>
      <w:r>
        <w:rPr>
          <w:rFonts w:hint="cs"/>
          <w:rtl/>
          <w:lang/>
        </w:rPr>
        <w:t xml:space="preserve"> </w:t>
      </w:r>
      <w:sdt>
        <w:sdtPr>
          <w:rPr>
            <w:rFonts w:hint="cs"/>
            <w:color w:val="000000"/>
            <w:rtl/>
          </w:rPr>
          <w:tag w:val="MENDELEY_CITATION_v3_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"/>
          <w:id w:val="-846795120"/>
          <w:placeholder>
            <w:docPart w:val="90A8858FE93540EB9CB2A72F74B972B6"/>
          </w:placeholder>
        </w:sdtPr>
        <w:sdtContent>
          <w:r w:rsidR="009A0717" w:rsidRPr="009A0717">
            <w:rPr>
              <w:color w:val="000000"/>
              <w:rtl/>
              <w:lang/>
            </w:rPr>
            <w:t>(</w:t>
          </w:r>
          <w:r w:rsidR="009A0717" w:rsidRPr="009A0717">
            <w:rPr>
              <w:color w:val="000000"/>
              <w:lang/>
            </w:rPr>
            <w:t>Natterson, 1991</w:t>
          </w:r>
          <w:r w:rsidR="009A0717" w:rsidRPr="009A0717">
            <w:rPr>
              <w:color w:val="000000"/>
              <w:rtl/>
              <w:lang/>
            </w:rPr>
            <w:t>)</w:t>
          </w:r>
        </w:sdtContent>
      </w:sdt>
    </w:p>
    <w:p w14:paraId="75FF2EE3" w14:textId="77777777" w:rsidR="003A5C00" w:rsidRDefault="003A5C00" w:rsidP="008D63F1">
      <w:pPr>
        <w:spacing w:line="360" w:lineRule="auto"/>
        <w:rPr>
          <w:color w:val="000000"/>
          <w:rtl/>
        </w:rPr>
      </w:pPr>
      <w:r>
        <w:rPr>
          <w:color w:val="000000"/>
          <w:lang/>
        </w:rPr>
        <w:t>&lt;&lt;&lt;&lt;</w:t>
      </w:r>
    </w:p>
    <w:p w14:paraId="7B689E2E" w14:textId="47840C3B" w:rsidR="005B16AA" w:rsidRDefault="005B16AA" w:rsidP="008D63F1">
      <w:pPr>
        <w:spacing w:line="360" w:lineRule="auto"/>
        <w:rPr>
          <w:color w:val="000000"/>
          <w:rtl/>
        </w:rPr>
      </w:pPr>
      <w:r>
        <w:rPr>
          <w:rFonts w:hint="cs"/>
          <w:color w:val="000000"/>
          <w:rtl/>
        </w:rPr>
        <w:t xml:space="preserve">המשפט האחרון פותח צוהר לאופן החשיבה של ג'וסף </w:t>
      </w:r>
      <w:proofErr w:type="spellStart"/>
      <w:r>
        <w:rPr>
          <w:rFonts w:hint="cs"/>
          <w:color w:val="000000"/>
          <w:rtl/>
        </w:rPr>
        <w:t>נתרסון</w:t>
      </w:r>
      <w:proofErr w:type="spellEnd"/>
      <w:r>
        <w:rPr>
          <w:rFonts w:hint="cs"/>
          <w:color w:val="000000"/>
          <w:rtl/>
        </w:rPr>
        <w:t>: כאשר המטופלת מתארת את החלום הוא חושב גם אותה גם את עצמו וגם אותה חושבת אותו: שלוש שכבות של חשיבה בוזמנית. פסיכולוגיה של שניים: '</w:t>
      </w:r>
      <w:r w:rsidRPr="004D221F">
        <w:rPr>
          <w:rtl/>
        </w:rPr>
        <w:t>היא יודעת שהעלייה המפרכת מסמלת את המאבק שלה ב</w:t>
      </w:r>
      <w:r>
        <w:rPr>
          <w:rFonts w:hint="cs"/>
          <w:rtl/>
        </w:rPr>
        <w:t>מסגרת ה</w:t>
      </w:r>
      <w:r>
        <w:rPr>
          <w:rFonts w:hint="cs"/>
          <w:rtl/>
        </w:rPr>
        <w:t>אנליזה</w:t>
      </w:r>
      <w:r w:rsidRPr="004D221F">
        <w:rPr>
          <w:rtl/>
        </w:rPr>
        <w:t xml:space="preserve">. הקרב שלה לא הסתיים לגמרי, אבל היא יכולה לראות </w:t>
      </w:r>
      <w:r>
        <w:rPr>
          <w:rFonts w:hint="cs"/>
          <w:rtl/>
        </w:rPr>
        <w:t xml:space="preserve">(כבר, ק) </w:t>
      </w:r>
      <w:r w:rsidRPr="004D221F">
        <w:rPr>
          <w:rtl/>
        </w:rPr>
        <w:t>ביטחון ואושר בצד השני של ההר. המטופלת מבינה שאני האיש שעוזר לה</w:t>
      </w:r>
      <w:r>
        <w:rPr>
          <w:rFonts w:hint="cs"/>
          <w:rtl/>
        </w:rPr>
        <w:t xml:space="preserve"> (</w:t>
      </w:r>
      <w:proofErr w:type="spellStart"/>
      <w:r>
        <w:rPr>
          <w:rFonts w:hint="cs"/>
          <w:rtl/>
        </w:rPr>
        <w:t>טראנספרנס</w:t>
      </w:r>
      <w:proofErr w:type="spellEnd"/>
      <w:r>
        <w:rPr>
          <w:rFonts w:hint="cs"/>
          <w:rtl/>
        </w:rPr>
        <w:t xml:space="preserve"> חיובי, ק)</w:t>
      </w:r>
      <w:r w:rsidRPr="004D221F">
        <w:rPr>
          <w:rtl/>
        </w:rPr>
        <w:t>, והילד מסמל את שנינו. היא הסיקה, בביטחון וב</w:t>
      </w:r>
      <w:r>
        <w:rPr>
          <w:rFonts w:hint="cs"/>
          <w:rtl/>
        </w:rPr>
        <w:t>צדק</w:t>
      </w:r>
      <w:r w:rsidRPr="004D221F">
        <w:rPr>
          <w:rtl/>
        </w:rPr>
        <w:t xml:space="preserve">, שקשיי החיים שלי דומים </w:t>
      </w:r>
      <w:proofErr w:type="spellStart"/>
      <w:r w:rsidRPr="004D221F">
        <w:rPr>
          <w:rtl/>
        </w:rPr>
        <w:t>לשלה</w:t>
      </w:r>
      <w:proofErr w:type="spellEnd"/>
      <w:r>
        <w:rPr>
          <w:rFonts w:hint="cs"/>
          <w:rtl/>
        </w:rPr>
        <w:t xml:space="preserve"> (למטופלת יש מחשבה אנליטית ביחס למטפל, ק)</w:t>
      </w:r>
      <w:r w:rsidRPr="004D221F">
        <w:rPr>
          <w:rtl/>
        </w:rPr>
        <w:t>, ושגם אני נאבקתי במעלה הר החיים</w:t>
      </w:r>
      <w:r>
        <w:rPr>
          <w:rFonts w:hint="cs"/>
          <w:color w:val="000000"/>
          <w:rtl/>
        </w:rPr>
        <w:t>'</w:t>
      </w:r>
    </w:p>
    <w:p w14:paraId="440CADFA" w14:textId="5B3944D9" w:rsidR="005B16AA" w:rsidRDefault="005B16AA" w:rsidP="008D63F1">
      <w:pPr>
        <w:spacing w:line="360" w:lineRule="auto"/>
        <w:rPr>
          <w:color w:val="000000"/>
          <w:rtl/>
        </w:rPr>
      </w:pPr>
      <w:r>
        <w:rPr>
          <w:rFonts w:hint="cs"/>
          <w:color w:val="000000"/>
          <w:rtl/>
        </w:rPr>
        <w:t xml:space="preserve">נמשיך עם </w:t>
      </w:r>
      <w:proofErr w:type="spellStart"/>
      <w:r>
        <w:rPr>
          <w:rFonts w:hint="cs"/>
          <w:color w:val="000000"/>
          <w:rtl/>
        </w:rPr>
        <w:t>נתרסון</w:t>
      </w:r>
      <w:proofErr w:type="spellEnd"/>
      <w:r w:rsidR="00EF1124">
        <w:rPr>
          <w:rFonts w:hint="cs"/>
          <w:color w:val="000000"/>
          <w:rtl/>
        </w:rPr>
        <w:t xml:space="preserve"> 1991</w:t>
      </w:r>
      <w:r>
        <w:rPr>
          <w:rFonts w:hint="cs"/>
          <w:color w:val="000000"/>
          <w:rtl/>
        </w:rPr>
        <w:t>:</w:t>
      </w:r>
    </w:p>
    <w:p w14:paraId="6AE04FBF" w14:textId="6419A90C" w:rsidR="005B16AA" w:rsidRDefault="005B16AA" w:rsidP="008D63F1">
      <w:pPr>
        <w:spacing w:line="360" w:lineRule="auto"/>
        <w:rPr>
          <w:color w:val="000000"/>
        </w:rPr>
      </w:pPr>
      <w:r>
        <w:rPr>
          <w:rFonts w:hint="cs"/>
          <w:color w:val="000000"/>
          <w:rtl/>
        </w:rPr>
        <w:t>&gt;&gt;&gt;</w:t>
      </w:r>
    </w:p>
    <w:p w14:paraId="6A1C65E2" w14:textId="62E1A766" w:rsidR="003A5C00" w:rsidRDefault="005B16AA" w:rsidP="008D63F1">
      <w:pPr>
        <w:spacing w:line="360" w:lineRule="auto"/>
        <w:rPr>
          <w:rFonts w:cs="Arial"/>
          <w:color w:val="000000"/>
          <w:rtl/>
        </w:rPr>
      </w:pPr>
      <w:r>
        <w:rPr>
          <w:rFonts w:cs="Arial" w:hint="cs"/>
          <w:color w:val="000000"/>
          <w:rtl/>
          <w:lang/>
        </w:rPr>
        <w:t>'</w:t>
      </w:r>
      <w:r w:rsidR="003A5C00" w:rsidRPr="00035592">
        <w:rPr>
          <w:rFonts w:cs="Arial"/>
          <w:color w:val="000000"/>
          <w:rtl/>
          <w:lang/>
        </w:rPr>
        <w:t xml:space="preserve">פסיכותרפיסטים פסיכודינמיים תמיד הכירו באופן מרומז במרכיבים </w:t>
      </w:r>
      <w:proofErr w:type="spellStart"/>
      <w:r w:rsidR="003A5C00" w:rsidRPr="00035592">
        <w:rPr>
          <w:rFonts w:cs="Arial"/>
          <w:color w:val="000000"/>
          <w:rtl/>
          <w:lang/>
        </w:rPr>
        <w:t>האינטרסובייקטיביים</w:t>
      </w:r>
      <w:proofErr w:type="spellEnd"/>
      <w:r w:rsidR="003A5C00" w:rsidRPr="00035592">
        <w:rPr>
          <w:rFonts w:cs="Arial"/>
          <w:color w:val="000000"/>
          <w:rtl/>
          <w:lang/>
        </w:rPr>
        <w:t xml:space="preserve"> החיוניים בתהליך הטיפולי. אבל המודעות הזו </w:t>
      </w:r>
      <w:r w:rsidR="003A5C00">
        <w:rPr>
          <w:rFonts w:cs="Arial" w:hint="cs"/>
          <w:color w:val="000000"/>
          <w:rtl/>
          <w:lang/>
        </w:rPr>
        <w:t>עומעמה</w:t>
      </w:r>
      <w:r w:rsidR="003A5C00" w:rsidRPr="00035592">
        <w:rPr>
          <w:rFonts w:cs="Arial"/>
          <w:color w:val="000000"/>
          <w:rtl/>
          <w:lang/>
        </w:rPr>
        <w:t xml:space="preserve"> על ידי המאמצים של תיאורטיקנים מסורתיים לדחוס את הטיפול הפסיכואנליטי לתוך </w:t>
      </w:r>
      <w:r w:rsidR="003A5C00">
        <w:rPr>
          <w:rFonts w:cs="Arial" w:hint="cs"/>
          <w:color w:val="000000"/>
          <w:rtl/>
          <w:lang/>
        </w:rPr>
        <w:t>מיטת הסדום</w:t>
      </w:r>
      <w:r w:rsidR="003A5C00" w:rsidRPr="00035592">
        <w:rPr>
          <w:rFonts w:cs="Arial"/>
          <w:color w:val="000000"/>
          <w:rtl/>
          <w:lang/>
        </w:rPr>
        <w:t xml:space="preserve"> של המדע של המאה התשע-עשרה. פרויד ייחס חשיבות לתפקיד החוויה הסובייקטיבית של האנליטיקאי בתהליך האנליטי, אך הוא היה </w:t>
      </w:r>
      <w:r w:rsidR="003A5C00">
        <w:rPr>
          <w:rFonts w:cs="Arial" w:hint="cs"/>
          <w:color w:val="000000"/>
          <w:rtl/>
          <w:lang/>
        </w:rPr>
        <w:t xml:space="preserve">גם </w:t>
      </w:r>
      <w:r w:rsidR="003A5C00" w:rsidRPr="00035592">
        <w:rPr>
          <w:rFonts w:cs="Arial"/>
          <w:color w:val="000000"/>
          <w:rtl/>
          <w:lang/>
        </w:rPr>
        <w:t>בעל ש</w:t>
      </w:r>
      <w:r w:rsidR="003A5C00">
        <w:rPr>
          <w:rFonts w:cs="Arial" w:hint="cs"/>
          <w:color w:val="000000"/>
          <w:rtl/>
          <w:lang/>
        </w:rPr>
        <w:t>ת</w:t>
      </w:r>
      <w:r w:rsidR="003A5C00" w:rsidRPr="00035592">
        <w:rPr>
          <w:rFonts w:cs="Arial"/>
          <w:color w:val="000000"/>
          <w:rtl/>
          <w:lang/>
        </w:rPr>
        <w:t>י דעות בנושא: או שהוא ראה את ה</w:t>
      </w:r>
      <w:r w:rsidR="003A5C00">
        <w:rPr>
          <w:rFonts w:cs="Arial" w:hint="cs"/>
          <w:color w:val="000000"/>
          <w:rtl/>
          <w:lang/>
        </w:rPr>
        <w:t>השפעה</w:t>
      </w:r>
      <w:r w:rsidR="003A5C00" w:rsidRPr="00035592">
        <w:rPr>
          <w:rFonts w:cs="Arial"/>
          <w:color w:val="000000"/>
          <w:rtl/>
          <w:lang/>
        </w:rPr>
        <w:t xml:space="preserve"> הלא מודעת של האנליטיקאי כשלילית, כלומר </w:t>
      </w:r>
      <w:r w:rsidR="003A5C00">
        <w:rPr>
          <w:rFonts w:cs="Arial" w:hint="cs"/>
          <w:color w:val="000000"/>
          <w:rtl/>
          <w:lang/>
        </w:rPr>
        <w:t>כ'</w:t>
      </w:r>
      <w:r w:rsidR="003A5C00" w:rsidRPr="00035592">
        <w:rPr>
          <w:rFonts w:cs="Arial"/>
          <w:color w:val="000000"/>
          <w:rtl/>
          <w:lang/>
        </w:rPr>
        <w:t>העברה נגדית</w:t>
      </w:r>
      <w:r w:rsidR="003A5C00">
        <w:rPr>
          <w:rFonts w:cs="Arial" w:hint="cs"/>
          <w:color w:val="000000"/>
          <w:rtl/>
          <w:lang/>
        </w:rPr>
        <w:t>'</w:t>
      </w:r>
      <w:r w:rsidR="003A5C00" w:rsidRPr="00035592">
        <w:rPr>
          <w:rFonts w:cs="Arial"/>
          <w:color w:val="000000"/>
          <w:rtl/>
          <w:lang/>
        </w:rPr>
        <w:t>, או שהוא ראה אותה כחיובית, כלומר מרכיב הכרחי של הכלי האנליטי. הוא מעולם לא הצליח ליישב את ההשקפות המנוגדות הללו. כמו כן, פרויד האמין שדחפים אינסטינקטיביים מניעים את חיינו הפסיכולוגיים, אמונה שהובילה באופן טבעי לתיאוריה תוך-נפשית של התפתחות האישיות ושל מקורות הנוירוזה. זה בתורו גרם</w:t>
      </w:r>
      <w:r w:rsidR="003A5C00">
        <w:rPr>
          <w:rFonts w:cs="Arial" w:hint="cs"/>
          <w:color w:val="000000"/>
          <w:rtl/>
          <w:lang/>
        </w:rPr>
        <w:t>,</w:t>
      </w:r>
      <w:r w:rsidR="003A5C00" w:rsidRPr="00035592">
        <w:rPr>
          <w:rFonts w:cs="Arial"/>
          <w:color w:val="000000"/>
          <w:rtl/>
          <w:lang/>
        </w:rPr>
        <w:t xml:space="preserve"> ללא </w:t>
      </w:r>
      <w:r w:rsidR="003A5C00">
        <w:rPr>
          <w:rFonts w:cs="Arial" w:hint="cs"/>
          <w:color w:val="000000"/>
          <w:rtl/>
          <w:lang/>
        </w:rPr>
        <w:t>ספק,</w:t>
      </w:r>
      <w:r w:rsidR="003A5C00" w:rsidRPr="00035592">
        <w:rPr>
          <w:rFonts w:cs="Arial"/>
          <w:color w:val="000000"/>
          <w:rtl/>
          <w:lang/>
        </w:rPr>
        <w:t xml:space="preserve"> לפרויד להמעיט</w:t>
      </w:r>
      <w:r w:rsidR="003A5C00">
        <w:rPr>
          <w:rFonts w:cs="Arial" w:hint="cs"/>
          <w:color w:val="000000"/>
          <w:rtl/>
          <w:lang/>
        </w:rPr>
        <w:t xml:space="preserve"> </w:t>
      </w:r>
      <w:r w:rsidR="003A5C00" w:rsidRPr="00035592">
        <w:rPr>
          <w:rFonts w:cs="Arial"/>
          <w:color w:val="000000"/>
          <w:rtl/>
          <w:lang/>
        </w:rPr>
        <w:t xml:space="preserve">בחשיבותם של הגורמים </w:t>
      </w:r>
      <w:r w:rsidR="003A5C00">
        <w:rPr>
          <w:rFonts w:cs="Arial" w:hint="cs"/>
          <w:color w:val="000000"/>
          <w:rtl/>
          <w:lang/>
        </w:rPr>
        <w:t>הבינאישיים</w:t>
      </w:r>
      <w:r w:rsidR="003A5C00" w:rsidRPr="00035592">
        <w:rPr>
          <w:rFonts w:cs="Arial"/>
          <w:color w:val="000000"/>
          <w:rtl/>
          <w:lang/>
        </w:rPr>
        <w:t xml:space="preserve"> הן ב</w:t>
      </w:r>
      <w:r>
        <w:rPr>
          <w:rFonts w:cs="Arial" w:hint="cs"/>
          <w:color w:val="000000"/>
          <w:rtl/>
          <w:lang/>
        </w:rPr>
        <w:t xml:space="preserve">התפתחותה </w:t>
      </w:r>
      <w:r w:rsidR="003A5C00" w:rsidRPr="00035592">
        <w:rPr>
          <w:rFonts w:cs="Arial"/>
          <w:color w:val="000000"/>
          <w:rtl/>
          <w:lang/>
        </w:rPr>
        <w:t xml:space="preserve">של נוירוזה והן בתהליך הטיפול. התיאוריה הבסיסית שלו, אפוא, לא אפשרה לו לייחס לגורמים </w:t>
      </w:r>
      <w:proofErr w:type="spellStart"/>
      <w:r w:rsidR="003A5C00" w:rsidRPr="00035592">
        <w:rPr>
          <w:rFonts w:cs="Arial"/>
          <w:color w:val="000000"/>
          <w:rtl/>
          <w:lang/>
        </w:rPr>
        <w:t>אינטרסובייקטיביים</w:t>
      </w:r>
      <w:proofErr w:type="spellEnd"/>
      <w:r w:rsidR="003A5C00" w:rsidRPr="00035592">
        <w:rPr>
          <w:rFonts w:cs="Arial"/>
          <w:color w:val="000000"/>
          <w:rtl/>
          <w:lang/>
        </w:rPr>
        <w:t xml:space="preserve"> את מלוא משמעותם, לא בשלב</w:t>
      </w:r>
      <w:r w:rsidR="003A5C00">
        <w:rPr>
          <w:rFonts w:cs="Arial" w:hint="cs"/>
          <w:color w:val="000000"/>
          <w:rtl/>
          <w:lang/>
        </w:rPr>
        <w:t>י החיים</w:t>
      </w:r>
      <w:r w:rsidR="003A5C00" w:rsidRPr="00035592">
        <w:rPr>
          <w:rFonts w:cs="Arial"/>
          <w:color w:val="000000"/>
          <w:rtl/>
          <w:lang/>
        </w:rPr>
        <w:t xml:space="preserve"> </w:t>
      </w:r>
      <w:r w:rsidR="003A5C00">
        <w:rPr>
          <w:rFonts w:cs="Arial" w:hint="cs"/>
          <w:color w:val="000000"/>
          <w:rtl/>
          <w:lang/>
        </w:rPr>
        <w:t>ה</w:t>
      </w:r>
      <w:r w:rsidR="003A5C00" w:rsidRPr="00035592">
        <w:rPr>
          <w:rFonts w:cs="Arial"/>
          <w:color w:val="000000"/>
          <w:rtl/>
          <w:lang/>
        </w:rPr>
        <w:t>מוקד</w:t>
      </w:r>
      <w:r w:rsidR="003A5C00">
        <w:rPr>
          <w:rFonts w:cs="Arial" w:hint="cs"/>
          <w:color w:val="000000"/>
          <w:rtl/>
          <w:lang/>
        </w:rPr>
        <w:t>מי</w:t>
      </w:r>
      <w:r w:rsidR="003A5C00" w:rsidRPr="00035592">
        <w:rPr>
          <w:rFonts w:cs="Arial"/>
          <w:color w:val="000000"/>
          <w:rtl/>
          <w:lang/>
        </w:rPr>
        <w:t xml:space="preserve">ם או ביחסי המטופל-אנליטיקאי המאוחרים יותר. הפרשנות מספקת את המשאב האופטימלי להבנת הבסיס </w:t>
      </w:r>
      <w:proofErr w:type="spellStart"/>
      <w:r w:rsidR="003A5C00">
        <w:rPr>
          <w:rFonts w:cs="Arial" w:hint="cs"/>
          <w:color w:val="000000"/>
          <w:rtl/>
          <w:lang/>
        </w:rPr>
        <w:t>האינטר</w:t>
      </w:r>
      <w:r w:rsidR="003A5C00" w:rsidRPr="00035592">
        <w:rPr>
          <w:rFonts w:cs="Arial"/>
          <w:color w:val="000000"/>
          <w:rtl/>
          <w:lang/>
        </w:rPr>
        <w:t>סובייקטיבי</w:t>
      </w:r>
      <w:proofErr w:type="spellEnd"/>
      <w:r w:rsidR="003A5C00" w:rsidRPr="00035592">
        <w:rPr>
          <w:rFonts w:cs="Arial"/>
          <w:color w:val="000000"/>
          <w:rtl/>
          <w:lang/>
        </w:rPr>
        <w:t xml:space="preserve"> של התהליך הטיפולי, ולכן ספר זה מתמקד בתהליך הפרשני. </w:t>
      </w:r>
    </w:p>
    <w:p w14:paraId="5E7D6E2F" w14:textId="77777777" w:rsidR="003A5C00" w:rsidRDefault="003A5C00" w:rsidP="008D63F1">
      <w:pPr>
        <w:spacing w:line="360" w:lineRule="auto"/>
        <w:rPr>
          <w:rFonts w:cs="Arial"/>
          <w:color w:val="000000"/>
          <w:rtl/>
        </w:rPr>
      </w:pPr>
      <w:r w:rsidRPr="004B2D70">
        <w:rPr>
          <w:rFonts w:cs="Arial"/>
          <w:color w:val="000000"/>
          <w:rtl/>
          <w:lang/>
        </w:rPr>
        <w:t>יש לצמצם שני דגשים בסיסיים של החשיבה הפסיכודינמית המסורתית לצורך התאמ</w:t>
      </w:r>
      <w:r>
        <w:rPr>
          <w:rFonts w:cs="Arial" w:hint="cs"/>
          <w:color w:val="000000"/>
          <w:rtl/>
          <w:lang/>
        </w:rPr>
        <w:t>תה</w:t>
      </w:r>
      <w:r w:rsidRPr="004B2D70">
        <w:rPr>
          <w:rFonts w:cs="Arial"/>
          <w:color w:val="000000"/>
          <w:rtl/>
          <w:lang/>
        </w:rPr>
        <w:t xml:space="preserve"> להבנה חדשה של גורמים </w:t>
      </w:r>
      <w:proofErr w:type="spellStart"/>
      <w:r w:rsidRPr="004B2D70">
        <w:rPr>
          <w:rFonts w:cs="Arial"/>
          <w:color w:val="000000"/>
          <w:rtl/>
          <w:lang/>
        </w:rPr>
        <w:t>אינטרסובייקטיביים</w:t>
      </w:r>
      <w:proofErr w:type="spellEnd"/>
      <w:r w:rsidRPr="004B2D70">
        <w:rPr>
          <w:rFonts w:cs="Arial"/>
          <w:color w:val="000000"/>
          <w:rtl/>
          <w:lang/>
        </w:rPr>
        <w:t>: (1) הה</w:t>
      </w:r>
      <w:r>
        <w:rPr>
          <w:rFonts w:cs="Arial" w:hint="cs"/>
          <w:color w:val="000000"/>
          <w:rtl/>
          <w:lang/>
        </w:rPr>
        <w:t xml:space="preserve">תעקשות </w:t>
      </w:r>
      <w:r w:rsidRPr="004B2D70">
        <w:rPr>
          <w:rFonts w:cs="Arial"/>
          <w:color w:val="000000"/>
          <w:rtl/>
          <w:lang/>
        </w:rPr>
        <w:t xml:space="preserve">על תיאוריה </w:t>
      </w:r>
      <w:r>
        <w:rPr>
          <w:rFonts w:cs="Arial" w:hint="cs"/>
          <w:color w:val="000000"/>
          <w:rtl/>
          <w:lang/>
        </w:rPr>
        <w:t xml:space="preserve">המופעלת מדחפים </w:t>
      </w:r>
      <w:r w:rsidRPr="004B2D70">
        <w:rPr>
          <w:rFonts w:cs="Arial"/>
          <w:color w:val="000000"/>
          <w:rtl/>
          <w:lang/>
        </w:rPr>
        <w:t>ש</w:t>
      </w:r>
      <w:r>
        <w:rPr>
          <w:rFonts w:cs="Arial" w:hint="cs"/>
          <w:color w:val="000000"/>
          <w:rtl/>
          <w:lang/>
        </w:rPr>
        <w:t>הם גם</w:t>
      </w:r>
      <w:r w:rsidRPr="004B2D70">
        <w:rPr>
          <w:rFonts w:cs="Arial"/>
          <w:color w:val="000000"/>
          <w:rtl/>
          <w:lang/>
        </w:rPr>
        <w:t xml:space="preserve"> מקור ו</w:t>
      </w:r>
      <w:r>
        <w:rPr>
          <w:rFonts w:cs="Arial" w:hint="cs"/>
          <w:color w:val="000000"/>
          <w:rtl/>
          <w:lang/>
        </w:rPr>
        <w:t xml:space="preserve">גם </w:t>
      </w:r>
      <w:r w:rsidRPr="004B2D70">
        <w:rPr>
          <w:rFonts w:cs="Arial"/>
          <w:color w:val="000000"/>
          <w:rtl/>
          <w:lang/>
        </w:rPr>
        <w:t>ריפוי של נוירוזה, המובילה באופן טבעי לאוריינטציה תוך-נפשית בעיקרה, צריכה ל</w:t>
      </w:r>
      <w:r>
        <w:rPr>
          <w:rFonts w:cs="Arial" w:hint="cs"/>
          <w:color w:val="000000"/>
          <w:rtl/>
          <w:lang/>
        </w:rPr>
        <w:t>השתנות</w:t>
      </w:r>
      <w:r w:rsidRPr="004B2D70">
        <w:rPr>
          <w:rFonts w:cs="Arial"/>
          <w:color w:val="000000"/>
          <w:rtl/>
          <w:lang/>
        </w:rPr>
        <w:t xml:space="preserve"> באופן דרסטי לטובת התפיסה </w:t>
      </w:r>
      <w:proofErr w:type="spellStart"/>
      <w:r w:rsidRPr="004B2D70">
        <w:rPr>
          <w:rFonts w:cs="Arial"/>
          <w:color w:val="000000"/>
          <w:rtl/>
          <w:lang/>
        </w:rPr>
        <w:t>האינטרסובייקטיבית</w:t>
      </w:r>
      <w:proofErr w:type="spellEnd"/>
      <w:r w:rsidRPr="004B2D70">
        <w:rPr>
          <w:rFonts w:cs="Arial"/>
          <w:color w:val="000000"/>
          <w:rtl/>
          <w:lang/>
        </w:rPr>
        <w:t xml:space="preserve">, </w:t>
      </w:r>
      <w:r>
        <w:rPr>
          <w:rFonts w:cs="Arial" w:hint="cs"/>
          <w:color w:val="000000"/>
          <w:rtl/>
          <w:lang/>
        </w:rPr>
        <w:t>ו</w:t>
      </w:r>
      <w:r w:rsidRPr="004B2D70">
        <w:rPr>
          <w:rFonts w:cs="Arial"/>
          <w:color w:val="000000"/>
          <w:rtl/>
          <w:lang/>
        </w:rPr>
        <w:t>הבי</w:t>
      </w:r>
      <w:r>
        <w:rPr>
          <w:rFonts w:cs="Arial" w:hint="cs"/>
          <w:color w:val="000000"/>
          <w:rtl/>
          <w:lang/>
        </w:rPr>
        <w:t>נ</w:t>
      </w:r>
      <w:r w:rsidRPr="004B2D70">
        <w:rPr>
          <w:rFonts w:cs="Arial"/>
          <w:color w:val="000000"/>
          <w:rtl/>
          <w:lang/>
        </w:rPr>
        <w:t>אישי</w:t>
      </w:r>
      <w:r>
        <w:rPr>
          <w:rFonts w:cs="Arial" w:hint="cs"/>
          <w:color w:val="000000"/>
          <w:rtl/>
          <w:lang/>
        </w:rPr>
        <w:t>ת.</w:t>
      </w:r>
    </w:p>
    <w:p w14:paraId="0CF8EE2C" w14:textId="13205524" w:rsidR="003A5C00" w:rsidRDefault="003A5C00" w:rsidP="008D63F1">
      <w:pPr>
        <w:spacing w:line="360" w:lineRule="auto"/>
        <w:rPr>
          <w:color w:val="000000"/>
          <w:rtl/>
        </w:rPr>
      </w:pPr>
      <w:r>
        <w:rPr>
          <w:rFonts w:cs="Arial" w:hint="cs"/>
          <w:color w:val="000000"/>
          <w:rtl/>
          <w:lang/>
        </w:rPr>
        <w:t>ו</w:t>
      </w:r>
      <w:r w:rsidRPr="004B2D70">
        <w:rPr>
          <w:rFonts w:cs="Arial"/>
          <w:color w:val="000000"/>
          <w:rtl/>
          <w:lang/>
        </w:rPr>
        <w:t xml:space="preserve">(2) יש להכפיף את מושג </w:t>
      </w:r>
      <w:r>
        <w:rPr>
          <w:rFonts w:cs="Arial" w:hint="cs"/>
          <w:color w:val="000000"/>
          <w:rtl/>
          <w:lang/>
        </w:rPr>
        <w:t>העל של '</w:t>
      </w:r>
      <w:r w:rsidRPr="004B2D70">
        <w:rPr>
          <w:rFonts w:cs="Arial"/>
          <w:color w:val="000000"/>
          <w:rtl/>
          <w:lang/>
        </w:rPr>
        <w:t>העברה הנגדית</w:t>
      </w:r>
      <w:r>
        <w:rPr>
          <w:rFonts w:cs="Arial" w:hint="cs"/>
          <w:color w:val="000000"/>
          <w:rtl/>
          <w:lang/>
        </w:rPr>
        <w:t>'</w:t>
      </w:r>
      <w:r w:rsidRPr="004B2D70">
        <w:rPr>
          <w:rFonts w:cs="Arial"/>
          <w:color w:val="000000"/>
          <w:rtl/>
          <w:lang/>
        </w:rPr>
        <w:t xml:space="preserve"> הנובעת מהאוריינטציה התוך-נפשית למושג </w:t>
      </w:r>
      <w:proofErr w:type="spellStart"/>
      <w:r w:rsidRPr="004B2D70">
        <w:rPr>
          <w:rFonts w:cs="Arial"/>
          <w:color w:val="000000"/>
          <w:rtl/>
          <w:lang/>
        </w:rPr>
        <w:t>האינטרסובייקטיביות</w:t>
      </w:r>
      <w:proofErr w:type="spellEnd"/>
      <w:r w:rsidRPr="004B2D70">
        <w:rPr>
          <w:rFonts w:cs="Arial"/>
          <w:color w:val="000000"/>
          <w:rtl/>
          <w:lang/>
        </w:rPr>
        <w:t xml:space="preserve">. העברה נגדית נשאר מושג שימושי ביותר, אך אין להשתמש בו כדי להסביר </w:t>
      </w:r>
      <w:r w:rsidRPr="004B2D70">
        <w:rPr>
          <w:rFonts w:cs="Arial"/>
          <w:color w:val="000000"/>
          <w:rtl/>
          <w:lang/>
        </w:rPr>
        <w:lastRenderedPageBreak/>
        <w:t>את כל התגובות הסובייקטיביות של המטפל. שינויים תיאורטיים כאלה יאפשרו גילוי מחדש של היבשת האבודה של החשיבה הפסיכודינמית, כלומר הסובייקטיביות של המטפל, הממלאת תפקיד עשיר, מורכב, עדין ובעיקר לא מוכר בתהליך הטיפולי. שינוי זה, בשילוב עם העניין המוג</w:t>
      </w:r>
      <w:r w:rsidR="00EF1124">
        <w:rPr>
          <w:rFonts w:cs="Arial" w:hint="cs"/>
          <w:color w:val="000000"/>
          <w:rtl/>
          <w:lang/>
        </w:rPr>
        <w:t xml:space="preserve">בר </w:t>
      </w:r>
      <w:r w:rsidRPr="004B2D70">
        <w:rPr>
          <w:rFonts w:cs="Arial"/>
          <w:color w:val="000000"/>
          <w:rtl/>
          <w:lang/>
        </w:rPr>
        <w:t xml:space="preserve">לאחרונה בעצמי של המטופל - בחייו הסובייקטיביים של המטופל - מוביל להתפרצות שופעת של הבנה </w:t>
      </w:r>
      <w:proofErr w:type="spellStart"/>
      <w:r>
        <w:rPr>
          <w:rFonts w:cs="Arial" w:hint="cs"/>
          <w:color w:val="000000"/>
          <w:rtl/>
          <w:lang/>
        </w:rPr>
        <w:t>אינטר</w:t>
      </w:r>
      <w:r w:rsidRPr="004B2D70">
        <w:rPr>
          <w:rFonts w:cs="Arial"/>
          <w:color w:val="000000"/>
          <w:rtl/>
          <w:lang/>
        </w:rPr>
        <w:t>סובייקטיבית</w:t>
      </w:r>
      <w:proofErr w:type="spellEnd"/>
      <w:r w:rsidRPr="004B2D70">
        <w:rPr>
          <w:rFonts w:cs="Arial"/>
          <w:color w:val="000000"/>
          <w:rtl/>
          <w:lang/>
        </w:rPr>
        <w:t xml:space="preserve">. כל זה יגרום </w:t>
      </w:r>
      <w:r>
        <w:rPr>
          <w:rFonts w:cs="Arial" w:hint="cs"/>
          <w:color w:val="000000"/>
          <w:rtl/>
          <w:lang/>
        </w:rPr>
        <w:t>להאצה של</w:t>
      </w:r>
      <w:r w:rsidRPr="004B2D70">
        <w:rPr>
          <w:rFonts w:cs="Arial"/>
          <w:color w:val="000000"/>
          <w:rtl/>
          <w:lang/>
        </w:rPr>
        <w:t xml:space="preserve"> כוח טיפולי עקב הערכה מאוזנת יותר של הכוחות השונים הפועלים בפסיכותרפיה. הסובייקטיביות של המטפל והאירועים </w:t>
      </w:r>
      <w:proofErr w:type="spellStart"/>
      <w:r w:rsidRPr="004B2D70">
        <w:rPr>
          <w:rFonts w:cs="Arial"/>
          <w:color w:val="000000"/>
          <w:rtl/>
          <w:lang/>
        </w:rPr>
        <w:t>האינטרסובייקטיביים</w:t>
      </w:r>
      <w:proofErr w:type="spellEnd"/>
      <w:r w:rsidRPr="004B2D70">
        <w:rPr>
          <w:rFonts w:cs="Arial"/>
          <w:color w:val="000000"/>
          <w:rtl/>
          <w:lang/>
        </w:rPr>
        <w:t xml:space="preserve"> הנובעים מכך לא יוזנחו עוד.</w:t>
      </w:r>
      <w:r>
        <w:rPr>
          <w:rFonts w:hint="cs"/>
          <w:color w:val="000000"/>
          <w:rtl/>
          <w:lang/>
        </w:rPr>
        <w:t xml:space="preserve">' </w:t>
      </w:r>
      <w:sdt>
        <w:sdtPr>
          <w:rPr>
            <w:rFonts w:hint="cs"/>
            <w:color w:val="000000"/>
            <w:rtl/>
          </w:rPr>
          <w:tag w:val="MENDELEY_CITATION_v3_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"/>
          <w:id w:val="-788281337"/>
          <w:placeholder>
            <w:docPart w:val="90A8858FE93540EB9CB2A72F74B972B6"/>
          </w:placeholder>
        </w:sdtPr>
        <w:sdtContent>
          <w:r w:rsidR="009A0717" w:rsidRPr="009A0717">
            <w:rPr>
              <w:color w:val="000000"/>
              <w:rtl/>
              <w:lang/>
            </w:rPr>
            <w:t>(</w:t>
          </w:r>
          <w:r w:rsidR="009A0717" w:rsidRPr="009A0717">
            <w:rPr>
              <w:color w:val="000000"/>
              <w:lang/>
            </w:rPr>
            <w:t>Natterson, 1991</w:t>
          </w:r>
          <w:r w:rsidR="009A0717" w:rsidRPr="009A0717">
            <w:rPr>
              <w:color w:val="000000"/>
              <w:rtl/>
              <w:lang/>
            </w:rPr>
            <w:t>)</w:t>
          </w:r>
        </w:sdtContent>
      </w:sdt>
    </w:p>
    <w:p w14:paraId="44D5D371" w14:textId="77777777" w:rsidR="003A5C00" w:rsidRDefault="003A5C00" w:rsidP="008D63F1">
      <w:pPr>
        <w:spacing w:line="360" w:lineRule="auto"/>
        <w:rPr>
          <w:color w:val="000000"/>
          <w:rtl/>
        </w:rPr>
      </w:pPr>
      <w:r>
        <w:rPr>
          <w:color w:val="000000"/>
          <w:lang/>
        </w:rPr>
        <w:t>&lt;&lt;&lt;&lt;&lt;</w:t>
      </w:r>
    </w:p>
    <w:p w14:paraId="5B2A51DC" w14:textId="6C3A16FE" w:rsidR="00EF1124" w:rsidRDefault="00EF1124" w:rsidP="008D63F1">
      <w:pPr>
        <w:spacing w:line="360" w:lineRule="auto"/>
        <w:rPr>
          <w:rFonts w:hint="cs"/>
          <w:color w:val="000000"/>
          <w:rtl/>
        </w:rPr>
      </w:pPr>
      <w:r>
        <w:rPr>
          <w:rFonts w:hint="cs"/>
          <w:color w:val="000000"/>
          <w:rtl/>
        </w:rPr>
        <w:t xml:space="preserve">נסיים עם </w:t>
      </w:r>
      <w:r w:rsidR="007B007B">
        <w:rPr>
          <w:rFonts w:hint="cs"/>
          <w:color w:val="000000"/>
          <w:rtl/>
        </w:rPr>
        <w:t>תיאו</w:t>
      </w:r>
      <w:r w:rsidR="007B007B">
        <w:rPr>
          <w:rFonts w:hint="eastAsia"/>
          <w:color w:val="000000"/>
          <w:rtl/>
        </w:rPr>
        <w:t>ר</w:t>
      </w:r>
      <w:r>
        <w:rPr>
          <w:rFonts w:hint="cs"/>
          <w:color w:val="000000"/>
          <w:rtl/>
        </w:rPr>
        <w:t xml:space="preserve"> מקרה:</w:t>
      </w:r>
    </w:p>
    <w:p w14:paraId="43DD664D" w14:textId="2D479D25" w:rsidR="000D766C" w:rsidRDefault="000D766C" w:rsidP="008D63F1">
      <w:pPr>
        <w:spacing w:line="360" w:lineRule="auto"/>
        <w:rPr>
          <w:color w:val="000000"/>
          <w:rtl/>
        </w:rPr>
      </w:pPr>
      <w:r>
        <w:rPr>
          <w:rFonts w:hint="cs"/>
          <w:color w:val="000000"/>
          <w:rtl/>
        </w:rPr>
        <w:t>&gt;&gt;&gt;&gt;</w:t>
      </w:r>
    </w:p>
    <w:p w14:paraId="017C83DC" w14:textId="5658567A" w:rsidR="007A44E2" w:rsidRPr="007A44E2" w:rsidRDefault="000D766C" w:rsidP="00EF1124">
      <w:pPr>
        <w:spacing w:line="360" w:lineRule="auto"/>
        <w:rPr>
          <w:color w:val="000000"/>
          <w:rtl/>
        </w:rPr>
      </w:pPr>
      <w:r>
        <w:rPr>
          <w:rFonts w:hint="cs"/>
          <w:color w:val="000000"/>
          <w:rtl/>
        </w:rPr>
        <w:t>'</w:t>
      </w:r>
      <w:r w:rsidR="00EF1124">
        <w:rPr>
          <w:rFonts w:cs="Arial" w:hint="cs"/>
          <w:color w:val="000000"/>
          <w:rtl/>
        </w:rPr>
        <w:t xml:space="preserve"> </w:t>
      </w:r>
      <w:r w:rsidR="007A44E2" w:rsidRPr="007A44E2">
        <w:rPr>
          <w:rFonts w:cs="Arial"/>
          <w:color w:val="000000"/>
          <w:rtl/>
        </w:rPr>
        <w:t xml:space="preserve">יונתן, יזם נדל"ן בן 43 ואב לשני ילדים, פנה לטיפול בשפיכה מוקדמת. הוא חווה בעיה זו באופן אפיזודי לאורך 18 שנות נישואיו, אך היא החמירה במידה ניכרת בשבועות האחרונים, </w:t>
      </w:r>
      <w:r w:rsidR="00EF1124">
        <w:rPr>
          <w:rFonts w:cs="Arial" w:hint="cs"/>
          <w:color w:val="000000"/>
          <w:rtl/>
        </w:rPr>
        <w:t xml:space="preserve"> </w:t>
      </w:r>
      <w:r w:rsidR="007A44E2" w:rsidRPr="007A44E2">
        <w:rPr>
          <w:rFonts w:cs="Arial"/>
          <w:color w:val="000000"/>
          <w:rtl/>
        </w:rPr>
        <w:t xml:space="preserve">תקופה של הצלחות גדולות עבורו בעסקים. הוא ציין שתחושות ההישג החדשות שלו יוצרות מתחים ביחסיו עם אשתו ואחיו הגדול, מה שמקשה עליו להמשיך לקבל את התפקיד הכפוף שלקח על עצמו תמיד עם שניהם. </w:t>
      </w:r>
      <w:r w:rsidR="00EF1124">
        <w:rPr>
          <w:rFonts w:cs="Arial" w:hint="cs"/>
          <w:color w:val="000000"/>
          <w:rtl/>
        </w:rPr>
        <w:t xml:space="preserve">עד מהרה </w:t>
      </w:r>
      <w:r w:rsidR="007A44E2" w:rsidRPr="007A44E2">
        <w:rPr>
          <w:rFonts w:cs="Arial"/>
          <w:color w:val="000000"/>
          <w:rtl/>
        </w:rPr>
        <w:t>יונתן שקע ב</w:t>
      </w:r>
      <w:r w:rsidR="00EF1124">
        <w:rPr>
          <w:rFonts w:cs="Arial" w:hint="cs"/>
          <w:color w:val="000000"/>
          <w:rtl/>
        </w:rPr>
        <w:t>אנליזה</w:t>
      </w:r>
      <w:r w:rsidR="007A44E2" w:rsidRPr="007A44E2">
        <w:rPr>
          <w:rFonts w:cs="Arial"/>
          <w:color w:val="000000"/>
          <w:rtl/>
        </w:rPr>
        <w:t xml:space="preserve"> במרץ ובהתלהבות שרק לעתים נדירות דעכו במהלך הטיפול. נראה היה שהוא נתלה על כל מילה </w:t>
      </w:r>
      <w:r w:rsidR="00EF1124">
        <w:rPr>
          <w:rFonts w:cs="Arial" w:hint="cs"/>
          <w:color w:val="000000"/>
          <w:rtl/>
        </w:rPr>
        <w:t xml:space="preserve">של </w:t>
      </w:r>
      <w:r w:rsidR="007A44E2" w:rsidRPr="007A44E2">
        <w:rPr>
          <w:rFonts w:cs="Arial"/>
          <w:color w:val="000000"/>
          <w:rtl/>
        </w:rPr>
        <w:t xml:space="preserve">האנליטיקאי, ובמקביל </w:t>
      </w:r>
      <w:r w:rsidR="00EF1124">
        <w:rPr>
          <w:rFonts w:cs="Arial" w:hint="cs"/>
          <w:color w:val="000000"/>
          <w:rtl/>
        </w:rPr>
        <w:t>התרחב</w:t>
      </w:r>
      <w:r w:rsidR="007A44E2" w:rsidRPr="007A44E2">
        <w:rPr>
          <w:rFonts w:cs="Arial"/>
          <w:color w:val="000000"/>
          <w:rtl/>
        </w:rPr>
        <w:t xml:space="preserve"> יותר ויותר </w:t>
      </w:r>
      <w:r w:rsidR="007B007B">
        <w:rPr>
          <w:rFonts w:cs="Arial" w:hint="cs"/>
          <w:color w:val="000000"/>
          <w:rtl/>
        </w:rPr>
        <w:t>ה</w:t>
      </w:r>
      <w:r w:rsidR="007A44E2" w:rsidRPr="007A44E2">
        <w:rPr>
          <w:rFonts w:cs="Arial"/>
          <w:color w:val="000000"/>
          <w:rtl/>
        </w:rPr>
        <w:t>ביטוי העצמי שלו. לאחר חקירה ראשונית של תחושתו ש"</w:t>
      </w:r>
      <w:r w:rsidR="00EF1124">
        <w:rPr>
          <w:rFonts w:cs="Arial" w:hint="cs"/>
          <w:color w:val="000000"/>
          <w:rtl/>
        </w:rPr>
        <w:t>עליו ה</w:t>
      </w:r>
      <w:r w:rsidR="007A44E2" w:rsidRPr="007A44E2">
        <w:rPr>
          <w:rFonts w:cs="Arial"/>
          <w:color w:val="000000"/>
          <w:rtl/>
        </w:rPr>
        <w:t xml:space="preserve">חובה" לספק ולרצות את אשתו בלי סוף, דבר המקביל למה שהרגיש עם </w:t>
      </w:r>
      <w:proofErr w:type="spellStart"/>
      <w:r w:rsidR="007A44E2" w:rsidRPr="007A44E2">
        <w:rPr>
          <w:rFonts w:cs="Arial"/>
          <w:color w:val="000000"/>
          <w:rtl/>
        </w:rPr>
        <w:t>אמו</w:t>
      </w:r>
      <w:proofErr w:type="spellEnd"/>
      <w:r w:rsidR="007A44E2" w:rsidRPr="007A44E2">
        <w:rPr>
          <w:rFonts w:cs="Arial"/>
          <w:color w:val="000000"/>
          <w:rtl/>
        </w:rPr>
        <w:t xml:space="preserve">, פסקו </w:t>
      </w:r>
      <w:r w:rsidR="00EF1124">
        <w:rPr>
          <w:rFonts w:cs="Arial" w:hint="cs"/>
          <w:color w:val="000000"/>
          <w:rtl/>
        </w:rPr>
        <w:t>השפיכות המוקדמות</w:t>
      </w:r>
      <w:r w:rsidR="007A44E2" w:rsidRPr="007A44E2">
        <w:rPr>
          <w:rFonts w:cs="Arial"/>
          <w:color w:val="000000"/>
          <w:rtl/>
        </w:rPr>
        <w:t>, אם כי הבעיה תחזור על עצמה בכל פעם שהקשר הטיפולי השתבש באופן משמעותי.</w:t>
      </w:r>
    </w:p>
    <w:p w14:paraId="20DB319E" w14:textId="77777777" w:rsidR="007A44E2" w:rsidRPr="007A44E2" w:rsidRDefault="007A44E2" w:rsidP="008D63F1">
      <w:pPr>
        <w:spacing w:line="360" w:lineRule="auto"/>
        <w:rPr>
          <w:color w:val="000000"/>
          <w:rtl/>
        </w:rPr>
      </w:pPr>
    </w:p>
    <w:p w14:paraId="675A4652" w14:textId="1D60F8E8" w:rsidR="007A44E2" w:rsidRPr="007A44E2" w:rsidRDefault="007A44E2" w:rsidP="00EF1124">
      <w:pPr>
        <w:spacing w:line="360" w:lineRule="auto"/>
        <w:rPr>
          <w:color w:val="000000"/>
          <w:rtl/>
        </w:rPr>
      </w:pPr>
      <w:r w:rsidRPr="007A44E2">
        <w:rPr>
          <w:rFonts w:cs="Arial"/>
          <w:color w:val="000000"/>
          <w:rtl/>
        </w:rPr>
        <w:t xml:space="preserve">חקירה נוספת של הציווי שימצא חן בעיני אשתו חשף את תחושתו הגרעינית של ג'ונתן לגבי עצמו כמסורס, לא גברי, חסר תקנה וחסר יכולת להתחרות בגברים אחרים. </w:t>
      </w:r>
      <w:r w:rsidR="00EF1124">
        <w:rPr>
          <w:rFonts w:cs="Arial" w:hint="cs"/>
          <w:color w:val="000000"/>
          <w:rtl/>
        </w:rPr>
        <w:t xml:space="preserve">בירור </w:t>
      </w:r>
      <w:r w:rsidRPr="007A44E2">
        <w:rPr>
          <w:rFonts w:cs="Arial"/>
          <w:color w:val="000000"/>
          <w:rtl/>
        </w:rPr>
        <w:t>המקורות ה</w:t>
      </w:r>
      <w:r w:rsidR="00EF1124">
        <w:rPr>
          <w:rFonts w:cs="Arial" w:hint="cs"/>
          <w:color w:val="000000"/>
          <w:rtl/>
        </w:rPr>
        <w:t>ראשוניים של</w:t>
      </w:r>
      <w:r w:rsidRPr="007A44E2">
        <w:rPr>
          <w:rFonts w:cs="Arial"/>
          <w:color w:val="000000"/>
          <w:rtl/>
        </w:rPr>
        <w:t xml:space="preserve"> תפיסה עצמית זו התפתחה במהלך ארבע השנים של ה</w:t>
      </w:r>
      <w:r w:rsidR="00EF1124">
        <w:rPr>
          <w:rFonts w:cs="Arial" w:hint="cs"/>
          <w:color w:val="000000"/>
          <w:rtl/>
        </w:rPr>
        <w:t>טיפול</w:t>
      </w:r>
      <w:r w:rsidRPr="007A44E2">
        <w:rPr>
          <w:rFonts w:cs="Arial"/>
          <w:color w:val="000000"/>
          <w:rtl/>
        </w:rPr>
        <w:t>. בתחילה, המטופל עקב אחר תחושותיו של</w:t>
      </w:r>
      <w:r w:rsidR="00EF1124">
        <w:rPr>
          <w:rFonts w:cs="Arial" w:hint="cs"/>
          <w:color w:val="000000"/>
          <w:rtl/>
        </w:rPr>
        <w:t xml:space="preserve"> היות</w:t>
      </w:r>
      <w:r w:rsidRPr="007A44E2">
        <w:rPr>
          <w:rFonts w:cs="Arial"/>
          <w:color w:val="000000"/>
          <w:rtl/>
        </w:rPr>
        <w:t xml:space="preserve"> פגום ולא גברי עד גיל ההתבגרות שלו, כאשר הקניטו אותו ו</w:t>
      </w:r>
      <w:r w:rsidR="00EF1124">
        <w:rPr>
          <w:rFonts w:cs="Arial" w:hint="cs"/>
          <w:color w:val="000000"/>
          <w:rtl/>
        </w:rPr>
        <w:t xml:space="preserve">כאשר </w:t>
      </w:r>
      <w:r w:rsidRPr="007A44E2">
        <w:rPr>
          <w:rFonts w:cs="Arial"/>
          <w:color w:val="000000"/>
          <w:rtl/>
        </w:rPr>
        <w:t xml:space="preserve">הושפל באכזריות על ידי בני גילו, משום שאיברי המין שלו איחרו להתפתח. אולם עד מהרה החלו האסוציאציות שלו להתלכד סביב זיכרונות מיחסיו עם אחיו, </w:t>
      </w:r>
      <w:r w:rsidR="00EF1124">
        <w:rPr>
          <w:rFonts w:cs="Arial" w:hint="cs"/>
          <w:color w:val="000000"/>
          <w:rtl/>
        </w:rPr>
        <w:t>....</w:t>
      </w:r>
      <w:r w:rsidRPr="007A44E2">
        <w:rPr>
          <w:rFonts w:cs="Arial"/>
          <w:color w:val="000000"/>
          <w:rtl/>
        </w:rPr>
        <w:t xml:space="preserve">האח, מבוגר בארבע שנים ומוכשר מאוד באמנות ומוזיקה, נראה תמיד במרכז </w:t>
      </w:r>
      <w:r w:rsidR="00EF1124" w:rsidRPr="007A44E2">
        <w:rPr>
          <w:rFonts w:cs="Arial"/>
          <w:color w:val="000000"/>
          <w:rtl/>
        </w:rPr>
        <w:t xml:space="preserve">תשומת </w:t>
      </w:r>
      <w:r w:rsidR="00EF1124">
        <w:rPr>
          <w:rFonts w:cs="Arial" w:hint="cs"/>
          <w:color w:val="000000"/>
          <w:rtl/>
        </w:rPr>
        <w:t>ה</w:t>
      </w:r>
      <w:r w:rsidR="00EF1124" w:rsidRPr="007A44E2">
        <w:rPr>
          <w:rFonts w:cs="Arial"/>
          <w:color w:val="000000"/>
          <w:rtl/>
        </w:rPr>
        <w:t>לב</w:t>
      </w:r>
      <w:r w:rsidR="00EF1124">
        <w:rPr>
          <w:rFonts w:cs="Arial" w:hint="cs"/>
          <w:color w:val="000000"/>
          <w:rtl/>
        </w:rPr>
        <w:t xml:space="preserve"> של</w:t>
      </w:r>
      <w:r w:rsidR="00EF1124" w:rsidRPr="007A44E2">
        <w:rPr>
          <w:rFonts w:cs="Arial"/>
          <w:color w:val="000000"/>
          <w:rtl/>
        </w:rPr>
        <w:t xml:space="preserve"> </w:t>
      </w:r>
      <w:r w:rsidRPr="007A44E2">
        <w:rPr>
          <w:rFonts w:cs="Arial"/>
          <w:color w:val="000000"/>
          <w:rtl/>
        </w:rPr>
        <w:t xml:space="preserve">הוריהם, כשיונתן מרגיש תמיד בצילו. מאחר שהוא חש שחסר לו בעצמו כל כישרון ראוי להכרה, ניסה המטופל לזכות באישור הוריו בכך שעזר </w:t>
      </w:r>
      <w:proofErr w:type="spellStart"/>
      <w:r w:rsidRPr="007A44E2">
        <w:rPr>
          <w:rFonts w:cs="Arial"/>
          <w:color w:val="000000"/>
          <w:rtl/>
        </w:rPr>
        <w:t>לאמו</w:t>
      </w:r>
      <w:proofErr w:type="spellEnd"/>
      <w:r w:rsidRPr="007A44E2">
        <w:rPr>
          <w:rFonts w:cs="Arial"/>
          <w:color w:val="000000"/>
          <w:rtl/>
        </w:rPr>
        <w:t>, בהיותו ציית</w:t>
      </w:r>
      <w:r w:rsidR="005504FD">
        <w:rPr>
          <w:rFonts w:cs="Arial" w:hint="cs"/>
          <w:color w:val="000000"/>
          <w:rtl/>
        </w:rPr>
        <w:t>ן</w:t>
      </w:r>
      <w:r w:rsidRPr="007A44E2">
        <w:rPr>
          <w:rFonts w:cs="Arial"/>
          <w:color w:val="000000"/>
          <w:rtl/>
        </w:rPr>
        <w:t xml:space="preserve"> ומהימ</w:t>
      </w:r>
      <w:r w:rsidR="005504FD">
        <w:rPr>
          <w:rFonts w:cs="Arial" w:hint="cs"/>
          <w:color w:val="000000"/>
          <w:rtl/>
        </w:rPr>
        <w:t>ן</w:t>
      </w:r>
      <w:r w:rsidRPr="007A44E2">
        <w:rPr>
          <w:rFonts w:cs="Arial"/>
          <w:color w:val="000000"/>
          <w:rtl/>
        </w:rPr>
        <w:t xml:space="preserve">, </w:t>
      </w:r>
      <w:r w:rsidR="005504FD">
        <w:rPr>
          <w:rFonts w:cs="Arial" w:hint="cs"/>
          <w:color w:val="000000"/>
          <w:rtl/>
        </w:rPr>
        <w:t xml:space="preserve">זה </w:t>
      </w:r>
      <w:r w:rsidRPr="007A44E2">
        <w:rPr>
          <w:rFonts w:cs="Arial"/>
          <w:color w:val="000000"/>
          <w:rtl/>
        </w:rPr>
        <w:t xml:space="preserve">- התפקיד שאליו הפכו לימים יחסיו עם אשתו. מכיוון שהוריו נראו לעתים קרובות עסוקים מדי בבעיות הזוגיות שלהם מכדי להיות </w:t>
      </w:r>
      <w:r w:rsidR="005504FD">
        <w:rPr>
          <w:rFonts w:cs="Arial" w:hint="cs"/>
          <w:color w:val="000000"/>
          <w:rtl/>
        </w:rPr>
        <w:t>לדאוג לו</w:t>
      </w:r>
      <w:r w:rsidRPr="007A44E2">
        <w:rPr>
          <w:rFonts w:cs="Arial"/>
          <w:color w:val="000000"/>
          <w:rtl/>
        </w:rPr>
        <w:t xml:space="preserve">, מגיל חמש או שש הוא פנה יותר ויותר לקבל הדרכה והכוונה </w:t>
      </w:r>
      <w:r w:rsidR="00A21FC3">
        <w:rPr>
          <w:rFonts w:cs="Arial" w:hint="cs"/>
          <w:color w:val="000000"/>
          <w:rtl/>
        </w:rPr>
        <w:t>מ</w:t>
      </w:r>
      <w:r w:rsidRPr="007A44E2">
        <w:rPr>
          <w:rFonts w:cs="Arial"/>
          <w:color w:val="000000"/>
          <w:rtl/>
        </w:rPr>
        <w:t>אחיו, ס</w:t>
      </w:r>
      <w:r w:rsidR="00A21FC3">
        <w:rPr>
          <w:rFonts w:cs="Arial" w:hint="cs"/>
          <w:color w:val="000000"/>
          <w:rtl/>
        </w:rPr>
        <w:t>גד</w:t>
      </w:r>
      <w:r w:rsidRPr="007A44E2">
        <w:rPr>
          <w:rFonts w:cs="Arial"/>
          <w:color w:val="000000"/>
          <w:rtl/>
        </w:rPr>
        <w:t xml:space="preserve"> לו והאמין שהוא בעל כוחות "</w:t>
      </w:r>
      <w:r w:rsidR="00A21FC3">
        <w:rPr>
          <w:rFonts w:cs="Arial" w:hint="cs"/>
          <w:color w:val="000000"/>
          <w:rtl/>
        </w:rPr>
        <w:t>על טבעיים</w:t>
      </w:r>
      <w:r w:rsidRPr="007A44E2">
        <w:rPr>
          <w:rFonts w:cs="Arial"/>
          <w:color w:val="000000"/>
          <w:rtl/>
        </w:rPr>
        <w:t>". אחיו היה די תחרותי ולעתים קרובות הציק</w:t>
      </w:r>
      <w:r w:rsidR="00A21FC3">
        <w:rPr>
          <w:rFonts w:cs="Arial" w:hint="cs"/>
          <w:color w:val="000000"/>
          <w:rtl/>
        </w:rPr>
        <w:t xml:space="preserve"> </w:t>
      </w:r>
      <w:r w:rsidRPr="007A44E2">
        <w:rPr>
          <w:rFonts w:cs="Arial"/>
          <w:color w:val="000000"/>
          <w:rtl/>
        </w:rPr>
        <w:t xml:space="preserve">והשפיל אותו, אבל ג'ונתן מעולם לא יכול היה להשיב מלחמה בגלל גודל הצורך שלו בקשר. רק כעת, בעקבות הישגיו הבלתי ניתנים להכחשה של המטופל, הועמדה בספק עמדתו הנעלה של האח. בסופו של דבר התברר שמאחורי הקשר האידיאלי של יונתן לאחיו מסתתרת כמיהה </w:t>
      </w:r>
      <w:r w:rsidRPr="007A44E2">
        <w:rPr>
          <w:rFonts w:cs="Arial"/>
          <w:color w:val="000000"/>
          <w:rtl/>
        </w:rPr>
        <w:lastRenderedPageBreak/>
        <w:t xml:space="preserve">נואשת להכרה מאביו, כמיהה שנידונה לאכזבה חוזרת וטראומטית. האב, איש בעצמו לא מרוצה מאוד, ראה בבנו הבכור את התגלמות השאיפות האמנותיות המתוסכלות שלו, וכך נראה שהוא מרעיף עליו כל הזמן תשומת לב, עידוד ושבחים. עם זאת, בנער הצעיר שלו, </w:t>
      </w:r>
      <w:r w:rsidR="00A21FC3">
        <w:rPr>
          <w:rFonts w:cs="Arial" w:hint="cs"/>
          <w:color w:val="000000"/>
          <w:rtl/>
        </w:rPr>
        <w:t xml:space="preserve">האב </w:t>
      </w:r>
      <w:r w:rsidRPr="007A44E2">
        <w:rPr>
          <w:rFonts w:cs="Arial"/>
          <w:color w:val="000000"/>
          <w:rtl/>
        </w:rPr>
        <w:t>יכול היה לראות רק את החולשות והכישלונות שלו, את ההשקפה המאכזבת והמושפלת שלו על עצמו, וכך הוא הגיב בעקביות לשאיפות התחרותיות ולמאמציו האמנותיים של יונתן בחוסר עניין, זלזול ובוז. המטופל שחזר זיכרון מוקדם מגיל חמש או שש שכאילו מכיל את הפציעות הרבות החוזרות ונשנות שנבעו מחוסר יכולתו של האב להגיב בגאווה ובהנאה להתרחבות השלב האדיפלי של בנו. יונתן בילה שעות בבית של דוד</w:t>
      </w:r>
      <w:r w:rsidR="00A21FC3">
        <w:rPr>
          <w:rFonts w:cs="Arial" w:hint="cs"/>
          <w:color w:val="000000"/>
          <w:rtl/>
        </w:rPr>
        <w:t>ה שלו</w:t>
      </w:r>
      <w:r w:rsidRPr="007A44E2">
        <w:rPr>
          <w:rFonts w:cs="Arial"/>
          <w:color w:val="000000"/>
          <w:rtl/>
        </w:rPr>
        <w:t xml:space="preserve"> בציור תמונה גדולה ושאפתנית (רק הרחק מהבית ובסתר הוא העז ל</w:t>
      </w:r>
      <w:r w:rsidR="00A21FC3">
        <w:rPr>
          <w:rFonts w:cs="Arial" w:hint="cs"/>
          <w:color w:val="000000"/>
          <w:rtl/>
        </w:rPr>
        <w:t>חדור</w:t>
      </w:r>
      <w:r w:rsidRPr="007A44E2">
        <w:rPr>
          <w:rFonts w:cs="Arial"/>
          <w:color w:val="000000"/>
          <w:rtl/>
        </w:rPr>
        <w:t xml:space="preserve"> לתחום האמנותי של אחיו). אביו נכנס ושאל מי עשה את זה. כשהדודה ענתה שזה יונתן, האב </w:t>
      </w:r>
      <w:r w:rsidR="00A21FC3">
        <w:rPr>
          <w:rFonts w:cs="Arial" w:hint="cs"/>
          <w:color w:val="000000"/>
          <w:rtl/>
        </w:rPr>
        <w:t>עיווה פניו</w:t>
      </w:r>
      <w:r w:rsidRPr="007A44E2">
        <w:rPr>
          <w:rFonts w:cs="Arial"/>
          <w:color w:val="000000"/>
          <w:rtl/>
        </w:rPr>
        <w:t>, "</w:t>
      </w:r>
      <w:r w:rsidR="00A21FC3">
        <w:rPr>
          <w:rFonts w:cs="Arial" w:hint="cs"/>
          <w:color w:val="000000"/>
          <w:rtl/>
        </w:rPr>
        <w:t xml:space="preserve">ככה </w:t>
      </w:r>
      <w:r w:rsidRPr="007A44E2">
        <w:rPr>
          <w:rFonts w:cs="Arial"/>
          <w:color w:val="000000"/>
          <w:rtl/>
        </w:rPr>
        <w:t xml:space="preserve">זה נראה", והלך משם בגועל. המטופל </w:t>
      </w:r>
      <w:r w:rsidR="00A21FC3">
        <w:rPr>
          <w:rFonts w:cs="Arial" w:hint="cs"/>
          <w:color w:val="000000"/>
          <w:rtl/>
        </w:rPr>
        <w:t>הסיק</w:t>
      </w:r>
      <w:r w:rsidRPr="007A44E2">
        <w:rPr>
          <w:rFonts w:cs="Arial"/>
          <w:color w:val="000000"/>
          <w:rtl/>
        </w:rPr>
        <w:t xml:space="preserve"> מכך שיוכל לזכות בהכרה של אביו ובכך לרכוש מעט ערך עצמי ותמיכה בתחושת הגבריות המתהווה שלו רק "על ידי מיופה כוח", באמצעות תחושת חיבור לאח שכמו מגלם את כל מה שאביו העריץ.</w:t>
      </w:r>
    </w:p>
    <w:p w14:paraId="0693C9C0" w14:textId="38F660B8" w:rsidR="007A44E2" w:rsidRPr="007A44E2" w:rsidRDefault="007A44E2" w:rsidP="008D63F1">
      <w:pPr>
        <w:spacing w:line="360" w:lineRule="auto"/>
        <w:rPr>
          <w:rFonts w:cs="Arial"/>
          <w:color w:val="000000"/>
          <w:rtl/>
        </w:rPr>
      </w:pPr>
      <w:r w:rsidRPr="007A44E2">
        <w:rPr>
          <w:rFonts w:cs="Arial"/>
          <w:color w:val="000000"/>
          <w:rtl/>
        </w:rPr>
        <w:t>בהמשך ה</w:t>
      </w:r>
      <w:r w:rsidR="00A21FC3">
        <w:rPr>
          <w:rFonts w:cs="Arial" w:hint="cs"/>
          <w:color w:val="000000"/>
          <w:rtl/>
        </w:rPr>
        <w:t>טיפול</w:t>
      </w:r>
      <w:r w:rsidRPr="007A44E2">
        <w:rPr>
          <w:rFonts w:cs="Arial"/>
          <w:color w:val="000000"/>
          <w:rtl/>
        </w:rPr>
        <w:t xml:space="preserve"> נחשפה פגיעה עמוקה עוד יותר בתחושת העצמי הפאלי-אדיפלית של המטופל, הפעם ביחס </w:t>
      </w:r>
      <w:proofErr w:type="spellStart"/>
      <w:r w:rsidRPr="007A44E2">
        <w:rPr>
          <w:rFonts w:cs="Arial"/>
          <w:color w:val="000000"/>
          <w:rtl/>
        </w:rPr>
        <w:t>לאמו</w:t>
      </w:r>
      <w:proofErr w:type="spellEnd"/>
      <w:r w:rsidRPr="007A44E2">
        <w:rPr>
          <w:rFonts w:cs="Arial"/>
          <w:color w:val="000000"/>
          <w:rtl/>
        </w:rPr>
        <w:t xml:space="preserve">. שנותיו האדיפליות של יונתן היו מעוננות על ידי סכסוכים כמעט קבועים בין הוריו </w:t>
      </w:r>
      <w:proofErr w:type="spellStart"/>
      <w:r w:rsidRPr="007A44E2">
        <w:rPr>
          <w:rFonts w:cs="Arial"/>
          <w:color w:val="000000"/>
          <w:rtl/>
        </w:rPr>
        <w:t>וסצינות</w:t>
      </w:r>
      <w:proofErr w:type="spellEnd"/>
      <w:r w:rsidRPr="007A44E2">
        <w:rPr>
          <w:rFonts w:cs="Arial"/>
          <w:color w:val="000000"/>
          <w:rtl/>
        </w:rPr>
        <w:t xml:space="preserve"> חוזרות בהן האב היה מאשים בכעס את האם בבגידה ו</w:t>
      </w:r>
      <w:r w:rsidR="00A21FC3">
        <w:rPr>
          <w:rFonts w:cs="Arial" w:hint="cs"/>
          <w:color w:val="000000"/>
          <w:rtl/>
        </w:rPr>
        <w:t xml:space="preserve">אז </w:t>
      </w:r>
      <w:r w:rsidRPr="007A44E2">
        <w:rPr>
          <w:rFonts w:cs="Arial"/>
          <w:color w:val="000000"/>
          <w:rtl/>
        </w:rPr>
        <w:t xml:space="preserve">האם הייתה מתמוססת בבכי. כאשר </w:t>
      </w:r>
      <w:proofErr w:type="spellStart"/>
      <w:r w:rsidRPr="007A44E2">
        <w:rPr>
          <w:rFonts w:cs="Arial"/>
          <w:color w:val="000000"/>
          <w:rtl/>
        </w:rPr>
        <w:t>אמו</w:t>
      </w:r>
      <w:proofErr w:type="spellEnd"/>
      <w:r w:rsidRPr="007A44E2">
        <w:rPr>
          <w:rFonts w:cs="Arial"/>
          <w:color w:val="000000"/>
          <w:rtl/>
        </w:rPr>
        <w:t xml:space="preserve"> בכתה, נזכר המטופל, הוא חש את כאבה בתוכו והתמסר לשיכוך ייסוריה. הוא התחיל להיזכר ולהבין עד כמה פנתה אליו </w:t>
      </w:r>
      <w:proofErr w:type="spellStart"/>
      <w:r w:rsidRPr="007A44E2">
        <w:rPr>
          <w:rFonts w:cs="Arial"/>
          <w:color w:val="000000"/>
          <w:rtl/>
        </w:rPr>
        <w:t>אמו</w:t>
      </w:r>
      <w:proofErr w:type="spellEnd"/>
      <w:r w:rsidRPr="007A44E2">
        <w:rPr>
          <w:rFonts w:cs="Arial"/>
          <w:color w:val="000000"/>
          <w:rtl/>
        </w:rPr>
        <w:t xml:space="preserve"> להרגעה ולנחמה,</w:t>
      </w:r>
      <w:r w:rsidRPr="007A44E2">
        <w:rPr>
          <w:rFonts w:cs="Arial" w:hint="cs"/>
          <w:color w:val="000000"/>
          <w:rtl/>
        </w:rPr>
        <w:t xml:space="preserve"> </w:t>
      </w:r>
      <w:r w:rsidRPr="007A44E2">
        <w:rPr>
          <w:rFonts w:cs="Arial"/>
          <w:color w:val="000000"/>
          <w:rtl/>
        </w:rPr>
        <w:t xml:space="preserve">וכיצד הצורך שלה בו דרש כי תישמר תחושת אחדות </w:t>
      </w:r>
      <w:r w:rsidR="00A21FC3">
        <w:rPr>
          <w:rFonts w:cs="Arial" w:hint="cs"/>
          <w:color w:val="000000"/>
          <w:rtl/>
        </w:rPr>
        <w:t>בסיסית</w:t>
      </w:r>
      <w:r w:rsidRPr="007A44E2">
        <w:rPr>
          <w:rFonts w:cs="Arial"/>
          <w:color w:val="000000"/>
          <w:rtl/>
        </w:rPr>
        <w:t xml:space="preserve"> ביניהם, במחיר צמיחה שלו עצמו לנערות ולגבריות. הזמנים הקרובים ביותר </w:t>
      </w:r>
      <w:r w:rsidR="00A21FC3">
        <w:rPr>
          <w:rFonts w:cs="Arial" w:hint="cs"/>
          <w:color w:val="000000"/>
          <w:rtl/>
        </w:rPr>
        <w:t xml:space="preserve">ביניהם </w:t>
      </w:r>
      <w:r w:rsidRPr="007A44E2">
        <w:rPr>
          <w:rFonts w:cs="Arial"/>
          <w:color w:val="000000"/>
          <w:rtl/>
        </w:rPr>
        <w:t xml:space="preserve">היו כשהוא היה חולה והם יכלו לחלוק את האומללות שלהם יחד, הפיזית שלו ושלה הרגשית. השמירה על קשר סימביוטי זה מנעה כל היענות מצד האם לנפרדות המתפתחת של הנער, ובמיוחד, לשאיפותיו הפאליות-אדיפליות. מכאן נחשף מה שנראה כמקור העמוק ביותר לתפיסת העצמי שלו כמסורס ולא גברי - היעדר עמוק של מראה אימהית </w:t>
      </w:r>
      <w:proofErr w:type="spellStart"/>
      <w:r w:rsidRPr="007A44E2">
        <w:rPr>
          <w:rFonts w:cs="Arial"/>
          <w:color w:val="000000"/>
          <w:rtl/>
        </w:rPr>
        <w:t>לנעריותו</w:t>
      </w:r>
      <w:proofErr w:type="spellEnd"/>
      <w:r w:rsidRPr="007A44E2">
        <w:rPr>
          <w:rFonts w:cs="Arial"/>
          <w:color w:val="000000"/>
          <w:rtl/>
        </w:rPr>
        <w:t xml:space="preserve"> המתהווה, הת</w:t>
      </w:r>
      <w:r w:rsidR="00A21FC3">
        <w:rPr>
          <w:rFonts w:cs="Arial" w:hint="cs"/>
          <w:color w:val="000000"/>
          <w:rtl/>
        </w:rPr>
        <w:t>ו</w:t>
      </w:r>
      <w:r w:rsidRPr="007A44E2">
        <w:rPr>
          <w:rFonts w:cs="Arial"/>
          <w:color w:val="000000"/>
          <w:rtl/>
        </w:rPr>
        <w:t>ק</w:t>
      </w:r>
      <w:r w:rsidR="00A21FC3">
        <w:rPr>
          <w:rFonts w:cs="Arial" w:hint="cs"/>
          <w:color w:val="000000"/>
          <w:rtl/>
        </w:rPr>
        <w:t>ף</w:t>
      </w:r>
      <w:r w:rsidRPr="007A44E2">
        <w:rPr>
          <w:rFonts w:cs="Arial"/>
          <w:color w:val="000000"/>
          <w:rtl/>
        </w:rPr>
        <w:t xml:space="preserve"> העצמי, הפאלי-גרנדיוזי, בשלב האדיפלי.</w:t>
      </w:r>
    </w:p>
    <w:p w14:paraId="6EAF74DB" w14:textId="77777777" w:rsidR="007A44E2" w:rsidRPr="007A44E2" w:rsidRDefault="007A44E2" w:rsidP="008D63F1">
      <w:pPr>
        <w:spacing w:line="360" w:lineRule="auto"/>
        <w:rPr>
          <w:rFonts w:cs="Arial"/>
          <w:color w:val="000000"/>
          <w:rtl/>
        </w:rPr>
      </w:pPr>
    </w:p>
    <w:p w14:paraId="5C22F8E8" w14:textId="5B9CA5DB" w:rsidR="007A44E2" w:rsidRPr="007A44E2" w:rsidRDefault="007A44E2" w:rsidP="008D63F1">
      <w:pPr>
        <w:spacing w:line="360" w:lineRule="auto"/>
        <w:rPr>
          <w:rFonts w:cs="Arial"/>
          <w:color w:val="000000"/>
          <w:rtl/>
        </w:rPr>
      </w:pPr>
      <w:r w:rsidRPr="007A44E2">
        <w:rPr>
          <w:rFonts w:cs="Arial"/>
          <w:color w:val="000000"/>
          <w:rtl/>
        </w:rPr>
        <w:t>לסיכום ההמחשה הקלינית הזו, ההקשר הבין-סובייקטיבי של כישלונו של ג'ונתן לעבור בהצלחה את השלב האדיפלי היה מורכב למדי, כרוך בשלושה היבטים הקשורים זה בזה והדחפים ההתפתחותיים התואמים שלהם</w:t>
      </w:r>
      <w:r w:rsidR="009E02BA">
        <w:rPr>
          <w:rFonts w:cs="Arial" w:hint="cs"/>
          <w:color w:val="000000"/>
          <w:rtl/>
        </w:rPr>
        <w:t>, שנחסמו</w:t>
      </w:r>
      <w:r w:rsidRPr="007A44E2">
        <w:rPr>
          <w:rFonts w:cs="Arial"/>
          <w:color w:val="000000"/>
          <w:rtl/>
        </w:rPr>
        <w:t xml:space="preserve">. בבסיסו היה הצורך של </w:t>
      </w:r>
      <w:proofErr w:type="spellStart"/>
      <w:r w:rsidRPr="007A44E2">
        <w:rPr>
          <w:rFonts w:cs="Arial"/>
          <w:color w:val="000000"/>
          <w:rtl/>
        </w:rPr>
        <w:t>אמו</w:t>
      </w:r>
      <w:proofErr w:type="spellEnd"/>
      <w:r w:rsidRPr="007A44E2">
        <w:rPr>
          <w:rFonts w:cs="Arial"/>
          <w:color w:val="000000"/>
          <w:rtl/>
        </w:rPr>
        <w:t xml:space="preserve"> באחדות עם הילד כאחר מרגיע, מנחם, </w:t>
      </w:r>
      <w:r w:rsidR="009E02BA">
        <w:rPr>
          <w:rFonts w:cs="Arial" w:hint="cs"/>
          <w:color w:val="000000"/>
          <w:rtl/>
        </w:rPr>
        <w:t>ראשוני</w:t>
      </w:r>
      <w:r w:rsidRPr="007A44E2">
        <w:rPr>
          <w:rFonts w:cs="Arial"/>
          <w:color w:val="000000"/>
          <w:rtl/>
        </w:rPr>
        <w:t xml:space="preserve"> וכתוצאה מכך חוסר יכולתה לספק היענות שיקוף לגרנדיוזיות הפאלית המתעוררת שלו ולאסרטיביות האדיפלית שלו. כאשר המטופל פנה לאביו ב</w:t>
      </w:r>
      <w:r w:rsidR="009E02BA">
        <w:rPr>
          <w:rFonts w:cs="Arial" w:hint="cs"/>
          <w:color w:val="000000"/>
          <w:rtl/>
        </w:rPr>
        <w:t>מקום זאת</w:t>
      </w:r>
      <w:r w:rsidRPr="007A44E2">
        <w:rPr>
          <w:rFonts w:cs="Arial"/>
          <w:color w:val="000000"/>
          <w:rtl/>
        </w:rPr>
        <w:t>, גם הוא לא יכול היה לספק את ההיענות השיקוף הנדרשת, וראה את הילד רק כהעתק של השקפתו הבזויה לגבי עצמו כחסר. המוצא האחרון של יונתן היה לחפש איחוד עם אחיו הבכור, שאביו העריץ כבעל תכונות אמנותיות אידאליות, כמקור עקיף להערכה עצמית ולכוח גברי. אבל בגלל התחרותיות של האח, המחיר של שמירה על הקשר הנחוץ הזה היה הכנעה נוספת והצרה של ההתפתחות העצמית של המטופל עצמו. ב</w:t>
      </w:r>
      <w:r w:rsidR="009E02BA">
        <w:rPr>
          <w:rFonts w:cs="Arial" w:hint="cs"/>
          <w:color w:val="000000"/>
          <w:rtl/>
        </w:rPr>
        <w:t>מהלך הטיפול</w:t>
      </w:r>
      <w:r w:rsidRPr="007A44E2">
        <w:rPr>
          <w:rFonts w:cs="Arial"/>
          <w:color w:val="000000"/>
          <w:rtl/>
        </w:rPr>
        <w:t xml:space="preserve"> הרצף </w:t>
      </w:r>
      <w:r w:rsidR="009E02BA">
        <w:rPr>
          <w:rFonts w:cs="Arial" w:hint="cs"/>
          <w:color w:val="000000"/>
          <w:rtl/>
        </w:rPr>
        <w:t>הזה</w:t>
      </w:r>
      <w:r w:rsidRPr="007A44E2">
        <w:rPr>
          <w:rFonts w:cs="Arial"/>
          <w:color w:val="000000"/>
          <w:rtl/>
        </w:rPr>
        <w:t xml:space="preserve"> בן שלושת השלבים נפרם בסדר הפוך. בהתחלה, המגע עם האנליטיקאי </w:t>
      </w:r>
      <w:r w:rsidRPr="007A44E2">
        <w:rPr>
          <w:rFonts w:cs="Arial"/>
          <w:color w:val="000000"/>
          <w:rtl/>
        </w:rPr>
        <w:lastRenderedPageBreak/>
        <w:t>כדמות אח "</w:t>
      </w:r>
      <w:r w:rsidR="009E02BA">
        <w:rPr>
          <w:rFonts w:cs="Arial" w:hint="cs"/>
          <w:color w:val="000000"/>
          <w:rtl/>
        </w:rPr>
        <w:t xml:space="preserve">בעל כוחות על </w:t>
      </w:r>
      <w:proofErr w:type="spellStart"/>
      <w:r w:rsidR="009E02BA">
        <w:rPr>
          <w:rFonts w:cs="Arial" w:hint="cs"/>
          <w:color w:val="000000"/>
          <w:rtl/>
        </w:rPr>
        <w:t>ניבואיים</w:t>
      </w:r>
      <w:proofErr w:type="spellEnd"/>
      <w:r w:rsidRPr="007A44E2">
        <w:rPr>
          <w:rFonts w:cs="Arial"/>
          <w:color w:val="000000"/>
          <w:rtl/>
        </w:rPr>
        <w:t>" אידיאלית היה מספיק כדי להעלות את הביטחון העצמי של המטופל (ולהסיר את הסימפטומים שלו).</w:t>
      </w:r>
    </w:p>
    <w:p w14:paraId="36C5C16C" w14:textId="041D453C" w:rsidR="000D766C" w:rsidRDefault="007A44E2" w:rsidP="008D63F1">
      <w:pPr>
        <w:spacing w:line="360" w:lineRule="auto"/>
        <w:rPr>
          <w:color w:val="000000"/>
          <w:rtl/>
        </w:rPr>
      </w:pPr>
      <w:r w:rsidRPr="007A44E2">
        <w:rPr>
          <w:rFonts w:cs="Arial"/>
          <w:color w:val="000000"/>
          <w:rtl/>
        </w:rPr>
        <w:t>בהמשך התגלה הצורך שלו באנליטיקאי לשמש כדמות אבהית שתזהה את כישרונותיו הרבים ותאשר את שאיפותיו והישגיו התחרותיים. אחרון שהופיע היה הצורך העמוק והעצור שלו (</w:t>
      </w:r>
      <w:proofErr w:type="spellStart"/>
      <w:r w:rsidRPr="007A44E2">
        <w:rPr>
          <w:rFonts w:cs="Arial"/>
          <w:color w:val="000000"/>
          <w:rtl/>
        </w:rPr>
        <w:t>ש</w:t>
      </w:r>
      <w:r w:rsidR="009E02BA">
        <w:rPr>
          <w:rFonts w:cs="Arial" w:hint="cs"/>
          <w:color w:val="000000"/>
          <w:rtl/>
        </w:rPr>
        <w:t>משתחזר</w:t>
      </w:r>
      <w:proofErr w:type="spellEnd"/>
      <w:r w:rsidRPr="007A44E2">
        <w:rPr>
          <w:rFonts w:cs="Arial"/>
          <w:color w:val="000000"/>
          <w:rtl/>
        </w:rPr>
        <w:t xml:space="preserve"> בעיקר עם אשתו, אבל גם עם האנליטיקאי) בשיקוף האימהי הנעדר של הגרנדיוזיות הפאלית שלו, משאלתו להערצה הבלתי מותנית של כוחותיו וגבורתו הגברית שיגרמו לו להרגיש שהוא יכול "להזיז הרים" ו"להביס את כל היריבים".</w:t>
      </w:r>
      <w:r w:rsidRPr="007A44E2">
        <w:rPr>
          <w:rFonts w:cs="Arial" w:hint="cs"/>
          <w:color w:val="000000"/>
          <w:rtl/>
        </w:rPr>
        <w:t xml:space="preserve"> </w:t>
      </w:r>
      <w:sdt>
        <w:sdtPr>
          <w:rPr>
            <w:rFonts w:cs="Arial" w:hint="cs"/>
            <w:color w:val="000000"/>
            <w:rtl/>
          </w:rPr>
          <w:tag w:val="MENDELEY_CITATION_v3_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"/>
          <w:id w:val="-1773388272"/>
          <w:placeholder>
            <w:docPart w:val="DefaultPlaceholder_-1854013440"/>
          </w:placeholder>
        </w:sdtPr>
        <w:sdtContent>
          <w:r w:rsidR="009A0717" w:rsidRPr="009A0717">
            <w:rPr>
              <w:rFonts w:eastAsia="Times New Roman"/>
              <w:color w:val="000000"/>
            </w:rPr>
            <w:t xml:space="preserve">(Atwood &amp; </w:t>
          </w:r>
          <w:proofErr w:type="spellStart"/>
          <w:r w:rsidR="009A0717" w:rsidRPr="009A0717">
            <w:rPr>
              <w:rFonts w:eastAsia="Times New Roman"/>
              <w:color w:val="000000"/>
            </w:rPr>
            <w:t>Stolorow</w:t>
          </w:r>
          <w:proofErr w:type="spellEnd"/>
          <w:r w:rsidR="009A0717" w:rsidRPr="009A0717">
            <w:rPr>
              <w:rFonts w:eastAsia="Times New Roman"/>
              <w:color w:val="000000"/>
            </w:rPr>
            <w:t>, 2014)</w:t>
          </w:r>
        </w:sdtContent>
      </w:sdt>
      <w:r w:rsidR="000D766C">
        <w:rPr>
          <w:rFonts w:hint="cs"/>
          <w:color w:val="000000"/>
          <w:rtl/>
        </w:rPr>
        <w:t>'</w:t>
      </w:r>
    </w:p>
    <w:p w14:paraId="40F05863" w14:textId="77777777" w:rsidR="000D766C" w:rsidRDefault="000D766C" w:rsidP="008D63F1">
      <w:pPr>
        <w:spacing w:line="360" w:lineRule="auto"/>
        <w:rPr>
          <w:color w:val="000000"/>
          <w:rtl/>
        </w:rPr>
      </w:pPr>
    </w:p>
    <w:p w14:paraId="2842C018" w14:textId="62C4FEE1" w:rsidR="000D766C" w:rsidRDefault="000D766C" w:rsidP="008D63F1">
      <w:pPr>
        <w:spacing w:line="360" w:lineRule="auto"/>
        <w:rPr>
          <w:color w:val="000000"/>
        </w:rPr>
      </w:pPr>
      <w:r>
        <w:rPr>
          <w:rFonts w:hint="cs"/>
          <w:color w:val="000000"/>
          <w:rtl/>
        </w:rPr>
        <w:t>&gt;&gt;&gt;&gt;</w:t>
      </w:r>
    </w:p>
    <w:p w14:paraId="01FD8D78" w14:textId="77777777" w:rsidR="003A5C00" w:rsidRDefault="003A5C00" w:rsidP="008D63F1">
      <w:pPr>
        <w:spacing w:line="360" w:lineRule="auto"/>
        <w:rPr>
          <w:color w:val="000000"/>
        </w:rPr>
      </w:pPr>
    </w:p>
    <w:sdt>
      <w:sdtPr>
        <w:rPr>
          <w:color w:val="000000"/>
        </w:rPr>
        <w:tag w:val="MENDELEY_BIBLIOGRAPHY"/>
        <w:id w:val="1605387849"/>
        <w:placeholder>
          <w:docPart w:val="90A8858FE93540EB9CB2A72F74B972B6"/>
        </w:placeholder>
      </w:sdtPr>
      <w:sdtEndPr>
        <w:rPr>
          <w:rtl/>
        </w:rPr>
      </w:sdtEndPr>
      <w:sdtContent>
        <w:p w14:paraId="5D3EF3E8" w14:textId="77777777" w:rsidR="009A0717" w:rsidRDefault="009A0717">
          <w:pPr>
            <w:autoSpaceDE w:val="0"/>
            <w:autoSpaceDN w:val="0"/>
            <w:bidi w:val="0"/>
            <w:ind w:hanging="480"/>
            <w:divId w:val="720135438"/>
            <w:rPr>
              <w:rFonts w:eastAsia="Times New Roman"/>
              <w:kern w:val="0"/>
              <w:sz w:val="24"/>
              <w:szCs w:val="24"/>
              <w14:ligatures w14:val="none"/>
            </w:rPr>
          </w:pPr>
          <w:r>
            <w:rPr>
              <w:rFonts w:eastAsia="Times New Roman"/>
            </w:rPr>
            <w:t xml:space="preserve">Atwood, G. E., &amp; </w:t>
          </w:r>
          <w:proofErr w:type="spellStart"/>
          <w:r>
            <w:rPr>
              <w:rFonts w:eastAsia="Times New Roman"/>
            </w:rPr>
            <w:t>Stolorow</w:t>
          </w:r>
          <w:proofErr w:type="spellEnd"/>
          <w:r>
            <w:rPr>
              <w:rFonts w:eastAsia="Times New Roman"/>
            </w:rPr>
            <w:t xml:space="preserve">, R. D. (2014). </w:t>
          </w:r>
          <w:r>
            <w:rPr>
              <w:rFonts w:eastAsia="Times New Roman"/>
              <w:i/>
              <w:iCs/>
            </w:rPr>
            <w:t>Structures of Subjectivity: Explorations in Psychoanalytic Phenomenology and Contextualism</w:t>
          </w:r>
          <w:r>
            <w:rPr>
              <w:rFonts w:eastAsia="Times New Roman"/>
            </w:rPr>
            <w:t xml:space="preserve"> (Second edition). Routledge.</w:t>
          </w:r>
        </w:p>
        <w:p w14:paraId="531FE5F2" w14:textId="77777777" w:rsidR="009A0717" w:rsidRDefault="009A0717">
          <w:pPr>
            <w:autoSpaceDE w:val="0"/>
            <w:autoSpaceDN w:val="0"/>
            <w:bidi w:val="0"/>
            <w:ind w:hanging="480"/>
            <w:divId w:val="525296672"/>
            <w:rPr>
              <w:rFonts w:eastAsia="Times New Roman"/>
            </w:rPr>
          </w:pPr>
          <w:proofErr w:type="spellStart"/>
          <w:r>
            <w:rPr>
              <w:rFonts w:eastAsia="Times New Roman"/>
            </w:rPr>
            <w:t>Natterson</w:t>
          </w:r>
          <w:proofErr w:type="spellEnd"/>
          <w:r>
            <w:rPr>
              <w:rFonts w:eastAsia="Times New Roman"/>
            </w:rPr>
            <w:t xml:space="preserve">, J. M. (1991). </w:t>
          </w:r>
          <w:r>
            <w:rPr>
              <w:rFonts w:eastAsia="Times New Roman"/>
              <w:i/>
              <w:iCs/>
            </w:rPr>
            <w:t>Beyond countertransference: The therapist’s subjectivity in the therapeutic process.</w:t>
          </w:r>
          <w:r>
            <w:rPr>
              <w:rFonts w:eastAsia="Times New Roman"/>
            </w:rPr>
            <w:t xml:space="preserve"> Jason Aronson.</w:t>
          </w:r>
        </w:p>
        <w:p w14:paraId="09C55D85" w14:textId="77777777" w:rsidR="009A0717" w:rsidRDefault="009A0717">
          <w:pPr>
            <w:autoSpaceDE w:val="0"/>
            <w:autoSpaceDN w:val="0"/>
            <w:bidi w:val="0"/>
            <w:ind w:hanging="480"/>
            <w:divId w:val="1733766878"/>
            <w:rPr>
              <w:rFonts w:eastAsia="Times New Roman"/>
            </w:rPr>
          </w:pPr>
          <w:proofErr w:type="spellStart"/>
          <w:r>
            <w:rPr>
              <w:rFonts w:eastAsia="Times New Roman"/>
            </w:rPr>
            <w:t>Renik</w:t>
          </w:r>
          <w:proofErr w:type="spellEnd"/>
          <w:r>
            <w:rPr>
              <w:rFonts w:eastAsia="Times New Roman"/>
            </w:rPr>
            <w:t xml:space="preserve">, O. (2004). Intersubjectivity in psychoanalysis [Article]. </w:t>
          </w:r>
          <w:r>
            <w:rPr>
              <w:rFonts w:eastAsia="Times New Roman"/>
              <w:i/>
              <w:iCs/>
            </w:rPr>
            <w:t>International Journal of Psychoanalysis</w:t>
          </w:r>
          <w:r>
            <w:rPr>
              <w:rFonts w:eastAsia="Times New Roman"/>
            </w:rPr>
            <w:t xml:space="preserve">, </w:t>
          </w:r>
          <w:r>
            <w:rPr>
              <w:rFonts w:eastAsia="Times New Roman"/>
              <w:i/>
              <w:iCs/>
            </w:rPr>
            <w:t>85</w:t>
          </w:r>
          <w:r>
            <w:rPr>
              <w:rFonts w:eastAsia="Times New Roman"/>
            </w:rPr>
            <w:t>(5), 1053–1056. https://doi.org/10.1516/0020757042259683</w:t>
          </w:r>
        </w:p>
        <w:p w14:paraId="73A15A4E" w14:textId="77777777" w:rsidR="009A0717" w:rsidRDefault="009A0717">
          <w:pPr>
            <w:autoSpaceDE w:val="0"/>
            <w:autoSpaceDN w:val="0"/>
            <w:bidi w:val="0"/>
            <w:ind w:hanging="480"/>
            <w:divId w:val="1504011510"/>
            <w:rPr>
              <w:rFonts w:eastAsia="Times New Roman"/>
            </w:rPr>
          </w:pPr>
          <w:proofErr w:type="spellStart"/>
          <w:r>
            <w:rPr>
              <w:rFonts w:eastAsia="Times New Roman"/>
            </w:rPr>
            <w:t>Stolorow</w:t>
          </w:r>
          <w:proofErr w:type="spellEnd"/>
          <w:r>
            <w:rPr>
              <w:rFonts w:eastAsia="Times New Roman"/>
            </w:rPr>
            <w:t xml:space="preserve">, R. D., Atwood, G. E., &amp; </w:t>
          </w:r>
          <w:proofErr w:type="spellStart"/>
          <w:r>
            <w:rPr>
              <w:rFonts w:eastAsia="Times New Roman"/>
            </w:rPr>
            <w:t>Branchaft</w:t>
          </w:r>
          <w:proofErr w:type="spellEnd"/>
          <w:r>
            <w:rPr>
              <w:rFonts w:eastAsia="Times New Roman"/>
            </w:rPr>
            <w:t xml:space="preserve">, Bernard. (1994). </w:t>
          </w:r>
          <w:r>
            <w:rPr>
              <w:rFonts w:eastAsia="Times New Roman"/>
              <w:i/>
              <w:iCs/>
            </w:rPr>
            <w:t>The Intersubjective perspective</w:t>
          </w:r>
          <w:r>
            <w:rPr>
              <w:rFonts w:eastAsia="Times New Roman"/>
            </w:rPr>
            <w:t xml:space="preserve"> (R. D. </w:t>
          </w:r>
          <w:proofErr w:type="spellStart"/>
          <w:r>
            <w:rPr>
              <w:rFonts w:eastAsia="Times New Roman"/>
            </w:rPr>
            <w:t>Stolorow</w:t>
          </w:r>
          <w:proofErr w:type="spellEnd"/>
          <w:r>
            <w:rPr>
              <w:rFonts w:eastAsia="Times New Roman"/>
            </w:rPr>
            <w:t xml:space="preserve">, G. E. Atwood, &amp; Bernard. </w:t>
          </w:r>
          <w:proofErr w:type="spellStart"/>
          <w:r>
            <w:rPr>
              <w:rFonts w:eastAsia="Times New Roman"/>
            </w:rPr>
            <w:t>Branchaft</w:t>
          </w:r>
          <w:proofErr w:type="spellEnd"/>
          <w:r>
            <w:rPr>
              <w:rFonts w:eastAsia="Times New Roman"/>
            </w:rPr>
            <w:t>, Eds.) [Book]. J. Aronson.</w:t>
          </w:r>
        </w:p>
        <w:p w14:paraId="79B1B14F" w14:textId="10125BDF" w:rsidR="003A5C00" w:rsidRPr="00563716" w:rsidRDefault="009A0717" w:rsidP="008D63F1">
          <w:pPr>
            <w:spacing w:line="360" w:lineRule="auto"/>
          </w:pPr>
          <w:r>
            <w:rPr>
              <w:rFonts w:eastAsia="Times New Roman"/>
            </w:rPr>
            <w:t> </w:t>
          </w:r>
        </w:p>
      </w:sdtContent>
    </w:sdt>
    <w:p w14:paraId="54CDECA2" w14:textId="77777777" w:rsidR="003A5C00" w:rsidRDefault="003A5C00" w:rsidP="008D63F1">
      <w:pPr>
        <w:spacing w:line="360" w:lineRule="auto"/>
        <w:rPr>
          <w:rtl/>
        </w:rPr>
      </w:pPr>
    </w:p>
    <w:p w14:paraId="1FB20A4E" w14:textId="15A689C6" w:rsidR="001261B8" w:rsidRDefault="001261B8" w:rsidP="008D63F1">
      <w:pPr>
        <w:spacing w:line="360" w:lineRule="auto"/>
        <w:rPr>
          <w:rtl/>
        </w:rPr>
      </w:pPr>
      <w:r>
        <w:rPr>
          <w:rFonts w:hint="cs"/>
          <w:rtl/>
        </w:rPr>
        <w:t xml:space="preserve">בין שעה לשעה </w:t>
      </w:r>
    </w:p>
    <w:p w14:paraId="703BFC06" w14:textId="1C069E7E" w:rsidR="001261B8" w:rsidRDefault="001261B8" w:rsidP="008D63F1">
      <w:pPr>
        <w:spacing w:line="360" w:lineRule="auto"/>
        <w:rPr>
          <w:rtl/>
        </w:rPr>
      </w:pPr>
      <w:r>
        <w:rPr>
          <w:rFonts w:hint="cs"/>
          <w:rtl/>
        </w:rPr>
        <w:t xml:space="preserve">69. </w:t>
      </w:r>
      <w:proofErr w:type="spellStart"/>
      <w:r>
        <w:rPr>
          <w:rFonts w:hint="cs"/>
          <w:rtl/>
        </w:rPr>
        <w:t>אינטרסובייקטיביות</w:t>
      </w:r>
      <w:proofErr w:type="spellEnd"/>
    </w:p>
    <w:p w14:paraId="6AB6A13B" w14:textId="3EE6663F" w:rsidR="001261B8" w:rsidRDefault="001261B8" w:rsidP="008D63F1">
      <w:pPr>
        <w:spacing w:line="360" w:lineRule="auto"/>
        <w:rPr>
          <w:rtl/>
        </w:rPr>
      </w:pPr>
      <w:r>
        <w:rPr>
          <w:rFonts w:hint="cs"/>
          <w:rtl/>
        </w:rPr>
        <w:t>טקסט:</w:t>
      </w:r>
    </w:p>
    <w:p w14:paraId="564C766F" w14:textId="1407528E" w:rsidR="001261B8" w:rsidRDefault="001261B8" w:rsidP="008D63F1">
      <w:pPr>
        <w:spacing w:line="360" w:lineRule="auto"/>
        <w:rPr>
          <w:rFonts w:hint="cs"/>
        </w:rPr>
      </w:pPr>
      <w:r w:rsidRPr="001261B8">
        <w:t>https://kopelel.co.il/69-%d7%90%d7%99%d7%a0%d7%98%d7%a8%d7%a1%d7%95%d7%91%d7%99%d7%99%d7%a7%d7%98%d7%99%d7%91%d7%99%d7%95%d7%aa</w:t>
      </w:r>
      <w:r w:rsidRPr="001261B8">
        <w:rPr>
          <w:rFonts w:cs="Arial"/>
          <w:rtl/>
        </w:rPr>
        <w:t>/</w:t>
      </w:r>
    </w:p>
    <w:sectPr w:rsidR="001261B8"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5F"/>
    <w:rsid w:val="00010E5F"/>
    <w:rsid w:val="000647A7"/>
    <w:rsid w:val="00093D98"/>
    <w:rsid w:val="000A108A"/>
    <w:rsid w:val="000D766C"/>
    <w:rsid w:val="000F400D"/>
    <w:rsid w:val="001261B8"/>
    <w:rsid w:val="00137022"/>
    <w:rsid w:val="00137405"/>
    <w:rsid w:val="00151426"/>
    <w:rsid w:val="00194BF4"/>
    <w:rsid w:val="001A1327"/>
    <w:rsid w:val="00210FF4"/>
    <w:rsid w:val="002D7A33"/>
    <w:rsid w:val="002D7B1F"/>
    <w:rsid w:val="002E0171"/>
    <w:rsid w:val="003305C5"/>
    <w:rsid w:val="00342031"/>
    <w:rsid w:val="00350FD9"/>
    <w:rsid w:val="00352439"/>
    <w:rsid w:val="003A5C00"/>
    <w:rsid w:val="0048037E"/>
    <w:rsid w:val="004D1CE4"/>
    <w:rsid w:val="004F243A"/>
    <w:rsid w:val="0051631A"/>
    <w:rsid w:val="00536544"/>
    <w:rsid w:val="005504FD"/>
    <w:rsid w:val="00567537"/>
    <w:rsid w:val="00583184"/>
    <w:rsid w:val="00597316"/>
    <w:rsid w:val="005B16AA"/>
    <w:rsid w:val="005C1484"/>
    <w:rsid w:val="00634F3B"/>
    <w:rsid w:val="00663861"/>
    <w:rsid w:val="006874B4"/>
    <w:rsid w:val="006C5149"/>
    <w:rsid w:val="006F2D27"/>
    <w:rsid w:val="00766B68"/>
    <w:rsid w:val="00785292"/>
    <w:rsid w:val="007A44E2"/>
    <w:rsid w:val="007B007B"/>
    <w:rsid w:val="007C0728"/>
    <w:rsid w:val="007D2521"/>
    <w:rsid w:val="00860CEE"/>
    <w:rsid w:val="008D63F1"/>
    <w:rsid w:val="0091228C"/>
    <w:rsid w:val="009376DA"/>
    <w:rsid w:val="00967F26"/>
    <w:rsid w:val="009A0717"/>
    <w:rsid w:val="009E02BA"/>
    <w:rsid w:val="009F03D7"/>
    <w:rsid w:val="00A21FC3"/>
    <w:rsid w:val="00A67763"/>
    <w:rsid w:val="00A86108"/>
    <w:rsid w:val="00AA7719"/>
    <w:rsid w:val="00AD3246"/>
    <w:rsid w:val="00B72EFE"/>
    <w:rsid w:val="00B8491F"/>
    <w:rsid w:val="00B94A5F"/>
    <w:rsid w:val="00BD0812"/>
    <w:rsid w:val="00C02F0C"/>
    <w:rsid w:val="00C8563B"/>
    <w:rsid w:val="00CF69DC"/>
    <w:rsid w:val="00D00223"/>
    <w:rsid w:val="00D37906"/>
    <w:rsid w:val="00D400B3"/>
    <w:rsid w:val="00D95CA4"/>
    <w:rsid w:val="00DC4E04"/>
    <w:rsid w:val="00DE382D"/>
    <w:rsid w:val="00EC7E28"/>
    <w:rsid w:val="00EF1124"/>
    <w:rsid w:val="00F35C9D"/>
    <w:rsid w:val="00F53340"/>
    <w:rsid w:val="00F63A98"/>
    <w:rsid w:val="00F907D1"/>
    <w:rsid w:val="00FB57CC"/>
    <w:rsid w:val="00FB57FF"/>
    <w:rsid w:val="00FC1EEE"/>
    <w:rsid w:val="00FF7C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6067"/>
  <w15:chartTrackingRefBased/>
  <w15:docId w15:val="{8CDB690C-CA1B-453A-961B-B4C13D24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94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94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94A5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94A5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94A5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94A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4A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4A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4A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94A5F"/>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94A5F"/>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94A5F"/>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94A5F"/>
    <w:rPr>
      <w:rFonts w:eastAsiaTheme="majorEastAsia" w:cstheme="majorBidi"/>
      <w:i/>
      <w:iCs/>
      <w:color w:val="2F5496" w:themeColor="accent1" w:themeShade="BF"/>
    </w:rPr>
  </w:style>
  <w:style w:type="character" w:customStyle="1" w:styleId="50">
    <w:name w:val="כותרת 5 תו"/>
    <w:basedOn w:val="a0"/>
    <w:link w:val="5"/>
    <w:uiPriority w:val="9"/>
    <w:semiHidden/>
    <w:rsid w:val="00B94A5F"/>
    <w:rPr>
      <w:rFonts w:eastAsiaTheme="majorEastAsia" w:cstheme="majorBidi"/>
      <w:color w:val="2F5496" w:themeColor="accent1" w:themeShade="BF"/>
    </w:rPr>
  </w:style>
  <w:style w:type="character" w:customStyle="1" w:styleId="60">
    <w:name w:val="כותרת 6 תו"/>
    <w:basedOn w:val="a0"/>
    <w:link w:val="6"/>
    <w:uiPriority w:val="9"/>
    <w:semiHidden/>
    <w:rsid w:val="00B94A5F"/>
    <w:rPr>
      <w:rFonts w:eastAsiaTheme="majorEastAsia" w:cstheme="majorBidi"/>
      <w:i/>
      <w:iCs/>
      <w:color w:val="595959" w:themeColor="text1" w:themeTint="A6"/>
    </w:rPr>
  </w:style>
  <w:style w:type="character" w:customStyle="1" w:styleId="70">
    <w:name w:val="כותרת 7 תו"/>
    <w:basedOn w:val="a0"/>
    <w:link w:val="7"/>
    <w:uiPriority w:val="9"/>
    <w:semiHidden/>
    <w:rsid w:val="00B94A5F"/>
    <w:rPr>
      <w:rFonts w:eastAsiaTheme="majorEastAsia" w:cstheme="majorBidi"/>
      <w:color w:val="595959" w:themeColor="text1" w:themeTint="A6"/>
    </w:rPr>
  </w:style>
  <w:style w:type="character" w:customStyle="1" w:styleId="80">
    <w:name w:val="כותרת 8 תו"/>
    <w:basedOn w:val="a0"/>
    <w:link w:val="8"/>
    <w:uiPriority w:val="9"/>
    <w:semiHidden/>
    <w:rsid w:val="00B94A5F"/>
    <w:rPr>
      <w:rFonts w:eastAsiaTheme="majorEastAsia" w:cstheme="majorBidi"/>
      <w:i/>
      <w:iCs/>
      <w:color w:val="272727" w:themeColor="text1" w:themeTint="D8"/>
    </w:rPr>
  </w:style>
  <w:style w:type="character" w:customStyle="1" w:styleId="90">
    <w:name w:val="כותרת 9 תו"/>
    <w:basedOn w:val="a0"/>
    <w:link w:val="9"/>
    <w:uiPriority w:val="9"/>
    <w:semiHidden/>
    <w:rsid w:val="00B94A5F"/>
    <w:rPr>
      <w:rFonts w:eastAsiaTheme="majorEastAsia" w:cstheme="majorBidi"/>
      <w:color w:val="272727" w:themeColor="text1" w:themeTint="D8"/>
    </w:rPr>
  </w:style>
  <w:style w:type="paragraph" w:styleId="a3">
    <w:name w:val="Title"/>
    <w:basedOn w:val="a"/>
    <w:next w:val="a"/>
    <w:link w:val="a4"/>
    <w:uiPriority w:val="10"/>
    <w:qFormat/>
    <w:rsid w:val="00B94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94A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A5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94A5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94A5F"/>
    <w:pPr>
      <w:spacing w:before="160"/>
      <w:jc w:val="center"/>
    </w:pPr>
    <w:rPr>
      <w:i/>
      <w:iCs/>
      <w:color w:val="404040" w:themeColor="text1" w:themeTint="BF"/>
    </w:rPr>
  </w:style>
  <w:style w:type="character" w:customStyle="1" w:styleId="a8">
    <w:name w:val="ציטוט תו"/>
    <w:basedOn w:val="a0"/>
    <w:link w:val="a7"/>
    <w:uiPriority w:val="29"/>
    <w:rsid w:val="00B94A5F"/>
    <w:rPr>
      <w:i/>
      <w:iCs/>
      <w:color w:val="404040" w:themeColor="text1" w:themeTint="BF"/>
    </w:rPr>
  </w:style>
  <w:style w:type="paragraph" w:styleId="a9">
    <w:name w:val="List Paragraph"/>
    <w:basedOn w:val="a"/>
    <w:uiPriority w:val="34"/>
    <w:qFormat/>
    <w:rsid w:val="00B94A5F"/>
    <w:pPr>
      <w:ind w:left="720"/>
      <w:contextualSpacing/>
    </w:pPr>
  </w:style>
  <w:style w:type="character" w:styleId="aa">
    <w:name w:val="Intense Emphasis"/>
    <w:basedOn w:val="a0"/>
    <w:uiPriority w:val="21"/>
    <w:qFormat/>
    <w:rsid w:val="00B94A5F"/>
    <w:rPr>
      <w:i/>
      <w:iCs/>
      <w:color w:val="2F5496" w:themeColor="accent1" w:themeShade="BF"/>
    </w:rPr>
  </w:style>
  <w:style w:type="paragraph" w:styleId="ab">
    <w:name w:val="Intense Quote"/>
    <w:basedOn w:val="a"/>
    <w:next w:val="a"/>
    <w:link w:val="ac"/>
    <w:uiPriority w:val="30"/>
    <w:qFormat/>
    <w:rsid w:val="00B94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94A5F"/>
    <w:rPr>
      <w:i/>
      <w:iCs/>
      <w:color w:val="2F5496" w:themeColor="accent1" w:themeShade="BF"/>
    </w:rPr>
  </w:style>
  <w:style w:type="character" w:styleId="ad">
    <w:name w:val="Intense Reference"/>
    <w:basedOn w:val="a0"/>
    <w:uiPriority w:val="32"/>
    <w:qFormat/>
    <w:rsid w:val="00B94A5F"/>
    <w:rPr>
      <w:b/>
      <w:bCs/>
      <w:smallCaps/>
      <w:color w:val="2F5496" w:themeColor="accent1" w:themeShade="BF"/>
      <w:spacing w:val="5"/>
    </w:rPr>
  </w:style>
  <w:style w:type="character" w:styleId="ae">
    <w:name w:val="Placeholder Text"/>
    <w:basedOn w:val="a0"/>
    <w:uiPriority w:val="99"/>
    <w:semiHidden/>
    <w:rsid w:val="009F0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3866">
      <w:bodyDiv w:val="1"/>
      <w:marLeft w:val="0"/>
      <w:marRight w:val="0"/>
      <w:marTop w:val="0"/>
      <w:marBottom w:val="0"/>
      <w:divBdr>
        <w:top w:val="none" w:sz="0" w:space="0" w:color="auto"/>
        <w:left w:val="none" w:sz="0" w:space="0" w:color="auto"/>
        <w:bottom w:val="none" w:sz="0" w:space="0" w:color="auto"/>
        <w:right w:val="none" w:sz="0" w:space="0" w:color="auto"/>
      </w:divBdr>
    </w:div>
    <w:div w:id="56251591">
      <w:bodyDiv w:val="1"/>
      <w:marLeft w:val="0"/>
      <w:marRight w:val="0"/>
      <w:marTop w:val="0"/>
      <w:marBottom w:val="0"/>
      <w:divBdr>
        <w:top w:val="none" w:sz="0" w:space="0" w:color="auto"/>
        <w:left w:val="none" w:sz="0" w:space="0" w:color="auto"/>
        <w:bottom w:val="none" w:sz="0" w:space="0" w:color="auto"/>
        <w:right w:val="none" w:sz="0" w:space="0" w:color="auto"/>
      </w:divBdr>
      <w:divsChild>
        <w:div w:id="1096832034">
          <w:marLeft w:val="480"/>
          <w:marRight w:val="0"/>
          <w:marTop w:val="0"/>
          <w:marBottom w:val="0"/>
          <w:divBdr>
            <w:top w:val="none" w:sz="0" w:space="0" w:color="auto"/>
            <w:left w:val="none" w:sz="0" w:space="0" w:color="auto"/>
            <w:bottom w:val="none" w:sz="0" w:space="0" w:color="auto"/>
            <w:right w:val="none" w:sz="0" w:space="0" w:color="auto"/>
          </w:divBdr>
        </w:div>
        <w:div w:id="1970354524">
          <w:marLeft w:val="480"/>
          <w:marRight w:val="0"/>
          <w:marTop w:val="0"/>
          <w:marBottom w:val="0"/>
          <w:divBdr>
            <w:top w:val="none" w:sz="0" w:space="0" w:color="auto"/>
            <w:left w:val="none" w:sz="0" w:space="0" w:color="auto"/>
            <w:bottom w:val="none" w:sz="0" w:space="0" w:color="auto"/>
            <w:right w:val="none" w:sz="0" w:space="0" w:color="auto"/>
          </w:divBdr>
        </w:div>
        <w:div w:id="1010641043">
          <w:marLeft w:val="480"/>
          <w:marRight w:val="0"/>
          <w:marTop w:val="0"/>
          <w:marBottom w:val="0"/>
          <w:divBdr>
            <w:top w:val="none" w:sz="0" w:space="0" w:color="auto"/>
            <w:left w:val="none" w:sz="0" w:space="0" w:color="auto"/>
            <w:bottom w:val="none" w:sz="0" w:space="0" w:color="auto"/>
            <w:right w:val="none" w:sz="0" w:space="0" w:color="auto"/>
          </w:divBdr>
        </w:div>
        <w:div w:id="169486467">
          <w:marLeft w:val="480"/>
          <w:marRight w:val="0"/>
          <w:marTop w:val="0"/>
          <w:marBottom w:val="0"/>
          <w:divBdr>
            <w:top w:val="none" w:sz="0" w:space="0" w:color="auto"/>
            <w:left w:val="none" w:sz="0" w:space="0" w:color="auto"/>
            <w:bottom w:val="none" w:sz="0" w:space="0" w:color="auto"/>
            <w:right w:val="none" w:sz="0" w:space="0" w:color="auto"/>
          </w:divBdr>
        </w:div>
      </w:divsChild>
    </w:div>
    <w:div w:id="57217393">
      <w:bodyDiv w:val="1"/>
      <w:marLeft w:val="0"/>
      <w:marRight w:val="0"/>
      <w:marTop w:val="0"/>
      <w:marBottom w:val="0"/>
      <w:divBdr>
        <w:top w:val="none" w:sz="0" w:space="0" w:color="auto"/>
        <w:left w:val="none" w:sz="0" w:space="0" w:color="auto"/>
        <w:bottom w:val="none" w:sz="0" w:space="0" w:color="auto"/>
        <w:right w:val="none" w:sz="0" w:space="0" w:color="auto"/>
      </w:divBdr>
      <w:divsChild>
        <w:div w:id="1726836094">
          <w:marLeft w:val="480"/>
          <w:marRight w:val="0"/>
          <w:marTop w:val="0"/>
          <w:marBottom w:val="0"/>
          <w:divBdr>
            <w:top w:val="none" w:sz="0" w:space="0" w:color="auto"/>
            <w:left w:val="none" w:sz="0" w:space="0" w:color="auto"/>
            <w:bottom w:val="none" w:sz="0" w:space="0" w:color="auto"/>
            <w:right w:val="none" w:sz="0" w:space="0" w:color="auto"/>
          </w:divBdr>
        </w:div>
        <w:div w:id="1862351773">
          <w:marLeft w:val="480"/>
          <w:marRight w:val="0"/>
          <w:marTop w:val="0"/>
          <w:marBottom w:val="0"/>
          <w:divBdr>
            <w:top w:val="none" w:sz="0" w:space="0" w:color="auto"/>
            <w:left w:val="none" w:sz="0" w:space="0" w:color="auto"/>
            <w:bottom w:val="none" w:sz="0" w:space="0" w:color="auto"/>
            <w:right w:val="none" w:sz="0" w:space="0" w:color="auto"/>
          </w:divBdr>
        </w:div>
        <w:div w:id="172182306">
          <w:marLeft w:val="480"/>
          <w:marRight w:val="0"/>
          <w:marTop w:val="0"/>
          <w:marBottom w:val="0"/>
          <w:divBdr>
            <w:top w:val="none" w:sz="0" w:space="0" w:color="auto"/>
            <w:left w:val="none" w:sz="0" w:space="0" w:color="auto"/>
            <w:bottom w:val="none" w:sz="0" w:space="0" w:color="auto"/>
            <w:right w:val="none" w:sz="0" w:space="0" w:color="auto"/>
          </w:divBdr>
        </w:div>
        <w:div w:id="1384452022">
          <w:marLeft w:val="480"/>
          <w:marRight w:val="0"/>
          <w:marTop w:val="0"/>
          <w:marBottom w:val="0"/>
          <w:divBdr>
            <w:top w:val="none" w:sz="0" w:space="0" w:color="auto"/>
            <w:left w:val="none" w:sz="0" w:space="0" w:color="auto"/>
            <w:bottom w:val="none" w:sz="0" w:space="0" w:color="auto"/>
            <w:right w:val="none" w:sz="0" w:space="0" w:color="auto"/>
          </w:divBdr>
        </w:div>
      </w:divsChild>
    </w:div>
    <w:div w:id="101188637">
      <w:bodyDiv w:val="1"/>
      <w:marLeft w:val="0"/>
      <w:marRight w:val="0"/>
      <w:marTop w:val="0"/>
      <w:marBottom w:val="0"/>
      <w:divBdr>
        <w:top w:val="none" w:sz="0" w:space="0" w:color="auto"/>
        <w:left w:val="none" w:sz="0" w:space="0" w:color="auto"/>
        <w:bottom w:val="none" w:sz="0" w:space="0" w:color="auto"/>
        <w:right w:val="none" w:sz="0" w:space="0" w:color="auto"/>
      </w:divBdr>
    </w:div>
    <w:div w:id="136578989">
      <w:bodyDiv w:val="1"/>
      <w:marLeft w:val="0"/>
      <w:marRight w:val="0"/>
      <w:marTop w:val="0"/>
      <w:marBottom w:val="0"/>
      <w:divBdr>
        <w:top w:val="none" w:sz="0" w:space="0" w:color="auto"/>
        <w:left w:val="none" w:sz="0" w:space="0" w:color="auto"/>
        <w:bottom w:val="none" w:sz="0" w:space="0" w:color="auto"/>
        <w:right w:val="none" w:sz="0" w:space="0" w:color="auto"/>
      </w:divBdr>
      <w:divsChild>
        <w:div w:id="489374632">
          <w:marLeft w:val="480"/>
          <w:marRight w:val="0"/>
          <w:marTop w:val="0"/>
          <w:marBottom w:val="0"/>
          <w:divBdr>
            <w:top w:val="none" w:sz="0" w:space="0" w:color="auto"/>
            <w:left w:val="none" w:sz="0" w:space="0" w:color="auto"/>
            <w:bottom w:val="none" w:sz="0" w:space="0" w:color="auto"/>
            <w:right w:val="none" w:sz="0" w:space="0" w:color="auto"/>
          </w:divBdr>
        </w:div>
        <w:div w:id="11688213">
          <w:marLeft w:val="480"/>
          <w:marRight w:val="0"/>
          <w:marTop w:val="0"/>
          <w:marBottom w:val="0"/>
          <w:divBdr>
            <w:top w:val="none" w:sz="0" w:space="0" w:color="auto"/>
            <w:left w:val="none" w:sz="0" w:space="0" w:color="auto"/>
            <w:bottom w:val="none" w:sz="0" w:space="0" w:color="auto"/>
            <w:right w:val="none" w:sz="0" w:space="0" w:color="auto"/>
          </w:divBdr>
        </w:div>
        <w:div w:id="2130928503">
          <w:marLeft w:val="480"/>
          <w:marRight w:val="0"/>
          <w:marTop w:val="0"/>
          <w:marBottom w:val="0"/>
          <w:divBdr>
            <w:top w:val="none" w:sz="0" w:space="0" w:color="auto"/>
            <w:left w:val="none" w:sz="0" w:space="0" w:color="auto"/>
            <w:bottom w:val="none" w:sz="0" w:space="0" w:color="auto"/>
            <w:right w:val="none" w:sz="0" w:space="0" w:color="auto"/>
          </w:divBdr>
        </w:div>
        <w:div w:id="588462907">
          <w:marLeft w:val="480"/>
          <w:marRight w:val="0"/>
          <w:marTop w:val="0"/>
          <w:marBottom w:val="0"/>
          <w:divBdr>
            <w:top w:val="none" w:sz="0" w:space="0" w:color="auto"/>
            <w:left w:val="none" w:sz="0" w:space="0" w:color="auto"/>
            <w:bottom w:val="none" w:sz="0" w:space="0" w:color="auto"/>
            <w:right w:val="none" w:sz="0" w:space="0" w:color="auto"/>
          </w:divBdr>
        </w:div>
      </w:divsChild>
    </w:div>
    <w:div w:id="178008821">
      <w:bodyDiv w:val="1"/>
      <w:marLeft w:val="0"/>
      <w:marRight w:val="0"/>
      <w:marTop w:val="0"/>
      <w:marBottom w:val="0"/>
      <w:divBdr>
        <w:top w:val="none" w:sz="0" w:space="0" w:color="auto"/>
        <w:left w:val="none" w:sz="0" w:space="0" w:color="auto"/>
        <w:bottom w:val="none" w:sz="0" w:space="0" w:color="auto"/>
        <w:right w:val="none" w:sz="0" w:space="0" w:color="auto"/>
      </w:divBdr>
    </w:div>
    <w:div w:id="195386438">
      <w:bodyDiv w:val="1"/>
      <w:marLeft w:val="0"/>
      <w:marRight w:val="0"/>
      <w:marTop w:val="0"/>
      <w:marBottom w:val="0"/>
      <w:divBdr>
        <w:top w:val="none" w:sz="0" w:space="0" w:color="auto"/>
        <w:left w:val="none" w:sz="0" w:space="0" w:color="auto"/>
        <w:bottom w:val="none" w:sz="0" w:space="0" w:color="auto"/>
        <w:right w:val="none" w:sz="0" w:space="0" w:color="auto"/>
      </w:divBdr>
      <w:divsChild>
        <w:div w:id="2073383641">
          <w:marLeft w:val="480"/>
          <w:marRight w:val="0"/>
          <w:marTop w:val="0"/>
          <w:marBottom w:val="0"/>
          <w:divBdr>
            <w:top w:val="none" w:sz="0" w:space="0" w:color="auto"/>
            <w:left w:val="none" w:sz="0" w:space="0" w:color="auto"/>
            <w:bottom w:val="none" w:sz="0" w:space="0" w:color="auto"/>
            <w:right w:val="none" w:sz="0" w:space="0" w:color="auto"/>
          </w:divBdr>
        </w:div>
        <w:div w:id="468522543">
          <w:marLeft w:val="480"/>
          <w:marRight w:val="0"/>
          <w:marTop w:val="0"/>
          <w:marBottom w:val="0"/>
          <w:divBdr>
            <w:top w:val="none" w:sz="0" w:space="0" w:color="auto"/>
            <w:left w:val="none" w:sz="0" w:space="0" w:color="auto"/>
            <w:bottom w:val="none" w:sz="0" w:space="0" w:color="auto"/>
            <w:right w:val="none" w:sz="0" w:space="0" w:color="auto"/>
          </w:divBdr>
        </w:div>
        <w:div w:id="70199461">
          <w:marLeft w:val="480"/>
          <w:marRight w:val="0"/>
          <w:marTop w:val="0"/>
          <w:marBottom w:val="0"/>
          <w:divBdr>
            <w:top w:val="none" w:sz="0" w:space="0" w:color="auto"/>
            <w:left w:val="none" w:sz="0" w:space="0" w:color="auto"/>
            <w:bottom w:val="none" w:sz="0" w:space="0" w:color="auto"/>
            <w:right w:val="none" w:sz="0" w:space="0" w:color="auto"/>
          </w:divBdr>
        </w:div>
        <w:div w:id="887229102">
          <w:marLeft w:val="480"/>
          <w:marRight w:val="0"/>
          <w:marTop w:val="0"/>
          <w:marBottom w:val="0"/>
          <w:divBdr>
            <w:top w:val="none" w:sz="0" w:space="0" w:color="auto"/>
            <w:left w:val="none" w:sz="0" w:space="0" w:color="auto"/>
            <w:bottom w:val="none" w:sz="0" w:space="0" w:color="auto"/>
            <w:right w:val="none" w:sz="0" w:space="0" w:color="auto"/>
          </w:divBdr>
        </w:div>
      </w:divsChild>
    </w:div>
    <w:div w:id="209462140">
      <w:bodyDiv w:val="1"/>
      <w:marLeft w:val="0"/>
      <w:marRight w:val="0"/>
      <w:marTop w:val="0"/>
      <w:marBottom w:val="0"/>
      <w:divBdr>
        <w:top w:val="none" w:sz="0" w:space="0" w:color="auto"/>
        <w:left w:val="none" w:sz="0" w:space="0" w:color="auto"/>
        <w:bottom w:val="none" w:sz="0" w:space="0" w:color="auto"/>
        <w:right w:val="none" w:sz="0" w:space="0" w:color="auto"/>
      </w:divBdr>
    </w:div>
    <w:div w:id="258415275">
      <w:bodyDiv w:val="1"/>
      <w:marLeft w:val="0"/>
      <w:marRight w:val="0"/>
      <w:marTop w:val="0"/>
      <w:marBottom w:val="0"/>
      <w:divBdr>
        <w:top w:val="none" w:sz="0" w:space="0" w:color="auto"/>
        <w:left w:val="none" w:sz="0" w:space="0" w:color="auto"/>
        <w:bottom w:val="none" w:sz="0" w:space="0" w:color="auto"/>
        <w:right w:val="none" w:sz="0" w:space="0" w:color="auto"/>
      </w:divBdr>
      <w:divsChild>
        <w:div w:id="492526849">
          <w:marLeft w:val="480"/>
          <w:marRight w:val="0"/>
          <w:marTop w:val="0"/>
          <w:marBottom w:val="0"/>
          <w:divBdr>
            <w:top w:val="none" w:sz="0" w:space="0" w:color="auto"/>
            <w:left w:val="none" w:sz="0" w:space="0" w:color="auto"/>
            <w:bottom w:val="none" w:sz="0" w:space="0" w:color="auto"/>
            <w:right w:val="none" w:sz="0" w:space="0" w:color="auto"/>
          </w:divBdr>
        </w:div>
        <w:div w:id="113256113">
          <w:marLeft w:val="480"/>
          <w:marRight w:val="0"/>
          <w:marTop w:val="0"/>
          <w:marBottom w:val="0"/>
          <w:divBdr>
            <w:top w:val="none" w:sz="0" w:space="0" w:color="auto"/>
            <w:left w:val="none" w:sz="0" w:space="0" w:color="auto"/>
            <w:bottom w:val="none" w:sz="0" w:space="0" w:color="auto"/>
            <w:right w:val="none" w:sz="0" w:space="0" w:color="auto"/>
          </w:divBdr>
        </w:div>
        <w:div w:id="772552756">
          <w:marLeft w:val="480"/>
          <w:marRight w:val="0"/>
          <w:marTop w:val="0"/>
          <w:marBottom w:val="0"/>
          <w:divBdr>
            <w:top w:val="none" w:sz="0" w:space="0" w:color="auto"/>
            <w:left w:val="none" w:sz="0" w:space="0" w:color="auto"/>
            <w:bottom w:val="none" w:sz="0" w:space="0" w:color="auto"/>
            <w:right w:val="none" w:sz="0" w:space="0" w:color="auto"/>
          </w:divBdr>
        </w:div>
        <w:div w:id="561066871">
          <w:marLeft w:val="480"/>
          <w:marRight w:val="0"/>
          <w:marTop w:val="0"/>
          <w:marBottom w:val="0"/>
          <w:divBdr>
            <w:top w:val="none" w:sz="0" w:space="0" w:color="auto"/>
            <w:left w:val="none" w:sz="0" w:space="0" w:color="auto"/>
            <w:bottom w:val="none" w:sz="0" w:space="0" w:color="auto"/>
            <w:right w:val="none" w:sz="0" w:space="0" w:color="auto"/>
          </w:divBdr>
        </w:div>
      </w:divsChild>
    </w:div>
    <w:div w:id="297685657">
      <w:bodyDiv w:val="1"/>
      <w:marLeft w:val="0"/>
      <w:marRight w:val="0"/>
      <w:marTop w:val="0"/>
      <w:marBottom w:val="0"/>
      <w:divBdr>
        <w:top w:val="none" w:sz="0" w:space="0" w:color="auto"/>
        <w:left w:val="none" w:sz="0" w:space="0" w:color="auto"/>
        <w:bottom w:val="none" w:sz="0" w:space="0" w:color="auto"/>
        <w:right w:val="none" w:sz="0" w:space="0" w:color="auto"/>
      </w:divBdr>
      <w:divsChild>
        <w:div w:id="101069635">
          <w:marLeft w:val="480"/>
          <w:marRight w:val="0"/>
          <w:marTop w:val="0"/>
          <w:marBottom w:val="0"/>
          <w:divBdr>
            <w:top w:val="none" w:sz="0" w:space="0" w:color="auto"/>
            <w:left w:val="none" w:sz="0" w:space="0" w:color="auto"/>
            <w:bottom w:val="none" w:sz="0" w:space="0" w:color="auto"/>
            <w:right w:val="none" w:sz="0" w:space="0" w:color="auto"/>
          </w:divBdr>
        </w:div>
        <w:div w:id="81462348">
          <w:marLeft w:val="480"/>
          <w:marRight w:val="0"/>
          <w:marTop w:val="0"/>
          <w:marBottom w:val="0"/>
          <w:divBdr>
            <w:top w:val="none" w:sz="0" w:space="0" w:color="auto"/>
            <w:left w:val="none" w:sz="0" w:space="0" w:color="auto"/>
            <w:bottom w:val="none" w:sz="0" w:space="0" w:color="auto"/>
            <w:right w:val="none" w:sz="0" w:space="0" w:color="auto"/>
          </w:divBdr>
        </w:div>
        <w:div w:id="731848371">
          <w:marLeft w:val="480"/>
          <w:marRight w:val="0"/>
          <w:marTop w:val="0"/>
          <w:marBottom w:val="0"/>
          <w:divBdr>
            <w:top w:val="none" w:sz="0" w:space="0" w:color="auto"/>
            <w:left w:val="none" w:sz="0" w:space="0" w:color="auto"/>
            <w:bottom w:val="none" w:sz="0" w:space="0" w:color="auto"/>
            <w:right w:val="none" w:sz="0" w:space="0" w:color="auto"/>
          </w:divBdr>
        </w:div>
        <w:div w:id="718364809">
          <w:marLeft w:val="480"/>
          <w:marRight w:val="0"/>
          <w:marTop w:val="0"/>
          <w:marBottom w:val="0"/>
          <w:divBdr>
            <w:top w:val="none" w:sz="0" w:space="0" w:color="auto"/>
            <w:left w:val="none" w:sz="0" w:space="0" w:color="auto"/>
            <w:bottom w:val="none" w:sz="0" w:space="0" w:color="auto"/>
            <w:right w:val="none" w:sz="0" w:space="0" w:color="auto"/>
          </w:divBdr>
        </w:div>
      </w:divsChild>
    </w:div>
    <w:div w:id="313414948">
      <w:bodyDiv w:val="1"/>
      <w:marLeft w:val="0"/>
      <w:marRight w:val="0"/>
      <w:marTop w:val="0"/>
      <w:marBottom w:val="0"/>
      <w:divBdr>
        <w:top w:val="none" w:sz="0" w:space="0" w:color="auto"/>
        <w:left w:val="none" w:sz="0" w:space="0" w:color="auto"/>
        <w:bottom w:val="none" w:sz="0" w:space="0" w:color="auto"/>
        <w:right w:val="none" w:sz="0" w:space="0" w:color="auto"/>
      </w:divBdr>
      <w:divsChild>
        <w:div w:id="1982348209">
          <w:marLeft w:val="480"/>
          <w:marRight w:val="0"/>
          <w:marTop w:val="0"/>
          <w:marBottom w:val="0"/>
          <w:divBdr>
            <w:top w:val="none" w:sz="0" w:space="0" w:color="auto"/>
            <w:left w:val="none" w:sz="0" w:space="0" w:color="auto"/>
            <w:bottom w:val="none" w:sz="0" w:space="0" w:color="auto"/>
            <w:right w:val="none" w:sz="0" w:space="0" w:color="auto"/>
          </w:divBdr>
        </w:div>
        <w:div w:id="233904614">
          <w:marLeft w:val="480"/>
          <w:marRight w:val="0"/>
          <w:marTop w:val="0"/>
          <w:marBottom w:val="0"/>
          <w:divBdr>
            <w:top w:val="none" w:sz="0" w:space="0" w:color="auto"/>
            <w:left w:val="none" w:sz="0" w:space="0" w:color="auto"/>
            <w:bottom w:val="none" w:sz="0" w:space="0" w:color="auto"/>
            <w:right w:val="none" w:sz="0" w:space="0" w:color="auto"/>
          </w:divBdr>
        </w:div>
        <w:div w:id="1261914015">
          <w:marLeft w:val="480"/>
          <w:marRight w:val="0"/>
          <w:marTop w:val="0"/>
          <w:marBottom w:val="0"/>
          <w:divBdr>
            <w:top w:val="none" w:sz="0" w:space="0" w:color="auto"/>
            <w:left w:val="none" w:sz="0" w:space="0" w:color="auto"/>
            <w:bottom w:val="none" w:sz="0" w:space="0" w:color="auto"/>
            <w:right w:val="none" w:sz="0" w:space="0" w:color="auto"/>
          </w:divBdr>
        </w:div>
        <w:div w:id="550849672">
          <w:marLeft w:val="480"/>
          <w:marRight w:val="0"/>
          <w:marTop w:val="0"/>
          <w:marBottom w:val="0"/>
          <w:divBdr>
            <w:top w:val="none" w:sz="0" w:space="0" w:color="auto"/>
            <w:left w:val="none" w:sz="0" w:space="0" w:color="auto"/>
            <w:bottom w:val="none" w:sz="0" w:space="0" w:color="auto"/>
            <w:right w:val="none" w:sz="0" w:space="0" w:color="auto"/>
          </w:divBdr>
        </w:div>
      </w:divsChild>
    </w:div>
    <w:div w:id="333730432">
      <w:bodyDiv w:val="1"/>
      <w:marLeft w:val="0"/>
      <w:marRight w:val="0"/>
      <w:marTop w:val="0"/>
      <w:marBottom w:val="0"/>
      <w:divBdr>
        <w:top w:val="none" w:sz="0" w:space="0" w:color="auto"/>
        <w:left w:val="none" w:sz="0" w:space="0" w:color="auto"/>
        <w:bottom w:val="none" w:sz="0" w:space="0" w:color="auto"/>
        <w:right w:val="none" w:sz="0" w:space="0" w:color="auto"/>
      </w:divBdr>
      <w:divsChild>
        <w:div w:id="1260792269">
          <w:marLeft w:val="480"/>
          <w:marRight w:val="0"/>
          <w:marTop w:val="0"/>
          <w:marBottom w:val="0"/>
          <w:divBdr>
            <w:top w:val="none" w:sz="0" w:space="0" w:color="auto"/>
            <w:left w:val="none" w:sz="0" w:space="0" w:color="auto"/>
            <w:bottom w:val="none" w:sz="0" w:space="0" w:color="auto"/>
            <w:right w:val="none" w:sz="0" w:space="0" w:color="auto"/>
          </w:divBdr>
        </w:div>
        <w:div w:id="352418203">
          <w:marLeft w:val="480"/>
          <w:marRight w:val="0"/>
          <w:marTop w:val="0"/>
          <w:marBottom w:val="0"/>
          <w:divBdr>
            <w:top w:val="none" w:sz="0" w:space="0" w:color="auto"/>
            <w:left w:val="none" w:sz="0" w:space="0" w:color="auto"/>
            <w:bottom w:val="none" w:sz="0" w:space="0" w:color="auto"/>
            <w:right w:val="none" w:sz="0" w:space="0" w:color="auto"/>
          </w:divBdr>
        </w:div>
        <w:div w:id="1463772441">
          <w:marLeft w:val="480"/>
          <w:marRight w:val="0"/>
          <w:marTop w:val="0"/>
          <w:marBottom w:val="0"/>
          <w:divBdr>
            <w:top w:val="none" w:sz="0" w:space="0" w:color="auto"/>
            <w:left w:val="none" w:sz="0" w:space="0" w:color="auto"/>
            <w:bottom w:val="none" w:sz="0" w:space="0" w:color="auto"/>
            <w:right w:val="none" w:sz="0" w:space="0" w:color="auto"/>
          </w:divBdr>
        </w:div>
        <w:div w:id="653992924">
          <w:marLeft w:val="480"/>
          <w:marRight w:val="0"/>
          <w:marTop w:val="0"/>
          <w:marBottom w:val="0"/>
          <w:divBdr>
            <w:top w:val="none" w:sz="0" w:space="0" w:color="auto"/>
            <w:left w:val="none" w:sz="0" w:space="0" w:color="auto"/>
            <w:bottom w:val="none" w:sz="0" w:space="0" w:color="auto"/>
            <w:right w:val="none" w:sz="0" w:space="0" w:color="auto"/>
          </w:divBdr>
        </w:div>
      </w:divsChild>
    </w:div>
    <w:div w:id="364909850">
      <w:bodyDiv w:val="1"/>
      <w:marLeft w:val="0"/>
      <w:marRight w:val="0"/>
      <w:marTop w:val="0"/>
      <w:marBottom w:val="0"/>
      <w:divBdr>
        <w:top w:val="none" w:sz="0" w:space="0" w:color="auto"/>
        <w:left w:val="none" w:sz="0" w:space="0" w:color="auto"/>
        <w:bottom w:val="none" w:sz="0" w:space="0" w:color="auto"/>
        <w:right w:val="none" w:sz="0" w:space="0" w:color="auto"/>
      </w:divBdr>
    </w:div>
    <w:div w:id="395326803">
      <w:bodyDiv w:val="1"/>
      <w:marLeft w:val="0"/>
      <w:marRight w:val="0"/>
      <w:marTop w:val="0"/>
      <w:marBottom w:val="0"/>
      <w:divBdr>
        <w:top w:val="none" w:sz="0" w:space="0" w:color="auto"/>
        <w:left w:val="none" w:sz="0" w:space="0" w:color="auto"/>
        <w:bottom w:val="none" w:sz="0" w:space="0" w:color="auto"/>
        <w:right w:val="none" w:sz="0" w:space="0" w:color="auto"/>
      </w:divBdr>
      <w:divsChild>
        <w:div w:id="310981461">
          <w:marLeft w:val="480"/>
          <w:marRight w:val="0"/>
          <w:marTop w:val="0"/>
          <w:marBottom w:val="0"/>
          <w:divBdr>
            <w:top w:val="none" w:sz="0" w:space="0" w:color="auto"/>
            <w:left w:val="none" w:sz="0" w:space="0" w:color="auto"/>
            <w:bottom w:val="none" w:sz="0" w:space="0" w:color="auto"/>
            <w:right w:val="none" w:sz="0" w:space="0" w:color="auto"/>
          </w:divBdr>
        </w:div>
        <w:div w:id="2106071246">
          <w:marLeft w:val="480"/>
          <w:marRight w:val="0"/>
          <w:marTop w:val="0"/>
          <w:marBottom w:val="0"/>
          <w:divBdr>
            <w:top w:val="none" w:sz="0" w:space="0" w:color="auto"/>
            <w:left w:val="none" w:sz="0" w:space="0" w:color="auto"/>
            <w:bottom w:val="none" w:sz="0" w:space="0" w:color="auto"/>
            <w:right w:val="none" w:sz="0" w:space="0" w:color="auto"/>
          </w:divBdr>
        </w:div>
        <w:div w:id="1783260003">
          <w:marLeft w:val="480"/>
          <w:marRight w:val="0"/>
          <w:marTop w:val="0"/>
          <w:marBottom w:val="0"/>
          <w:divBdr>
            <w:top w:val="none" w:sz="0" w:space="0" w:color="auto"/>
            <w:left w:val="none" w:sz="0" w:space="0" w:color="auto"/>
            <w:bottom w:val="none" w:sz="0" w:space="0" w:color="auto"/>
            <w:right w:val="none" w:sz="0" w:space="0" w:color="auto"/>
          </w:divBdr>
        </w:div>
        <w:div w:id="970088795">
          <w:marLeft w:val="480"/>
          <w:marRight w:val="0"/>
          <w:marTop w:val="0"/>
          <w:marBottom w:val="0"/>
          <w:divBdr>
            <w:top w:val="none" w:sz="0" w:space="0" w:color="auto"/>
            <w:left w:val="none" w:sz="0" w:space="0" w:color="auto"/>
            <w:bottom w:val="none" w:sz="0" w:space="0" w:color="auto"/>
            <w:right w:val="none" w:sz="0" w:space="0" w:color="auto"/>
          </w:divBdr>
        </w:div>
      </w:divsChild>
    </w:div>
    <w:div w:id="399060324">
      <w:bodyDiv w:val="1"/>
      <w:marLeft w:val="0"/>
      <w:marRight w:val="0"/>
      <w:marTop w:val="0"/>
      <w:marBottom w:val="0"/>
      <w:divBdr>
        <w:top w:val="none" w:sz="0" w:space="0" w:color="auto"/>
        <w:left w:val="none" w:sz="0" w:space="0" w:color="auto"/>
        <w:bottom w:val="none" w:sz="0" w:space="0" w:color="auto"/>
        <w:right w:val="none" w:sz="0" w:space="0" w:color="auto"/>
      </w:divBdr>
    </w:div>
    <w:div w:id="420762238">
      <w:bodyDiv w:val="1"/>
      <w:marLeft w:val="0"/>
      <w:marRight w:val="0"/>
      <w:marTop w:val="0"/>
      <w:marBottom w:val="0"/>
      <w:divBdr>
        <w:top w:val="none" w:sz="0" w:space="0" w:color="auto"/>
        <w:left w:val="none" w:sz="0" w:space="0" w:color="auto"/>
        <w:bottom w:val="none" w:sz="0" w:space="0" w:color="auto"/>
        <w:right w:val="none" w:sz="0" w:space="0" w:color="auto"/>
      </w:divBdr>
    </w:div>
    <w:div w:id="490490527">
      <w:bodyDiv w:val="1"/>
      <w:marLeft w:val="0"/>
      <w:marRight w:val="0"/>
      <w:marTop w:val="0"/>
      <w:marBottom w:val="0"/>
      <w:divBdr>
        <w:top w:val="none" w:sz="0" w:space="0" w:color="auto"/>
        <w:left w:val="none" w:sz="0" w:space="0" w:color="auto"/>
        <w:bottom w:val="none" w:sz="0" w:space="0" w:color="auto"/>
        <w:right w:val="none" w:sz="0" w:space="0" w:color="auto"/>
      </w:divBdr>
    </w:div>
    <w:div w:id="530995851">
      <w:bodyDiv w:val="1"/>
      <w:marLeft w:val="0"/>
      <w:marRight w:val="0"/>
      <w:marTop w:val="0"/>
      <w:marBottom w:val="0"/>
      <w:divBdr>
        <w:top w:val="none" w:sz="0" w:space="0" w:color="auto"/>
        <w:left w:val="none" w:sz="0" w:space="0" w:color="auto"/>
        <w:bottom w:val="none" w:sz="0" w:space="0" w:color="auto"/>
        <w:right w:val="none" w:sz="0" w:space="0" w:color="auto"/>
      </w:divBdr>
    </w:div>
    <w:div w:id="585961624">
      <w:bodyDiv w:val="1"/>
      <w:marLeft w:val="0"/>
      <w:marRight w:val="0"/>
      <w:marTop w:val="0"/>
      <w:marBottom w:val="0"/>
      <w:divBdr>
        <w:top w:val="none" w:sz="0" w:space="0" w:color="auto"/>
        <w:left w:val="none" w:sz="0" w:space="0" w:color="auto"/>
        <w:bottom w:val="none" w:sz="0" w:space="0" w:color="auto"/>
        <w:right w:val="none" w:sz="0" w:space="0" w:color="auto"/>
      </w:divBdr>
    </w:div>
    <w:div w:id="600797706">
      <w:bodyDiv w:val="1"/>
      <w:marLeft w:val="0"/>
      <w:marRight w:val="0"/>
      <w:marTop w:val="0"/>
      <w:marBottom w:val="0"/>
      <w:divBdr>
        <w:top w:val="none" w:sz="0" w:space="0" w:color="auto"/>
        <w:left w:val="none" w:sz="0" w:space="0" w:color="auto"/>
        <w:bottom w:val="none" w:sz="0" w:space="0" w:color="auto"/>
        <w:right w:val="none" w:sz="0" w:space="0" w:color="auto"/>
      </w:divBdr>
      <w:divsChild>
        <w:div w:id="1662004206">
          <w:marLeft w:val="480"/>
          <w:marRight w:val="0"/>
          <w:marTop w:val="0"/>
          <w:marBottom w:val="0"/>
          <w:divBdr>
            <w:top w:val="none" w:sz="0" w:space="0" w:color="auto"/>
            <w:left w:val="none" w:sz="0" w:space="0" w:color="auto"/>
            <w:bottom w:val="none" w:sz="0" w:space="0" w:color="auto"/>
            <w:right w:val="none" w:sz="0" w:space="0" w:color="auto"/>
          </w:divBdr>
        </w:div>
        <w:div w:id="1556964422">
          <w:marLeft w:val="480"/>
          <w:marRight w:val="0"/>
          <w:marTop w:val="0"/>
          <w:marBottom w:val="0"/>
          <w:divBdr>
            <w:top w:val="none" w:sz="0" w:space="0" w:color="auto"/>
            <w:left w:val="none" w:sz="0" w:space="0" w:color="auto"/>
            <w:bottom w:val="none" w:sz="0" w:space="0" w:color="auto"/>
            <w:right w:val="none" w:sz="0" w:space="0" w:color="auto"/>
          </w:divBdr>
        </w:div>
        <w:div w:id="716394082">
          <w:marLeft w:val="480"/>
          <w:marRight w:val="0"/>
          <w:marTop w:val="0"/>
          <w:marBottom w:val="0"/>
          <w:divBdr>
            <w:top w:val="none" w:sz="0" w:space="0" w:color="auto"/>
            <w:left w:val="none" w:sz="0" w:space="0" w:color="auto"/>
            <w:bottom w:val="none" w:sz="0" w:space="0" w:color="auto"/>
            <w:right w:val="none" w:sz="0" w:space="0" w:color="auto"/>
          </w:divBdr>
        </w:div>
        <w:div w:id="666593375">
          <w:marLeft w:val="480"/>
          <w:marRight w:val="0"/>
          <w:marTop w:val="0"/>
          <w:marBottom w:val="0"/>
          <w:divBdr>
            <w:top w:val="none" w:sz="0" w:space="0" w:color="auto"/>
            <w:left w:val="none" w:sz="0" w:space="0" w:color="auto"/>
            <w:bottom w:val="none" w:sz="0" w:space="0" w:color="auto"/>
            <w:right w:val="none" w:sz="0" w:space="0" w:color="auto"/>
          </w:divBdr>
        </w:div>
      </w:divsChild>
    </w:div>
    <w:div w:id="635721729">
      <w:bodyDiv w:val="1"/>
      <w:marLeft w:val="0"/>
      <w:marRight w:val="0"/>
      <w:marTop w:val="0"/>
      <w:marBottom w:val="0"/>
      <w:divBdr>
        <w:top w:val="none" w:sz="0" w:space="0" w:color="auto"/>
        <w:left w:val="none" w:sz="0" w:space="0" w:color="auto"/>
        <w:bottom w:val="none" w:sz="0" w:space="0" w:color="auto"/>
        <w:right w:val="none" w:sz="0" w:space="0" w:color="auto"/>
      </w:divBdr>
      <w:divsChild>
        <w:div w:id="456529446">
          <w:marLeft w:val="480"/>
          <w:marRight w:val="0"/>
          <w:marTop w:val="0"/>
          <w:marBottom w:val="0"/>
          <w:divBdr>
            <w:top w:val="none" w:sz="0" w:space="0" w:color="auto"/>
            <w:left w:val="none" w:sz="0" w:space="0" w:color="auto"/>
            <w:bottom w:val="none" w:sz="0" w:space="0" w:color="auto"/>
            <w:right w:val="none" w:sz="0" w:space="0" w:color="auto"/>
          </w:divBdr>
        </w:div>
        <w:div w:id="619846478">
          <w:marLeft w:val="480"/>
          <w:marRight w:val="0"/>
          <w:marTop w:val="0"/>
          <w:marBottom w:val="0"/>
          <w:divBdr>
            <w:top w:val="none" w:sz="0" w:space="0" w:color="auto"/>
            <w:left w:val="none" w:sz="0" w:space="0" w:color="auto"/>
            <w:bottom w:val="none" w:sz="0" w:space="0" w:color="auto"/>
            <w:right w:val="none" w:sz="0" w:space="0" w:color="auto"/>
          </w:divBdr>
        </w:div>
        <w:div w:id="993527834">
          <w:marLeft w:val="480"/>
          <w:marRight w:val="0"/>
          <w:marTop w:val="0"/>
          <w:marBottom w:val="0"/>
          <w:divBdr>
            <w:top w:val="none" w:sz="0" w:space="0" w:color="auto"/>
            <w:left w:val="none" w:sz="0" w:space="0" w:color="auto"/>
            <w:bottom w:val="none" w:sz="0" w:space="0" w:color="auto"/>
            <w:right w:val="none" w:sz="0" w:space="0" w:color="auto"/>
          </w:divBdr>
        </w:div>
      </w:divsChild>
    </w:div>
    <w:div w:id="643386214">
      <w:bodyDiv w:val="1"/>
      <w:marLeft w:val="0"/>
      <w:marRight w:val="0"/>
      <w:marTop w:val="0"/>
      <w:marBottom w:val="0"/>
      <w:divBdr>
        <w:top w:val="none" w:sz="0" w:space="0" w:color="auto"/>
        <w:left w:val="none" w:sz="0" w:space="0" w:color="auto"/>
        <w:bottom w:val="none" w:sz="0" w:space="0" w:color="auto"/>
        <w:right w:val="none" w:sz="0" w:space="0" w:color="auto"/>
      </w:divBdr>
    </w:div>
    <w:div w:id="664431026">
      <w:bodyDiv w:val="1"/>
      <w:marLeft w:val="0"/>
      <w:marRight w:val="0"/>
      <w:marTop w:val="0"/>
      <w:marBottom w:val="0"/>
      <w:divBdr>
        <w:top w:val="none" w:sz="0" w:space="0" w:color="auto"/>
        <w:left w:val="none" w:sz="0" w:space="0" w:color="auto"/>
        <w:bottom w:val="none" w:sz="0" w:space="0" w:color="auto"/>
        <w:right w:val="none" w:sz="0" w:space="0" w:color="auto"/>
      </w:divBdr>
      <w:divsChild>
        <w:div w:id="2130969713">
          <w:marLeft w:val="480"/>
          <w:marRight w:val="0"/>
          <w:marTop w:val="0"/>
          <w:marBottom w:val="0"/>
          <w:divBdr>
            <w:top w:val="none" w:sz="0" w:space="0" w:color="auto"/>
            <w:left w:val="none" w:sz="0" w:space="0" w:color="auto"/>
            <w:bottom w:val="none" w:sz="0" w:space="0" w:color="auto"/>
            <w:right w:val="none" w:sz="0" w:space="0" w:color="auto"/>
          </w:divBdr>
        </w:div>
        <w:div w:id="2112780230">
          <w:marLeft w:val="480"/>
          <w:marRight w:val="0"/>
          <w:marTop w:val="0"/>
          <w:marBottom w:val="0"/>
          <w:divBdr>
            <w:top w:val="none" w:sz="0" w:space="0" w:color="auto"/>
            <w:left w:val="none" w:sz="0" w:space="0" w:color="auto"/>
            <w:bottom w:val="none" w:sz="0" w:space="0" w:color="auto"/>
            <w:right w:val="none" w:sz="0" w:space="0" w:color="auto"/>
          </w:divBdr>
        </w:div>
        <w:div w:id="1437486313">
          <w:marLeft w:val="480"/>
          <w:marRight w:val="0"/>
          <w:marTop w:val="0"/>
          <w:marBottom w:val="0"/>
          <w:divBdr>
            <w:top w:val="none" w:sz="0" w:space="0" w:color="auto"/>
            <w:left w:val="none" w:sz="0" w:space="0" w:color="auto"/>
            <w:bottom w:val="none" w:sz="0" w:space="0" w:color="auto"/>
            <w:right w:val="none" w:sz="0" w:space="0" w:color="auto"/>
          </w:divBdr>
        </w:div>
      </w:divsChild>
    </w:div>
    <w:div w:id="705561547">
      <w:bodyDiv w:val="1"/>
      <w:marLeft w:val="0"/>
      <w:marRight w:val="0"/>
      <w:marTop w:val="0"/>
      <w:marBottom w:val="0"/>
      <w:divBdr>
        <w:top w:val="none" w:sz="0" w:space="0" w:color="auto"/>
        <w:left w:val="none" w:sz="0" w:space="0" w:color="auto"/>
        <w:bottom w:val="none" w:sz="0" w:space="0" w:color="auto"/>
        <w:right w:val="none" w:sz="0" w:space="0" w:color="auto"/>
      </w:divBdr>
      <w:divsChild>
        <w:div w:id="993677765">
          <w:marLeft w:val="480"/>
          <w:marRight w:val="0"/>
          <w:marTop w:val="0"/>
          <w:marBottom w:val="0"/>
          <w:divBdr>
            <w:top w:val="none" w:sz="0" w:space="0" w:color="auto"/>
            <w:left w:val="none" w:sz="0" w:space="0" w:color="auto"/>
            <w:bottom w:val="none" w:sz="0" w:space="0" w:color="auto"/>
            <w:right w:val="none" w:sz="0" w:space="0" w:color="auto"/>
          </w:divBdr>
        </w:div>
        <w:div w:id="1473864800">
          <w:marLeft w:val="480"/>
          <w:marRight w:val="0"/>
          <w:marTop w:val="0"/>
          <w:marBottom w:val="0"/>
          <w:divBdr>
            <w:top w:val="none" w:sz="0" w:space="0" w:color="auto"/>
            <w:left w:val="none" w:sz="0" w:space="0" w:color="auto"/>
            <w:bottom w:val="none" w:sz="0" w:space="0" w:color="auto"/>
            <w:right w:val="none" w:sz="0" w:space="0" w:color="auto"/>
          </w:divBdr>
        </w:div>
        <w:div w:id="1357193419">
          <w:marLeft w:val="480"/>
          <w:marRight w:val="0"/>
          <w:marTop w:val="0"/>
          <w:marBottom w:val="0"/>
          <w:divBdr>
            <w:top w:val="none" w:sz="0" w:space="0" w:color="auto"/>
            <w:left w:val="none" w:sz="0" w:space="0" w:color="auto"/>
            <w:bottom w:val="none" w:sz="0" w:space="0" w:color="auto"/>
            <w:right w:val="none" w:sz="0" w:space="0" w:color="auto"/>
          </w:divBdr>
        </w:div>
        <w:div w:id="624311017">
          <w:marLeft w:val="480"/>
          <w:marRight w:val="0"/>
          <w:marTop w:val="0"/>
          <w:marBottom w:val="0"/>
          <w:divBdr>
            <w:top w:val="none" w:sz="0" w:space="0" w:color="auto"/>
            <w:left w:val="none" w:sz="0" w:space="0" w:color="auto"/>
            <w:bottom w:val="none" w:sz="0" w:space="0" w:color="auto"/>
            <w:right w:val="none" w:sz="0" w:space="0" w:color="auto"/>
          </w:divBdr>
        </w:div>
      </w:divsChild>
    </w:div>
    <w:div w:id="715399612">
      <w:bodyDiv w:val="1"/>
      <w:marLeft w:val="0"/>
      <w:marRight w:val="0"/>
      <w:marTop w:val="0"/>
      <w:marBottom w:val="0"/>
      <w:divBdr>
        <w:top w:val="none" w:sz="0" w:space="0" w:color="auto"/>
        <w:left w:val="none" w:sz="0" w:space="0" w:color="auto"/>
        <w:bottom w:val="none" w:sz="0" w:space="0" w:color="auto"/>
        <w:right w:val="none" w:sz="0" w:space="0" w:color="auto"/>
      </w:divBdr>
      <w:divsChild>
        <w:div w:id="1636368919">
          <w:marLeft w:val="480"/>
          <w:marRight w:val="0"/>
          <w:marTop w:val="0"/>
          <w:marBottom w:val="0"/>
          <w:divBdr>
            <w:top w:val="none" w:sz="0" w:space="0" w:color="auto"/>
            <w:left w:val="none" w:sz="0" w:space="0" w:color="auto"/>
            <w:bottom w:val="none" w:sz="0" w:space="0" w:color="auto"/>
            <w:right w:val="none" w:sz="0" w:space="0" w:color="auto"/>
          </w:divBdr>
        </w:div>
        <w:div w:id="1648362892">
          <w:marLeft w:val="480"/>
          <w:marRight w:val="0"/>
          <w:marTop w:val="0"/>
          <w:marBottom w:val="0"/>
          <w:divBdr>
            <w:top w:val="none" w:sz="0" w:space="0" w:color="auto"/>
            <w:left w:val="none" w:sz="0" w:space="0" w:color="auto"/>
            <w:bottom w:val="none" w:sz="0" w:space="0" w:color="auto"/>
            <w:right w:val="none" w:sz="0" w:space="0" w:color="auto"/>
          </w:divBdr>
        </w:div>
        <w:div w:id="686634937">
          <w:marLeft w:val="480"/>
          <w:marRight w:val="0"/>
          <w:marTop w:val="0"/>
          <w:marBottom w:val="0"/>
          <w:divBdr>
            <w:top w:val="none" w:sz="0" w:space="0" w:color="auto"/>
            <w:left w:val="none" w:sz="0" w:space="0" w:color="auto"/>
            <w:bottom w:val="none" w:sz="0" w:space="0" w:color="auto"/>
            <w:right w:val="none" w:sz="0" w:space="0" w:color="auto"/>
          </w:divBdr>
        </w:div>
        <w:div w:id="2012297220">
          <w:marLeft w:val="480"/>
          <w:marRight w:val="0"/>
          <w:marTop w:val="0"/>
          <w:marBottom w:val="0"/>
          <w:divBdr>
            <w:top w:val="none" w:sz="0" w:space="0" w:color="auto"/>
            <w:left w:val="none" w:sz="0" w:space="0" w:color="auto"/>
            <w:bottom w:val="none" w:sz="0" w:space="0" w:color="auto"/>
            <w:right w:val="none" w:sz="0" w:space="0" w:color="auto"/>
          </w:divBdr>
        </w:div>
      </w:divsChild>
    </w:div>
    <w:div w:id="717707659">
      <w:bodyDiv w:val="1"/>
      <w:marLeft w:val="0"/>
      <w:marRight w:val="0"/>
      <w:marTop w:val="0"/>
      <w:marBottom w:val="0"/>
      <w:divBdr>
        <w:top w:val="none" w:sz="0" w:space="0" w:color="auto"/>
        <w:left w:val="none" w:sz="0" w:space="0" w:color="auto"/>
        <w:bottom w:val="none" w:sz="0" w:space="0" w:color="auto"/>
        <w:right w:val="none" w:sz="0" w:space="0" w:color="auto"/>
      </w:divBdr>
      <w:divsChild>
        <w:div w:id="496462884">
          <w:marLeft w:val="480"/>
          <w:marRight w:val="0"/>
          <w:marTop w:val="0"/>
          <w:marBottom w:val="0"/>
          <w:divBdr>
            <w:top w:val="none" w:sz="0" w:space="0" w:color="auto"/>
            <w:left w:val="none" w:sz="0" w:space="0" w:color="auto"/>
            <w:bottom w:val="none" w:sz="0" w:space="0" w:color="auto"/>
            <w:right w:val="none" w:sz="0" w:space="0" w:color="auto"/>
          </w:divBdr>
        </w:div>
        <w:div w:id="1464273037">
          <w:marLeft w:val="480"/>
          <w:marRight w:val="0"/>
          <w:marTop w:val="0"/>
          <w:marBottom w:val="0"/>
          <w:divBdr>
            <w:top w:val="none" w:sz="0" w:space="0" w:color="auto"/>
            <w:left w:val="none" w:sz="0" w:space="0" w:color="auto"/>
            <w:bottom w:val="none" w:sz="0" w:space="0" w:color="auto"/>
            <w:right w:val="none" w:sz="0" w:space="0" w:color="auto"/>
          </w:divBdr>
        </w:div>
        <w:div w:id="828789263">
          <w:marLeft w:val="480"/>
          <w:marRight w:val="0"/>
          <w:marTop w:val="0"/>
          <w:marBottom w:val="0"/>
          <w:divBdr>
            <w:top w:val="none" w:sz="0" w:space="0" w:color="auto"/>
            <w:left w:val="none" w:sz="0" w:space="0" w:color="auto"/>
            <w:bottom w:val="none" w:sz="0" w:space="0" w:color="auto"/>
            <w:right w:val="none" w:sz="0" w:space="0" w:color="auto"/>
          </w:divBdr>
        </w:div>
        <w:div w:id="765923057">
          <w:marLeft w:val="480"/>
          <w:marRight w:val="0"/>
          <w:marTop w:val="0"/>
          <w:marBottom w:val="0"/>
          <w:divBdr>
            <w:top w:val="none" w:sz="0" w:space="0" w:color="auto"/>
            <w:left w:val="none" w:sz="0" w:space="0" w:color="auto"/>
            <w:bottom w:val="none" w:sz="0" w:space="0" w:color="auto"/>
            <w:right w:val="none" w:sz="0" w:space="0" w:color="auto"/>
          </w:divBdr>
        </w:div>
      </w:divsChild>
    </w:div>
    <w:div w:id="748774325">
      <w:bodyDiv w:val="1"/>
      <w:marLeft w:val="0"/>
      <w:marRight w:val="0"/>
      <w:marTop w:val="0"/>
      <w:marBottom w:val="0"/>
      <w:divBdr>
        <w:top w:val="none" w:sz="0" w:space="0" w:color="auto"/>
        <w:left w:val="none" w:sz="0" w:space="0" w:color="auto"/>
        <w:bottom w:val="none" w:sz="0" w:space="0" w:color="auto"/>
        <w:right w:val="none" w:sz="0" w:space="0" w:color="auto"/>
      </w:divBdr>
      <w:divsChild>
        <w:div w:id="405343368">
          <w:marLeft w:val="480"/>
          <w:marRight w:val="0"/>
          <w:marTop w:val="0"/>
          <w:marBottom w:val="0"/>
          <w:divBdr>
            <w:top w:val="none" w:sz="0" w:space="0" w:color="auto"/>
            <w:left w:val="none" w:sz="0" w:space="0" w:color="auto"/>
            <w:bottom w:val="none" w:sz="0" w:space="0" w:color="auto"/>
            <w:right w:val="none" w:sz="0" w:space="0" w:color="auto"/>
          </w:divBdr>
        </w:div>
        <w:div w:id="767309897">
          <w:marLeft w:val="480"/>
          <w:marRight w:val="0"/>
          <w:marTop w:val="0"/>
          <w:marBottom w:val="0"/>
          <w:divBdr>
            <w:top w:val="none" w:sz="0" w:space="0" w:color="auto"/>
            <w:left w:val="none" w:sz="0" w:space="0" w:color="auto"/>
            <w:bottom w:val="none" w:sz="0" w:space="0" w:color="auto"/>
            <w:right w:val="none" w:sz="0" w:space="0" w:color="auto"/>
          </w:divBdr>
        </w:div>
        <w:div w:id="249048764">
          <w:marLeft w:val="480"/>
          <w:marRight w:val="0"/>
          <w:marTop w:val="0"/>
          <w:marBottom w:val="0"/>
          <w:divBdr>
            <w:top w:val="none" w:sz="0" w:space="0" w:color="auto"/>
            <w:left w:val="none" w:sz="0" w:space="0" w:color="auto"/>
            <w:bottom w:val="none" w:sz="0" w:space="0" w:color="auto"/>
            <w:right w:val="none" w:sz="0" w:space="0" w:color="auto"/>
          </w:divBdr>
        </w:div>
        <w:div w:id="1159005274">
          <w:marLeft w:val="480"/>
          <w:marRight w:val="0"/>
          <w:marTop w:val="0"/>
          <w:marBottom w:val="0"/>
          <w:divBdr>
            <w:top w:val="none" w:sz="0" w:space="0" w:color="auto"/>
            <w:left w:val="none" w:sz="0" w:space="0" w:color="auto"/>
            <w:bottom w:val="none" w:sz="0" w:space="0" w:color="auto"/>
            <w:right w:val="none" w:sz="0" w:space="0" w:color="auto"/>
          </w:divBdr>
        </w:div>
      </w:divsChild>
    </w:div>
    <w:div w:id="768239361">
      <w:bodyDiv w:val="1"/>
      <w:marLeft w:val="0"/>
      <w:marRight w:val="0"/>
      <w:marTop w:val="0"/>
      <w:marBottom w:val="0"/>
      <w:divBdr>
        <w:top w:val="none" w:sz="0" w:space="0" w:color="auto"/>
        <w:left w:val="none" w:sz="0" w:space="0" w:color="auto"/>
        <w:bottom w:val="none" w:sz="0" w:space="0" w:color="auto"/>
        <w:right w:val="none" w:sz="0" w:space="0" w:color="auto"/>
      </w:divBdr>
      <w:divsChild>
        <w:div w:id="1327897802">
          <w:marLeft w:val="480"/>
          <w:marRight w:val="0"/>
          <w:marTop w:val="0"/>
          <w:marBottom w:val="0"/>
          <w:divBdr>
            <w:top w:val="none" w:sz="0" w:space="0" w:color="auto"/>
            <w:left w:val="none" w:sz="0" w:space="0" w:color="auto"/>
            <w:bottom w:val="none" w:sz="0" w:space="0" w:color="auto"/>
            <w:right w:val="none" w:sz="0" w:space="0" w:color="auto"/>
          </w:divBdr>
        </w:div>
        <w:div w:id="534002836">
          <w:marLeft w:val="480"/>
          <w:marRight w:val="0"/>
          <w:marTop w:val="0"/>
          <w:marBottom w:val="0"/>
          <w:divBdr>
            <w:top w:val="none" w:sz="0" w:space="0" w:color="auto"/>
            <w:left w:val="none" w:sz="0" w:space="0" w:color="auto"/>
            <w:bottom w:val="none" w:sz="0" w:space="0" w:color="auto"/>
            <w:right w:val="none" w:sz="0" w:space="0" w:color="auto"/>
          </w:divBdr>
        </w:div>
        <w:div w:id="515075757">
          <w:marLeft w:val="480"/>
          <w:marRight w:val="0"/>
          <w:marTop w:val="0"/>
          <w:marBottom w:val="0"/>
          <w:divBdr>
            <w:top w:val="none" w:sz="0" w:space="0" w:color="auto"/>
            <w:left w:val="none" w:sz="0" w:space="0" w:color="auto"/>
            <w:bottom w:val="none" w:sz="0" w:space="0" w:color="auto"/>
            <w:right w:val="none" w:sz="0" w:space="0" w:color="auto"/>
          </w:divBdr>
        </w:div>
      </w:divsChild>
    </w:div>
    <w:div w:id="768744310">
      <w:bodyDiv w:val="1"/>
      <w:marLeft w:val="0"/>
      <w:marRight w:val="0"/>
      <w:marTop w:val="0"/>
      <w:marBottom w:val="0"/>
      <w:divBdr>
        <w:top w:val="none" w:sz="0" w:space="0" w:color="auto"/>
        <w:left w:val="none" w:sz="0" w:space="0" w:color="auto"/>
        <w:bottom w:val="none" w:sz="0" w:space="0" w:color="auto"/>
        <w:right w:val="none" w:sz="0" w:space="0" w:color="auto"/>
      </w:divBdr>
      <w:divsChild>
        <w:div w:id="425617463">
          <w:marLeft w:val="480"/>
          <w:marRight w:val="0"/>
          <w:marTop w:val="0"/>
          <w:marBottom w:val="0"/>
          <w:divBdr>
            <w:top w:val="none" w:sz="0" w:space="0" w:color="auto"/>
            <w:left w:val="none" w:sz="0" w:space="0" w:color="auto"/>
            <w:bottom w:val="none" w:sz="0" w:space="0" w:color="auto"/>
            <w:right w:val="none" w:sz="0" w:space="0" w:color="auto"/>
          </w:divBdr>
        </w:div>
        <w:div w:id="204634595">
          <w:marLeft w:val="480"/>
          <w:marRight w:val="0"/>
          <w:marTop w:val="0"/>
          <w:marBottom w:val="0"/>
          <w:divBdr>
            <w:top w:val="none" w:sz="0" w:space="0" w:color="auto"/>
            <w:left w:val="none" w:sz="0" w:space="0" w:color="auto"/>
            <w:bottom w:val="none" w:sz="0" w:space="0" w:color="auto"/>
            <w:right w:val="none" w:sz="0" w:space="0" w:color="auto"/>
          </w:divBdr>
        </w:div>
        <w:div w:id="1279025013">
          <w:marLeft w:val="480"/>
          <w:marRight w:val="0"/>
          <w:marTop w:val="0"/>
          <w:marBottom w:val="0"/>
          <w:divBdr>
            <w:top w:val="none" w:sz="0" w:space="0" w:color="auto"/>
            <w:left w:val="none" w:sz="0" w:space="0" w:color="auto"/>
            <w:bottom w:val="none" w:sz="0" w:space="0" w:color="auto"/>
            <w:right w:val="none" w:sz="0" w:space="0" w:color="auto"/>
          </w:divBdr>
        </w:div>
      </w:divsChild>
    </w:div>
    <w:div w:id="780031340">
      <w:bodyDiv w:val="1"/>
      <w:marLeft w:val="0"/>
      <w:marRight w:val="0"/>
      <w:marTop w:val="0"/>
      <w:marBottom w:val="0"/>
      <w:divBdr>
        <w:top w:val="none" w:sz="0" w:space="0" w:color="auto"/>
        <w:left w:val="none" w:sz="0" w:space="0" w:color="auto"/>
        <w:bottom w:val="none" w:sz="0" w:space="0" w:color="auto"/>
        <w:right w:val="none" w:sz="0" w:space="0" w:color="auto"/>
      </w:divBdr>
    </w:div>
    <w:div w:id="932475637">
      <w:bodyDiv w:val="1"/>
      <w:marLeft w:val="0"/>
      <w:marRight w:val="0"/>
      <w:marTop w:val="0"/>
      <w:marBottom w:val="0"/>
      <w:divBdr>
        <w:top w:val="none" w:sz="0" w:space="0" w:color="auto"/>
        <w:left w:val="none" w:sz="0" w:space="0" w:color="auto"/>
        <w:bottom w:val="none" w:sz="0" w:space="0" w:color="auto"/>
        <w:right w:val="none" w:sz="0" w:space="0" w:color="auto"/>
      </w:divBdr>
    </w:div>
    <w:div w:id="1001201159">
      <w:bodyDiv w:val="1"/>
      <w:marLeft w:val="0"/>
      <w:marRight w:val="0"/>
      <w:marTop w:val="0"/>
      <w:marBottom w:val="0"/>
      <w:divBdr>
        <w:top w:val="none" w:sz="0" w:space="0" w:color="auto"/>
        <w:left w:val="none" w:sz="0" w:space="0" w:color="auto"/>
        <w:bottom w:val="none" w:sz="0" w:space="0" w:color="auto"/>
        <w:right w:val="none" w:sz="0" w:space="0" w:color="auto"/>
      </w:divBdr>
    </w:div>
    <w:div w:id="1034421924">
      <w:bodyDiv w:val="1"/>
      <w:marLeft w:val="0"/>
      <w:marRight w:val="0"/>
      <w:marTop w:val="0"/>
      <w:marBottom w:val="0"/>
      <w:divBdr>
        <w:top w:val="none" w:sz="0" w:space="0" w:color="auto"/>
        <w:left w:val="none" w:sz="0" w:space="0" w:color="auto"/>
        <w:bottom w:val="none" w:sz="0" w:space="0" w:color="auto"/>
        <w:right w:val="none" w:sz="0" w:space="0" w:color="auto"/>
      </w:divBdr>
    </w:div>
    <w:div w:id="1037240702">
      <w:bodyDiv w:val="1"/>
      <w:marLeft w:val="0"/>
      <w:marRight w:val="0"/>
      <w:marTop w:val="0"/>
      <w:marBottom w:val="0"/>
      <w:divBdr>
        <w:top w:val="none" w:sz="0" w:space="0" w:color="auto"/>
        <w:left w:val="none" w:sz="0" w:space="0" w:color="auto"/>
        <w:bottom w:val="none" w:sz="0" w:space="0" w:color="auto"/>
        <w:right w:val="none" w:sz="0" w:space="0" w:color="auto"/>
      </w:divBdr>
      <w:divsChild>
        <w:div w:id="401417738">
          <w:marLeft w:val="480"/>
          <w:marRight w:val="0"/>
          <w:marTop w:val="0"/>
          <w:marBottom w:val="0"/>
          <w:divBdr>
            <w:top w:val="none" w:sz="0" w:space="0" w:color="auto"/>
            <w:left w:val="none" w:sz="0" w:space="0" w:color="auto"/>
            <w:bottom w:val="none" w:sz="0" w:space="0" w:color="auto"/>
            <w:right w:val="none" w:sz="0" w:space="0" w:color="auto"/>
          </w:divBdr>
        </w:div>
        <w:div w:id="748884428">
          <w:marLeft w:val="480"/>
          <w:marRight w:val="0"/>
          <w:marTop w:val="0"/>
          <w:marBottom w:val="0"/>
          <w:divBdr>
            <w:top w:val="none" w:sz="0" w:space="0" w:color="auto"/>
            <w:left w:val="none" w:sz="0" w:space="0" w:color="auto"/>
            <w:bottom w:val="none" w:sz="0" w:space="0" w:color="auto"/>
            <w:right w:val="none" w:sz="0" w:space="0" w:color="auto"/>
          </w:divBdr>
        </w:div>
        <w:div w:id="416247448">
          <w:marLeft w:val="480"/>
          <w:marRight w:val="0"/>
          <w:marTop w:val="0"/>
          <w:marBottom w:val="0"/>
          <w:divBdr>
            <w:top w:val="none" w:sz="0" w:space="0" w:color="auto"/>
            <w:left w:val="none" w:sz="0" w:space="0" w:color="auto"/>
            <w:bottom w:val="none" w:sz="0" w:space="0" w:color="auto"/>
            <w:right w:val="none" w:sz="0" w:space="0" w:color="auto"/>
          </w:divBdr>
        </w:div>
        <w:div w:id="64768044">
          <w:marLeft w:val="480"/>
          <w:marRight w:val="0"/>
          <w:marTop w:val="0"/>
          <w:marBottom w:val="0"/>
          <w:divBdr>
            <w:top w:val="none" w:sz="0" w:space="0" w:color="auto"/>
            <w:left w:val="none" w:sz="0" w:space="0" w:color="auto"/>
            <w:bottom w:val="none" w:sz="0" w:space="0" w:color="auto"/>
            <w:right w:val="none" w:sz="0" w:space="0" w:color="auto"/>
          </w:divBdr>
        </w:div>
      </w:divsChild>
    </w:div>
    <w:div w:id="1052926016">
      <w:bodyDiv w:val="1"/>
      <w:marLeft w:val="0"/>
      <w:marRight w:val="0"/>
      <w:marTop w:val="0"/>
      <w:marBottom w:val="0"/>
      <w:divBdr>
        <w:top w:val="none" w:sz="0" w:space="0" w:color="auto"/>
        <w:left w:val="none" w:sz="0" w:space="0" w:color="auto"/>
        <w:bottom w:val="none" w:sz="0" w:space="0" w:color="auto"/>
        <w:right w:val="none" w:sz="0" w:space="0" w:color="auto"/>
      </w:divBdr>
      <w:divsChild>
        <w:div w:id="1334839458">
          <w:marLeft w:val="480"/>
          <w:marRight w:val="0"/>
          <w:marTop w:val="0"/>
          <w:marBottom w:val="0"/>
          <w:divBdr>
            <w:top w:val="none" w:sz="0" w:space="0" w:color="auto"/>
            <w:left w:val="none" w:sz="0" w:space="0" w:color="auto"/>
            <w:bottom w:val="none" w:sz="0" w:space="0" w:color="auto"/>
            <w:right w:val="none" w:sz="0" w:space="0" w:color="auto"/>
          </w:divBdr>
        </w:div>
        <w:div w:id="1960912996">
          <w:marLeft w:val="480"/>
          <w:marRight w:val="0"/>
          <w:marTop w:val="0"/>
          <w:marBottom w:val="0"/>
          <w:divBdr>
            <w:top w:val="none" w:sz="0" w:space="0" w:color="auto"/>
            <w:left w:val="none" w:sz="0" w:space="0" w:color="auto"/>
            <w:bottom w:val="none" w:sz="0" w:space="0" w:color="auto"/>
            <w:right w:val="none" w:sz="0" w:space="0" w:color="auto"/>
          </w:divBdr>
        </w:div>
        <w:div w:id="396629335">
          <w:marLeft w:val="480"/>
          <w:marRight w:val="0"/>
          <w:marTop w:val="0"/>
          <w:marBottom w:val="0"/>
          <w:divBdr>
            <w:top w:val="none" w:sz="0" w:space="0" w:color="auto"/>
            <w:left w:val="none" w:sz="0" w:space="0" w:color="auto"/>
            <w:bottom w:val="none" w:sz="0" w:space="0" w:color="auto"/>
            <w:right w:val="none" w:sz="0" w:space="0" w:color="auto"/>
          </w:divBdr>
        </w:div>
        <w:div w:id="1259487192">
          <w:marLeft w:val="480"/>
          <w:marRight w:val="0"/>
          <w:marTop w:val="0"/>
          <w:marBottom w:val="0"/>
          <w:divBdr>
            <w:top w:val="none" w:sz="0" w:space="0" w:color="auto"/>
            <w:left w:val="none" w:sz="0" w:space="0" w:color="auto"/>
            <w:bottom w:val="none" w:sz="0" w:space="0" w:color="auto"/>
            <w:right w:val="none" w:sz="0" w:space="0" w:color="auto"/>
          </w:divBdr>
        </w:div>
      </w:divsChild>
    </w:div>
    <w:div w:id="1080247521">
      <w:bodyDiv w:val="1"/>
      <w:marLeft w:val="0"/>
      <w:marRight w:val="0"/>
      <w:marTop w:val="0"/>
      <w:marBottom w:val="0"/>
      <w:divBdr>
        <w:top w:val="none" w:sz="0" w:space="0" w:color="auto"/>
        <w:left w:val="none" w:sz="0" w:space="0" w:color="auto"/>
        <w:bottom w:val="none" w:sz="0" w:space="0" w:color="auto"/>
        <w:right w:val="none" w:sz="0" w:space="0" w:color="auto"/>
      </w:divBdr>
      <w:divsChild>
        <w:div w:id="1742603083">
          <w:marLeft w:val="480"/>
          <w:marRight w:val="0"/>
          <w:marTop w:val="0"/>
          <w:marBottom w:val="0"/>
          <w:divBdr>
            <w:top w:val="none" w:sz="0" w:space="0" w:color="auto"/>
            <w:left w:val="none" w:sz="0" w:space="0" w:color="auto"/>
            <w:bottom w:val="none" w:sz="0" w:space="0" w:color="auto"/>
            <w:right w:val="none" w:sz="0" w:space="0" w:color="auto"/>
          </w:divBdr>
        </w:div>
        <w:div w:id="9643245">
          <w:marLeft w:val="480"/>
          <w:marRight w:val="0"/>
          <w:marTop w:val="0"/>
          <w:marBottom w:val="0"/>
          <w:divBdr>
            <w:top w:val="none" w:sz="0" w:space="0" w:color="auto"/>
            <w:left w:val="none" w:sz="0" w:space="0" w:color="auto"/>
            <w:bottom w:val="none" w:sz="0" w:space="0" w:color="auto"/>
            <w:right w:val="none" w:sz="0" w:space="0" w:color="auto"/>
          </w:divBdr>
        </w:div>
        <w:div w:id="619648534">
          <w:marLeft w:val="480"/>
          <w:marRight w:val="0"/>
          <w:marTop w:val="0"/>
          <w:marBottom w:val="0"/>
          <w:divBdr>
            <w:top w:val="none" w:sz="0" w:space="0" w:color="auto"/>
            <w:left w:val="none" w:sz="0" w:space="0" w:color="auto"/>
            <w:bottom w:val="none" w:sz="0" w:space="0" w:color="auto"/>
            <w:right w:val="none" w:sz="0" w:space="0" w:color="auto"/>
          </w:divBdr>
        </w:div>
        <w:div w:id="39256958">
          <w:marLeft w:val="480"/>
          <w:marRight w:val="0"/>
          <w:marTop w:val="0"/>
          <w:marBottom w:val="0"/>
          <w:divBdr>
            <w:top w:val="none" w:sz="0" w:space="0" w:color="auto"/>
            <w:left w:val="none" w:sz="0" w:space="0" w:color="auto"/>
            <w:bottom w:val="none" w:sz="0" w:space="0" w:color="auto"/>
            <w:right w:val="none" w:sz="0" w:space="0" w:color="auto"/>
          </w:divBdr>
        </w:div>
      </w:divsChild>
    </w:div>
    <w:div w:id="1093933181">
      <w:bodyDiv w:val="1"/>
      <w:marLeft w:val="0"/>
      <w:marRight w:val="0"/>
      <w:marTop w:val="0"/>
      <w:marBottom w:val="0"/>
      <w:divBdr>
        <w:top w:val="none" w:sz="0" w:space="0" w:color="auto"/>
        <w:left w:val="none" w:sz="0" w:space="0" w:color="auto"/>
        <w:bottom w:val="none" w:sz="0" w:space="0" w:color="auto"/>
        <w:right w:val="none" w:sz="0" w:space="0" w:color="auto"/>
      </w:divBdr>
      <w:divsChild>
        <w:div w:id="240650110">
          <w:marLeft w:val="480"/>
          <w:marRight w:val="0"/>
          <w:marTop w:val="0"/>
          <w:marBottom w:val="0"/>
          <w:divBdr>
            <w:top w:val="none" w:sz="0" w:space="0" w:color="auto"/>
            <w:left w:val="none" w:sz="0" w:space="0" w:color="auto"/>
            <w:bottom w:val="none" w:sz="0" w:space="0" w:color="auto"/>
            <w:right w:val="none" w:sz="0" w:space="0" w:color="auto"/>
          </w:divBdr>
        </w:div>
        <w:div w:id="1641958152">
          <w:marLeft w:val="480"/>
          <w:marRight w:val="0"/>
          <w:marTop w:val="0"/>
          <w:marBottom w:val="0"/>
          <w:divBdr>
            <w:top w:val="none" w:sz="0" w:space="0" w:color="auto"/>
            <w:left w:val="none" w:sz="0" w:space="0" w:color="auto"/>
            <w:bottom w:val="none" w:sz="0" w:space="0" w:color="auto"/>
            <w:right w:val="none" w:sz="0" w:space="0" w:color="auto"/>
          </w:divBdr>
        </w:div>
        <w:div w:id="829752443">
          <w:marLeft w:val="480"/>
          <w:marRight w:val="0"/>
          <w:marTop w:val="0"/>
          <w:marBottom w:val="0"/>
          <w:divBdr>
            <w:top w:val="none" w:sz="0" w:space="0" w:color="auto"/>
            <w:left w:val="none" w:sz="0" w:space="0" w:color="auto"/>
            <w:bottom w:val="none" w:sz="0" w:space="0" w:color="auto"/>
            <w:right w:val="none" w:sz="0" w:space="0" w:color="auto"/>
          </w:divBdr>
        </w:div>
        <w:div w:id="771363058">
          <w:marLeft w:val="480"/>
          <w:marRight w:val="0"/>
          <w:marTop w:val="0"/>
          <w:marBottom w:val="0"/>
          <w:divBdr>
            <w:top w:val="none" w:sz="0" w:space="0" w:color="auto"/>
            <w:left w:val="none" w:sz="0" w:space="0" w:color="auto"/>
            <w:bottom w:val="none" w:sz="0" w:space="0" w:color="auto"/>
            <w:right w:val="none" w:sz="0" w:space="0" w:color="auto"/>
          </w:divBdr>
        </w:div>
      </w:divsChild>
    </w:div>
    <w:div w:id="1122110922">
      <w:bodyDiv w:val="1"/>
      <w:marLeft w:val="0"/>
      <w:marRight w:val="0"/>
      <w:marTop w:val="0"/>
      <w:marBottom w:val="0"/>
      <w:divBdr>
        <w:top w:val="none" w:sz="0" w:space="0" w:color="auto"/>
        <w:left w:val="none" w:sz="0" w:space="0" w:color="auto"/>
        <w:bottom w:val="none" w:sz="0" w:space="0" w:color="auto"/>
        <w:right w:val="none" w:sz="0" w:space="0" w:color="auto"/>
      </w:divBdr>
      <w:divsChild>
        <w:div w:id="2139106908">
          <w:marLeft w:val="480"/>
          <w:marRight w:val="0"/>
          <w:marTop w:val="0"/>
          <w:marBottom w:val="0"/>
          <w:divBdr>
            <w:top w:val="none" w:sz="0" w:space="0" w:color="auto"/>
            <w:left w:val="none" w:sz="0" w:space="0" w:color="auto"/>
            <w:bottom w:val="none" w:sz="0" w:space="0" w:color="auto"/>
            <w:right w:val="none" w:sz="0" w:space="0" w:color="auto"/>
          </w:divBdr>
        </w:div>
        <w:div w:id="1799183357">
          <w:marLeft w:val="480"/>
          <w:marRight w:val="0"/>
          <w:marTop w:val="0"/>
          <w:marBottom w:val="0"/>
          <w:divBdr>
            <w:top w:val="none" w:sz="0" w:space="0" w:color="auto"/>
            <w:left w:val="none" w:sz="0" w:space="0" w:color="auto"/>
            <w:bottom w:val="none" w:sz="0" w:space="0" w:color="auto"/>
            <w:right w:val="none" w:sz="0" w:space="0" w:color="auto"/>
          </w:divBdr>
        </w:div>
        <w:div w:id="1934700430">
          <w:marLeft w:val="480"/>
          <w:marRight w:val="0"/>
          <w:marTop w:val="0"/>
          <w:marBottom w:val="0"/>
          <w:divBdr>
            <w:top w:val="none" w:sz="0" w:space="0" w:color="auto"/>
            <w:left w:val="none" w:sz="0" w:space="0" w:color="auto"/>
            <w:bottom w:val="none" w:sz="0" w:space="0" w:color="auto"/>
            <w:right w:val="none" w:sz="0" w:space="0" w:color="auto"/>
          </w:divBdr>
        </w:div>
        <w:div w:id="1666280651">
          <w:marLeft w:val="480"/>
          <w:marRight w:val="0"/>
          <w:marTop w:val="0"/>
          <w:marBottom w:val="0"/>
          <w:divBdr>
            <w:top w:val="none" w:sz="0" w:space="0" w:color="auto"/>
            <w:left w:val="none" w:sz="0" w:space="0" w:color="auto"/>
            <w:bottom w:val="none" w:sz="0" w:space="0" w:color="auto"/>
            <w:right w:val="none" w:sz="0" w:space="0" w:color="auto"/>
          </w:divBdr>
        </w:div>
      </w:divsChild>
    </w:div>
    <w:div w:id="1142842345">
      <w:bodyDiv w:val="1"/>
      <w:marLeft w:val="0"/>
      <w:marRight w:val="0"/>
      <w:marTop w:val="0"/>
      <w:marBottom w:val="0"/>
      <w:divBdr>
        <w:top w:val="none" w:sz="0" w:space="0" w:color="auto"/>
        <w:left w:val="none" w:sz="0" w:space="0" w:color="auto"/>
        <w:bottom w:val="none" w:sz="0" w:space="0" w:color="auto"/>
        <w:right w:val="none" w:sz="0" w:space="0" w:color="auto"/>
      </w:divBdr>
      <w:divsChild>
        <w:div w:id="1786844605">
          <w:marLeft w:val="480"/>
          <w:marRight w:val="0"/>
          <w:marTop w:val="0"/>
          <w:marBottom w:val="0"/>
          <w:divBdr>
            <w:top w:val="none" w:sz="0" w:space="0" w:color="auto"/>
            <w:left w:val="none" w:sz="0" w:space="0" w:color="auto"/>
            <w:bottom w:val="none" w:sz="0" w:space="0" w:color="auto"/>
            <w:right w:val="none" w:sz="0" w:space="0" w:color="auto"/>
          </w:divBdr>
        </w:div>
        <w:div w:id="297684427">
          <w:marLeft w:val="480"/>
          <w:marRight w:val="0"/>
          <w:marTop w:val="0"/>
          <w:marBottom w:val="0"/>
          <w:divBdr>
            <w:top w:val="none" w:sz="0" w:space="0" w:color="auto"/>
            <w:left w:val="none" w:sz="0" w:space="0" w:color="auto"/>
            <w:bottom w:val="none" w:sz="0" w:space="0" w:color="auto"/>
            <w:right w:val="none" w:sz="0" w:space="0" w:color="auto"/>
          </w:divBdr>
        </w:div>
        <w:div w:id="2007855291">
          <w:marLeft w:val="480"/>
          <w:marRight w:val="0"/>
          <w:marTop w:val="0"/>
          <w:marBottom w:val="0"/>
          <w:divBdr>
            <w:top w:val="none" w:sz="0" w:space="0" w:color="auto"/>
            <w:left w:val="none" w:sz="0" w:space="0" w:color="auto"/>
            <w:bottom w:val="none" w:sz="0" w:space="0" w:color="auto"/>
            <w:right w:val="none" w:sz="0" w:space="0" w:color="auto"/>
          </w:divBdr>
        </w:div>
        <w:div w:id="941646419">
          <w:marLeft w:val="480"/>
          <w:marRight w:val="0"/>
          <w:marTop w:val="0"/>
          <w:marBottom w:val="0"/>
          <w:divBdr>
            <w:top w:val="none" w:sz="0" w:space="0" w:color="auto"/>
            <w:left w:val="none" w:sz="0" w:space="0" w:color="auto"/>
            <w:bottom w:val="none" w:sz="0" w:space="0" w:color="auto"/>
            <w:right w:val="none" w:sz="0" w:space="0" w:color="auto"/>
          </w:divBdr>
        </w:div>
      </w:divsChild>
    </w:div>
    <w:div w:id="1174683535">
      <w:bodyDiv w:val="1"/>
      <w:marLeft w:val="0"/>
      <w:marRight w:val="0"/>
      <w:marTop w:val="0"/>
      <w:marBottom w:val="0"/>
      <w:divBdr>
        <w:top w:val="none" w:sz="0" w:space="0" w:color="auto"/>
        <w:left w:val="none" w:sz="0" w:space="0" w:color="auto"/>
        <w:bottom w:val="none" w:sz="0" w:space="0" w:color="auto"/>
        <w:right w:val="none" w:sz="0" w:space="0" w:color="auto"/>
      </w:divBdr>
    </w:div>
    <w:div w:id="1213155976">
      <w:bodyDiv w:val="1"/>
      <w:marLeft w:val="0"/>
      <w:marRight w:val="0"/>
      <w:marTop w:val="0"/>
      <w:marBottom w:val="0"/>
      <w:divBdr>
        <w:top w:val="none" w:sz="0" w:space="0" w:color="auto"/>
        <w:left w:val="none" w:sz="0" w:space="0" w:color="auto"/>
        <w:bottom w:val="none" w:sz="0" w:space="0" w:color="auto"/>
        <w:right w:val="none" w:sz="0" w:space="0" w:color="auto"/>
      </w:divBdr>
      <w:divsChild>
        <w:div w:id="246887675">
          <w:marLeft w:val="480"/>
          <w:marRight w:val="0"/>
          <w:marTop w:val="0"/>
          <w:marBottom w:val="0"/>
          <w:divBdr>
            <w:top w:val="none" w:sz="0" w:space="0" w:color="auto"/>
            <w:left w:val="none" w:sz="0" w:space="0" w:color="auto"/>
            <w:bottom w:val="none" w:sz="0" w:space="0" w:color="auto"/>
            <w:right w:val="none" w:sz="0" w:space="0" w:color="auto"/>
          </w:divBdr>
        </w:div>
        <w:div w:id="1941598686">
          <w:marLeft w:val="480"/>
          <w:marRight w:val="0"/>
          <w:marTop w:val="0"/>
          <w:marBottom w:val="0"/>
          <w:divBdr>
            <w:top w:val="none" w:sz="0" w:space="0" w:color="auto"/>
            <w:left w:val="none" w:sz="0" w:space="0" w:color="auto"/>
            <w:bottom w:val="none" w:sz="0" w:space="0" w:color="auto"/>
            <w:right w:val="none" w:sz="0" w:space="0" w:color="auto"/>
          </w:divBdr>
        </w:div>
        <w:div w:id="1744450572">
          <w:marLeft w:val="480"/>
          <w:marRight w:val="0"/>
          <w:marTop w:val="0"/>
          <w:marBottom w:val="0"/>
          <w:divBdr>
            <w:top w:val="none" w:sz="0" w:space="0" w:color="auto"/>
            <w:left w:val="none" w:sz="0" w:space="0" w:color="auto"/>
            <w:bottom w:val="none" w:sz="0" w:space="0" w:color="auto"/>
            <w:right w:val="none" w:sz="0" w:space="0" w:color="auto"/>
          </w:divBdr>
        </w:div>
        <w:div w:id="640112279">
          <w:marLeft w:val="480"/>
          <w:marRight w:val="0"/>
          <w:marTop w:val="0"/>
          <w:marBottom w:val="0"/>
          <w:divBdr>
            <w:top w:val="none" w:sz="0" w:space="0" w:color="auto"/>
            <w:left w:val="none" w:sz="0" w:space="0" w:color="auto"/>
            <w:bottom w:val="none" w:sz="0" w:space="0" w:color="auto"/>
            <w:right w:val="none" w:sz="0" w:space="0" w:color="auto"/>
          </w:divBdr>
        </w:div>
      </w:divsChild>
    </w:div>
    <w:div w:id="1224488315">
      <w:bodyDiv w:val="1"/>
      <w:marLeft w:val="0"/>
      <w:marRight w:val="0"/>
      <w:marTop w:val="0"/>
      <w:marBottom w:val="0"/>
      <w:divBdr>
        <w:top w:val="none" w:sz="0" w:space="0" w:color="auto"/>
        <w:left w:val="none" w:sz="0" w:space="0" w:color="auto"/>
        <w:bottom w:val="none" w:sz="0" w:space="0" w:color="auto"/>
        <w:right w:val="none" w:sz="0" w:space="0" w:color="auto"/>
      </w:divBdr>
    </w:div>
    <w:div w:id="1231038885">
      <w:bodyDiv w:val="1"/>
      <w:marLeft w:val="0"/>
      <w:marRight w:val="0"/>
      <w:marTop w:val="0"/>
      <w:marBottom w:val="0"/>
      <w:divBdr>
        <w:top w:val="none" w:sz="0" w:space="0" w:color="auto"/>
        <w:left w:val="none" w:sz="0" w:space="0" w:color="auto"/>
        <w:bottom w:val="none" w:sz="0" w:space="0" w:color="auto"/>
        <w:right w:val="none" w:sz="0" w:space="0" w:color="auto"/>
      </w:divBdr>
    </w:div>
    <w:div w:id="1232085765">
      <w:bodyDiv w:val="1"/>
      <w:marLeft w:val="0"/>
      <w:marRight w:val="0"/>
      <w:marTop w:val="0"/>
      <w:marBottom w:val="0"/>
      <w:divBdr>
        <w:top w:val="none" w:sz="0" w:space="0" w:color="auto"/>
        <w:left w:val="none" w:sz="0" w:space="0" w:color="auto"/>
        <w:bottom w:val="none" w:sz="0" w:space="0" w:color="auto"/>
        <w:right w:val="none" w:sz="0" w:space="0" w:color="auto"/>
      </w:divBdr>
    </w:div>
    <w:div w:id="1232814472">
      <w:bodyDiv w:val="1"/>
      <w:marLeft w:val="0"/>
      <w:marRight w:val="0"/>
      <w:marTop w:val="0"/>
      <w:marBottom w:val="0"/>
      <w:divBdr>
        <w:top w:val="none" w:sz="0" w:space="0" w:color="auto"/>
        <w:left w:val="none" w:sz="0" w:space="0" w:color="auto"/>
        <w:bottom w:val="none" w:sz="0" w:space="0" w:color="auto"/>
        <w:right w:val="none" w:sz="0" w:space="0" w:color="auto"/>
      </w:divBdr>
      <w:divsChild>
        <w:div w:id="1222054767">
          <w:marLeft w:val="480"/>
          <w:marRight w:val="0"/>
          <w:marTop w:val="0"/>
          <w:marBottom w:val="0"/>
          <w:divBdr>
            <w:top w:val="none" w:sz="0" w:space="0" w:color="auto"/>
            <w:left w:val="none" w:sz="0" w:space="0" w:color="auto"/>
            <w:bottom w:val="none" w:sz="0" w:space="0" w:color="auto"/>
            <w:right w:val="none" w:sz="0" w:space="0" w:color="auto"/>
          </w:divBdr>
        </w:div>
        <w:div w:id="1818065028">
          <w:marLeft w:val="480"/>
          <w:marRight w:val="0"/>
          <w:marTop w:val="0"/>
          <w:marBottom w:val="0"/>
          <w:divBdr>
            <w:top w:val="none" w:sz="0" w:space="0" w:color="auto"/>
            <w:left w:val="none" w:sz="0" w:space="0" w:color="auto"/>
            <w:bottom w:val="none" w:sz="0" w:space="0" w:color="auto"/>
            <w:right w:val="none" w:sz="0" w:space="0" w:color="auto"/>
          </w:divBdr>
        </w:div>
        <w:div w:id="769131451">
          <w:marLeft w:val="480"/>
          <w:marRight w:val="0"/>
          <w:marTop w:val="0"/>
          <w:marBottom w:val="0"/>
          <w:divBdr>
            <w:top w:val="none" w:sz="0" w:space="0" w:color="auto"/>
            <w:left w:val="none" w:sz="0" w:space="0" w:color="auto"/>
            <w:bottom w:val="none" w:sz="0" w:space="0" w:color="auto"/>
            <w:right w:val="none" w:sz="0" w:space="0" w:color="auto"/>
          </w:divBdr>
        </w:div>
        <w:div w:id="142282735">
          <w:marLeft w:val="480"/>
          <w:marRight w:val="0"/>
          <w:marTop w:val="0"/>
          <w:marBottom w:val="0"/>
          <w:divBdr>
            <w:top w:val="none" w:sz="0" w:space="0" w:color="auto"/>
            <w:left w:val="none" w:sz="0" w:space="0" w:color="auto"/>
            <w:bottom w:val="none" w:sz="0" w:space="0" w:color="auto"/>
            <w:right w:val="none" w:sz="0" w:space="0" w:color="auto"/>
          </w:divBdr>
        </w:div>
      </w:divsChild>
    </w:div>
    <w:div w:id="1242984291">
      <w:bodyDiv w:val="1"/>
      <w:marLeft w:val="0"/>
      <w:marRight w:val="0"/>
      <w:marTop w:val="0"/>
      <w:marBottom w:val="0"/>
      <w:divBdr>
        <w:top w:val="none" w:sz="0" w:space="0" w:color="auto"/>
        <w:left w:val="none" w:sz="0" w:space="0" w:color="auto"/>
        <w:bottom w:val="none" w:sz="0" w:space="0" w:color="auto"/>
        <w:right w:val="none" w:sz="0" w:space="0" w:color="auto"/>
      </w:divBdr>
    </w:div>
    <w:div w:id="1258757289">
      <w:bodyDiv w:val="1"/>
      <w:marLeft w:val="0"/>
      <w:marRight w:val="0"/>
      <w:marTop w:val="0"/>
      <w:marBottom w:val="0"/>
      <w:divBdr>
        <w:top w:val="none" w:sz="0" w:space="0" w:color="auto"/>
        <w:left w:val="none" w:sz="0" w:space="0" w:color="auto"/>
        <w:bottom w:val="none" w:sz="0" w:space="0" w:color="auto"/>
        <w:right w:val="none" w:sz="0" w:space="0" w:color="auto"/>
      </w:divBdr>
      <w:divsChild>
        <w:div w:id="1936477007">
          <w:marLeft w:val="480"/>
          <w:marRight w:val="0"/>
          <w:marTop w:val="0"/>
          <w:marBottom w:val="0"/>
          <w:divBdr>
            <w:top w:val="none" w:sz="0" w:space="0" w:color="auto"/>
            <w:left w:val="none" w:sz="0" w:space="0" w:color="auto"/>
            <w:bottom w:val="none" w:sz="0" w:space="0" w:color="auto"/>
            <w:right w:val="none" w:sz="0" w:space="0" w:color="auto"/>
          </w:divBdr>
        </w:div>
        <w:div w:id="615067944">
          <w:marLeft w:val="480"/>
          <w:marRight w:val="0"/>
          <w:marTop w:val="0"/>
          <w:marBottom w:val="0"/>
          <w:divBdr>
            <w:top w:val="none" w:sz="0" w:space="0" w:color="auto"/>
            <w:left w:val="none" w:sz="0" w:space="0" w:color="auto"/>
            <w:bottom w:val="none" w:sz="0" w:space="0" w:color="auto"/>
            <w:right w:val="none" w:sz="0" w:space="0" w:color="auto"/>
          </w:divBdr>
        </w:div>
        <w:div w:id="1162819231">
          <w:marLeft w:val="480"/>
          <w:marRight w:val="0"/>
          <w:marTop w:val="0"/>
          <w:marBottom w:val="0"/>
          <w:divBdr>
            <w:top w:val="none" w:sz="0" w:space="0" w:color="auto"/>
            <w:left w:val="none" w:sz="0" w:space="0" w:color="auto"/>
            <w:bottom w:val="none" w:sz="0" w:space="0" w:color="auto"/>
            <w:right w:val="none" w:sz="0" w:space="0" w:color="auto"/>
          </w:divBdr>
        </w:div>
        <w:div w:id="370422398">
          <w:marLeft w:val="480"/>
          <w:marRight w:val="0"/>
          <w:marTop w:val="0"/>
          <w:marBottom w:val="0"/>
          <w:divBdr>
            <w:top w:val="none" w:sz="0" w:space="0" w:color="auto"/>
            <w:left w:val="none" w:sz="0" w:space="0" w:color="auto"/>
            <w:bottom w:val="none" w:sz="0" w:space="0" w:color="auto"/>
            <w:right w:val="none" w:sz="0" w:space="0" w:color="auto"/>
          </w:divBdr>
        </w:div>
      </w:divsChild>
    </w:div>
    <w:div w:id="1287083219">
      <w:bodyDiv w:val="1"/>
      <w:marLeft w:val="0"/>
      <w:marRight w:val="0"/>
      <w:marTop w:val="0"/>
      <w:marBottom w:val="0"/>
      <w:divBdr>
        <w:top w:val="none" w:sz="0" w:space="0" w:color="auto"/>
        <w:left w:val="none" w:sz="0" w:space="0" w:color="auto"/>
        <w:bottom w:val="none" w:sz="0" w:space="0" w:color="auto"/>
        <w:right w:val="none" w:sz="0" w:space="0" w:color="auto"/>
      </w:divBdr>
    </w:div>
    <w:div w:id="1289893606">
      <w:bodyDiv w:val="1"/>
      <w:marLeft w:val="0"/>
      <w:marRight w:val="0"/>
      <w:marTop w:val="0"/>
      <w:marBottom w:val="0"/>
      <w:divBdr>
        <w:top w:val="none" w:sz="0" w:space="0" w:color="auto"/>
        <w:left w:val="none" w:sz="0" w:space="0" w:color="auto"/>
        <w:bottom w:val="none" w:sz="0" w:space="0" w:color="auto"/>
        <w:right w:val="none" w:sz="0" w:space="0" w:color="auto"/>
      </w:divBdr>
      <w:divsChild>
        <w:div w:id="612828559">
          <w:marLeft w:val="480"/>
          <w:marRight w:val="0"/>
          <w:marTop w:val="0"/>
          <w:marBottom w:val="0"/>
          <w:divBdr>
            <w:top w:val="none" w:sz="0" w:space="0" w:color="auto"/>
            <w:left w:val="none" w:sz="0" w:space="0" w:color="auto"/>
            <w:bottom w:val="none" w:sz="0" w:space="0" w:color="auto"/>
            <w:right w:val="none" w:sz="0" w:space="0" w:color="auto"/>
          </w:divBdr>
        </w:div>
        <w:div w:id="1397238606">
          <w:marLeft w:val="480"/>
          <w:marRight w:val="0"/>
          <w:marTop w:val="0"/>
          <w:marBottom w:val="0"/>
          <w:divBdr>
            <w:top w:val="none" w:sz="0" w:space="0" w:color="auto"/>
            <w:left w:val="none" w:sz="0" w:space="0" w:color="auto"/>
            <w:bottom w:val="none" w:sz="0" w:space="0" w:color="auto"/>
            <w:right w:val="none" w:sz="0" w:space="0" w:color="auto"/>
          </w:divBdr>
        </w:div>
        <w:div w:id="579364867">
          <w:marLeft w:val="480"/>
          <w:marRight w:val="0"/>
          <w:marTop w:val="0"/>
          <w:marBottom w:val="0"/>
          <w:divBdr>
            <w:top w:val="none" w:sz="0" w:space="0" w:color="auto"/>
            <w:left w:val="none" w:sz="0" w:space="0" w:color="auto"/>
            <w:bottom w:val="none" w:sz="0" w:space="0" w:color="auto"/>
            <w:right w:val="none" w:sz="0" w:space="0" w:color="auto"/>
          </w:divBdr>
        </w:div>
        <w:div w:id="1249459326">
          <w:marLeft w:val="480"/>
          <w:marRight w:val="0"/>
          <w:marTop w:val="0"/>
          <w:marBottom w:val="0"/>
          <w:divBdr>
            <w:top w:val="none" w:sz="0" w:space="0" w:color="auto"/>
            <w:left w:val="none" w:sz="0" w:space="0" w:color="auto"/>
            <w:bottom w:val="none" w:sz="0" w:space="0" w:color="auto"/>
            <w:right w:val="none" w:sz="0" w:space="0" w:color="auto"/>
          </w:divBdr>
        </w:div>
      </w:divsChild>
    </w:div>
    <w:div w:id="1298952186">
      <w:bodyDiv w:val="1"/>
      <w:marLeft w:val="0"/>
      <w:marRight w:val="0"/>
      <w:marTop w:val="0"/>
      <w:marBottom w:val="0"/>
      <w:divBdr>
        <w:top w:val="none" w:sz="0" w:space="0" w:color="auto"/>
        <w:left w:val="none" w:sz="0" w:space="0" w:color="auto"/>
        <w:bottom w:val="none" w:sz="0" w:space="0" w:color="auto"/>
        <w:right w:val="none" w:sz="0" w:space="0" w:color="auto"/>
      </w:divBdr>
      <w:divsChild>
        <w:div w:id="138613538">
          <w:marLeft w:val="480"/>
          <w:marRight w:val="0"/>
          <w:marTop w:val="0"/>
          <w:marBottom w:val="0"/>
          <w:divBdr>
            <w:top w:val="none" w:sz="0" w:space="0" w:color="auto"/>
            <w:left w:val="none" w:sz="0" w:space="0" w:color="auto"/>
            <w:bottom w:val="none" w:sz="0" w:space="0" w:color="auto"/>
            <w:right w:val="none" w:sz="0" w:space="0" w:color="auto"/>
          </w:divBdr>
        </w:div>
        <w:div w:id="1205211825">
          <w:marLeft w:val="480"/>
          <w:marRight w:val="0"/>
          <w:marTop w:val="0"/>
          <w:marBottom w:val="0"/>
          <w:divBdr>
            <w:top w:val="none" w:sz="0" w:space="0" w:color="auto"/>
            <w:left w:val="none" w:sz="0" w:space="0" w:color="auto"/>
            <w:bottom w:val="none" w:sz="0" w:space="0" w:color="auto"/>
            <w:right w:val="none" w:sz="0" w:space="0" w:color="auto"/>
          </w:divBdr>
        </w:div>
        <w:div w:id="782649163">
          <w:marLeft w:val="480"/>
          <w:marRight w:val="0"/>
          <w:marTop w:val="0"/>
          <w:marBottom w:val="0"/>
          <w:divBdr>
            <w:top w:val="none" w:sz="0" w:space="0" w:color="auto"/>
            <w:left w:val="none" w:sz="0" w:space="0" w:color="auto"/>
            <w:bottom w:val="none" w:sz="0" w:space="0" w:color="auto"/>
            <w:right w:val="none" w:sz="0" w:space="0" w:color="auto"/>
          </w:divBdr>
        </w:div>
        <w:div w:id="383482634">
          <w:marLeft w:val="480"/>
          <w:marRight w:val="0"/>
          <w:marTop w:val="0"/>
          <w:marBottom w:val="0"/>
          <w:divBdr>
            <w:top w:val="none" w:sz="0" w:space="0" w:color="auto"/>
            <w:left w:val="none" w:sz="0" w:space="0" w:color="auto"/>
            <w:bottom w:val="none" w:sz="0" w:space="0" w:color="auto"/>
            <w:right w:val="none" w:sz="0" w:space="0" w:color="auto"/>
          </w:divBdr>
        </w:div>
      </w:divsChild>
    </w:div>
    <w:div w:id="1341352976">
      <w:bodyDiv w:val="1"/>
      <w:marLeft w:val="0"/>
      <w:marRight w:val="0"/>
      <w:marTop w:val="0"/>
      <w:marBottom w:val="0"/>
      <w:divBdr>
        <w:top w:val="none" w:sz="0" w:space="0" w:color="auto"/>
        <w:left w:val="none" w:sz="0" w:space="0" w:color="auto"/>
        <w:bottom w:val="none" w:sz="0" w:space="0" w:color="auto"/>
        <w:right w:val="none" w:sz="0" w:space="0" w:color="auto"/>
      </w:divBdr>
    </w:div>
    <w:div w:id="1359622634">
      <w:bodyDiv w:val="1"/>
      <w:marLeft w:val="0"/>
      <w:marRight w:val="0"/>
      <w:marTop w:val="0"/>
      <w:marBottom w:val="0"/>
      <w:divBdr>
        <w:top w:val="none" w:sz="0" w:space="0" w:color="auto"/>
        <w:left w:val="none" w:sz="0" w:space="0" w:color="auto"/>
        <w:bottom w:val="none" w:sz="0" w:space="0" w:color="auto"/>
        <w:right w:val="none" w:sz="0" w:space="0" w:color="auto"/>
      </w:divBdr>
    </w:div>
    <w:div w:id="1373993050">
      <w:bodyDiv w:val="1"/>
      <w:marLeft w:val="0"/>
      <w:marRight w:val="0"/>
      <w:marTop w:val="0"/>
      <w:marBottom w:val="0"/>
      <w:divBdr>
        <w:top w:val="none" w:sz="0" w:space="0" w:color="auto"/>
        <w:left w:val="none" w:sz="0" w:space="0" w:color="auto"/>
        <w:bottom w:val="none" w:sz="0" w:space="0" w:color="auto"/>
        <w:right w:val="none" w:sz="0" w:space="0" w:color="auto"/>
      </w:divBdr>
      <w:divsChild>
        <w:div w:id="840775793">
          <w:marLeft w:val="480"/>
          <w:marRight w:val="0"/>
          <w:marTop w:val="0"/>
          <w:marBottom w:val="0"/>
          <w:divBdr>
            <w:top w:val="none" w:sz="0" w:space="0" w:color="auto"/>
            <w:left w:val="none" w:sz="0" w:space="0" w:color="auto"/>
            <w:bottom w:val="none" w:sz="0" w:space="0" w:color="auto"/>
            <w:right w:val="none" w:sz="0" w:space="0" w:color="auto"/>
          </w:divBdr>
        </w:div>
        <w:div w:id="1432236175">
          <w:marLeft w:val="480"/>
          <w:marRight w:val="0"/>
          <w:marTop w:val="0"/>
          <w:marBottom w:val="0"/>
          <w:divBdr>
            <w:top w:val="none" w:sz="0" w:space="0" w:color="auto"/>
            <w:left w:val="none" w:sz="0" w:space="0" w:color="auto"/>
            <w:bottom w:val="none" w:sz="0" w:space="0" w:color="auto"/>
            <w:right w:val="none" w:sz="0" w:space="0" w:color="auto"/>
          </w:divBdr>
        </w:div>
        <w:div w:id="839858193">
          <w:marLeft w:val="480"/>
          <w:marRight w:val="0"/>
          <w:marTop w:val="0"/>
          <w:marBottom w:val="0"/>
          <w:divBdr>
            <w:top w:val="none" w:sz="0" w:space="0" w:color="auto"/>
            <w:left w:val="none" w:sz="0" w:space="0" w:color="auto"/>
            <w:bottom w:val="none" w:sz="0" w:space="0" w:color="auto"/>
            <w:right w:val="none" w:sz="0" w:space="0" w:color="auto"/>
          </w:divBdr>
        </w:div>
        <w:div w:id="445924189">
          <w:marLeft w:val="480"/>
          <w:marRight w:val="0"/>
          <w:marTop w:val="0"/>
          <w:marBottom w:val="0"/>
          <w:divBdr>
            <w:top w:val="none" w:sz="0" w:space="0" w:color="auto"/>
            <w:left w:val="none" w:sz="0" w:space="0" w:color="auto"/>
            <w:bottom w:val="none" w:sz="0" w:space="0" w:color="auto"/>
            <w:right w:val="none" w:sz="0" w:space="0" w:color="auto"/>
          </w:divBdr>
        </w:div>
      </w:divsChild>
    </w:div>
    <w:div w:id="1393851616">
      <w:bodyDiv w:val="1"/>
      <w:marLeft w:val="0"/>
      <w:marRight w:val="0"/>
      <w:marTop w:val="0"/>
      <w:marBottom w:val="0"/>
      <w:divBdr>
        <w:top w:val="none" w:sz="0" w:space="0" w:color="auto"/>
        <w:left w:val="none" w:sz="0" w:space="0" w:color="auto"/>
        <w:bottom w:val="none" w:sz="0" w:space="0" w:color="auto"/>
        <w:right w:val="none" w:sz="0" w:space="0" w:color="auto"/>
      </w:divBdr>
      <w:divsChild>
        <w:div w:id="2002655205">
          <w:marLeft w:val="480"/>
          <w:marRight w:val="0"/>
          <w:marTop w:val="0"/>
          <w:marBottom w:val="0"/>
          <w:divBdr>
            <w:top w:val="none" w:sz="0" w:space="0" w:color="auto"/>
            <w:left w:val="none" w:sz="0" w:space="0" w:color="auto"/>
            <w:bottom w:val="none" w:sz="0" w:space="0" w:color="auto"/>
            <w:right w:val="none" w:sz="0" w:space="0" w:color="auto"/>
          </w:divBdr>
        </w:div>
        <w:div w:id="1352410922">
          <w:marLeft w:val="480"/>
          <w:marRight w:val="0"/>
          <w:marTop w:val="0"/>
          <w:marBottom w:val="0"/>
          <w:divBdr>
            <w:top w:val="none" w:sz="0" w:space="0" w:color="auto"/>
            <w:left w:val="none" w:sz="0" w:space="0" w:color="auto"/>
            <w:bottom w:val="none" w:sz="0" w:space="0" w:color="auto"/>
            <w:right w:val="none" w:sz="0" w:space="0" w:color="auto"/>
          </w:divBdr>
        </w:div>
        <w:div w:id="1127166521">
          <w:marLeft w:val="480"/>
          <w:marRight w:val="0"/>
          <w:marTop w:val="0"/>
          <w:marBottom w:val="0"/>
          <w:divBdr>
            <w:top w:val="none" w:sz="0" w:space="0" w:color="auto"/>
            <w:left w:val="none" w:sz="0" w:space="0" w:color="auto"/>
            <w:bottom w:val="none" w:sz="0" w:space="0" w:color="auto"/>
            <w:right w:val="none" w:sz="0" w:space="0" w:color="auto"/>
          </w:divBdr>
        </w:div>
        <w:div w:id="779763561">
          <w:marLeft w:val="480"/>
          <w:marRight w:val="0"/>
          <w:marTop w:val="0"/>
          <w:marBottom w:val="0"/>
          <w:divBdr>
            <w:top w:val="none" w:sz="0" w:space="0" w:color="auto"/>
            <w:left w:val="none" w:sz="0" w:space="0" w:color="auto"/>
            <w:bottom w:val="none" w:sz="0" w:space="0" w:color="auto"/>
            <w:right w:val="none" w:sz="0" w:space="0" w:color="auto"/>
          </w:divBdr>
        </w:div>
      </w:divsChild>
    </w:div>
    <w:div w:id="1406681526">
      <w:bodyDiv w:val="1"/>
      <w:marLeft w:val="0"/>
      <w:marRight w:val="0"/>
      <w:marTop w:val="0"/>
      <w:marBottom w:val="0"/>
      <w:divBdr>
        <w:top w:val="none" w:sz="0" w:space="0" w:color="auto"/>
        <w:left w:val="none" w:sz="0" w:space="0" w:color="auto"/>
        <w:bottom w:val="none" w:sz="0" w:space="0" w:color="auto"/>
        <w:right w:val="none" w:sz="0" w:space="0" w:color="auto"/>
      </w:divBdr>
      <w:divsChild>
        <w:div w:id="218826895">
          <w:marLeft w:val="480"/>
          <w:marRight w:val="0"/>
          <w:marTop w:val="0"/>
          <w:marBottom w:val="0"/>
          <w:divBdr>
            <w:top w:val="none" w:sz="0" w:space="0" w:color="auto"/>
            <w:left w:val="none" w:sz="0" w:space="0" w:color="auto"/>
            <w:bottom w:val="none" w:sz="0" w:space="0" w:color="auto"/>
            <w:right w:val="none" w:sz="0" w:space="0" w:color="auto"/>
          </w:divBdr>
        </w:div>
        <w:div w:id="878392756">
          <w:marLeft w:val="480"/>
          <w:marRight w:val="0"/>
          <w:marTop w:val="0"/>
          <w:marBottom w:val="0"/>
          <w:divBdr>
            <w:top w:val="none" w:sz="0" w:space="0" w:color="auto"/>
            <w:left w:val="none" w:sz="0" w:space="0" w:color="auto"/>
            <w:bottom w:val="none" w:sz="0" w:space="0" w:color="auto"/>
            <w:right w:val="none" w:sz="0" w:space="0" w:color="auto"/>
          </w:divBdr>
        </w:div>
        <w:div w:id="1441147916">
          <w:marLeft w:val="480"/>
          <w:marRight w:val="0"/>
          <w:marTop w:val="0"/>
          <w:marBottom w:val="0"/>
          <w:divBdr>
            <w:top w:val="none" w:sz="0" w:space="0" w:color="auto"/>
            <w:left w:val="none" w:sz="0" w:space="0" w:color="auto"/>
            <w:bottom w:val="none" w:sz="0" w:space="0" w:color="auto"/>
            <w:right w:val="none" w:sz="0" w:space="0" w:color="auto"/>
          </w:divBdr>
        </w:div>
      </w:divsChild>
    </w:div>
    <w:div w:id="1431465622">
      <w:bodyDiv w:val="1"/>
      <w:marLeft w:val="0"/>
      <w:marRight w:val="0"/>
      <w:marTop w:val="0"/>
      <w:marBottom w:val="0"/>
      <w:divBdr>
        <w:top w:val="none" w:sz="0" w:space="0" w:color="auto"/>
        <w:left w:val="none" w:sz="0" w:space="0" w:color="auto"/>
        <w:bottom w:val="none" w:sz="0" w:space="0" w:color="auto"/>
        <w:right w:val="none" w:sz="0" w:space="0" w:color="auto"/>
      </w:divBdr>
    </w:div>
    <w:div w:id="1461726683">
      <w:bodyDiv w:val="1"/>
      <w:marLeft w:val="0"/>
      <w:marRight w:val="0"/>
      <w:marTop w:val="0"/>
      <w:marBottom w:val="0"/>
      <w:divBdr>
        <w:top w:val="none" w:sz="0" w:space="0" w:color="auto"/>
        <w:left w:val="none" w:sz="0" w:space="0" w:color="auto"/>
        <w:bottom w:val="none" w:sz="0" w:space="0" w:color="auto"/>
        <w:right w:val="none" w:sz="0" w:space="0" w:color="auto"/>
      </w:divBdr>
    </w:div>
    <w:div w:id="1498836688">
      <w:bodyDiv w:val="1"/>
      <w:marLeft w:val="0"/>
      <w:marRight w:val="0"/>
      <w:marTop w:val="0"/>
      <w:marBottom w:val="0"/>
      <w:divBdr>
        <w:top w:val="none" w:sz="0" w:space="0" w:color="auto"/>
        <w:left w:val="none" w:sz="0" w:space="0" w:color="auto"/>
        <w:bottom w:val="none" w:sz="0" w:space="0" w:color="auto"/>
        <w:right w:val="none" w:sz="0" w:space="0" w:color="auto"/>
      </w:divBdr>
      <w:divsChild>
        <w:div w:id="1718622278">
          <w:marLeft w:val="480"/>
          <w:marRight w:val="0"/>
          <w:marTop w:val="0"/>
          <w:marBottom w:val="0"/>
          <w:divBdr>
            <w:top w:val="none" w:sz="0" w:space="0" w:color="auto"/>
            <w:left w:val="none" w:sz="0" w:space="0" w:color="auto"/>
            <w:bottom w:val="none" w:sz="0" w:space="0" w:color="auto"/>
            <w:right w:val="none" w:sz="0" w:space="0" w:color="auto"/>
          </w:divBdr>
        </w:div>
        <w:div w:id="1592591338">
          <w:marLeft w:val="480"/>
          <w:marRight w:val="0"/>
          <w:marTop w:val="0"/>
          <w:marBottom w:val="0"/>
          <w:divBdr>
            <w:top w:val="none" w:sz="0" w:space="0" w:color="auto"/>
            <w:left w:val="none" w:sz="0" w:space="0" w:color="auto"/>
            <w:bottom w:val="none" w:sz="0" w:space="0" w:color="auto"/>
            <w:right w:val="none" w:sz="0" w:space="0" w:color="auto"/>
          </w:divBdr>
        </w:div>
        <w:div w:id="1966765358">
          <w:marLeft w:val="480"/>
          <w:marRight w:val="0"/>
          <w:marTop w:val="0"/>
          <w:marBottom w:val="0"/>
          <w:divBdr>
            <w:top w:val="none" w:sz="0" w:space="0" w:color="auto"/>
            <w:left w:val="none" w:sz="0" w:space="0" w:color="auto"/>
            <w:bottom w:val="none" w:sz="0" w:space="0" w:color="auto"/>
            <w:right w:val="none" w:sz="0" w:space="0" w:color="auto"/>
          </w:divBdr>
        </w:div>
        <w:div w:id="430585060">
          <w:marLeft w:val="480"/>
          <w:marRight w:val="0"/>
          <w:marTop w:val="0"/>
          <w:marBottom w:val="0"/>
          <w:divBdr>
            <w:top w:val="none" w:sz="0" w:space="0" w:color="auto"/>
            <w:left w:val="none" w:sz="0" w:space="0" w:color="auto"/>
            <w:bottom w:val="none" w:sz="0" w:space="0" w:color="auto"/>
            <w:right w:val="none" w:sz="0" w:space="0" w:color="auto"/>
          </w:divBdr>
        </w:div>
      </w:divsChild>
    </w:div>
    <w:div w:id="1543323105">
      <w:bodyDiv w:val="1"/>
      <w:marLeft w:val="0"/>
      <w:marRight w:val="0"/>
      <w:marTop w:val="0"/>
      <w:marBottom w:val="0"/>
      <w:divBdr>
        <w:top w:val="none" w:sz="0" w:space="0" w:color="auto"/>
        <w:left w:val="none" w:sz="0" w:space="0" w:color="auto"/>
        <w:bottom w:val="none" w:sz="0" w:space="0" w:color="auto"/>
        <w:right w:val="none" w:sz="0" w:space="0" w:color="auto"/>
      </w:divBdr>
    </w:div>
    <w:div w:id="1588034301">
      <w:bodyDiv w:val="1"/>
      <w:marLeft w:val="0"/>
      <w:marRight w:val="0"/>
      <w:marTop w:val="0"/>
      <w:marBottom w:val="0"/>
      <w:divBdr>
        <w:top w:val="none" w:sz="0" w:space="0" w:color="auto"/>
        <w:left w:val="none" w:sz="0" w:space="0" w:color="auto"/>
        <w:bottom w:val="none" w:sz="0" w:space="0" w:color="auto"/>
        <w:right w:val="none" w:sz="0" w:space="0" w:color="auto"/>
      </w:divBdr>
      <w:divsChild>
        <w:div w:id="720135438">
          <w:marLeft w:val="480"/>
          <w:marRight w:val="0"/>
          <w:marTop w:val="0"/>
          <w:marBottom w:val="0"/>
          <w:divBdr>
            <w:top w:val="none" w:sz="0" w:space="0" w:color="auto"/>
            <w:left w:val="none" w:sz="0" w:space="0" w:color="auto"/>
            <w:bottom w:val="none" w:sz="0" w:space="0" w:color="auto"/>
            <w:right w:val="none" w:sz="0" w:space="0" w:color="auto"/>
          </w:divBdr>
        </w:div>
        <w:div w:id="525296672">
          <w:marLeft w:val="480"/>
          <w:marRight w:val="0"/>
          <w:marTop w:val="0"/>
          <w:marBottom w:val="0"/>
          <w:divBdr>
            <w:top w:val="none" w:sz="0" w:space="0" w:color="auto"/>
            <w:left w:val="none" w:sz="0" w:space="0" w:color="auto"/>
            <w:bottom w:val="none" w:sz="0" w:space="0" w:color="auto"/>
            <w:right w:val="none" w:sz="0" w:space="0" w:color="auto"/>
          </w:divBdr>
        </w:div>
        <w:div w:id="1733766878">
          <w:marLeft w:val="480"/>
          <w:marRight w:val="0"/>
          <w:marTop w:val="0"/>
          <w:marBottom w:val="0"/>
          <w:divBdr>
            <w:top w:val="none" w:sz="0" w:space="0" w:color="auto"/>
            <w:left w:val="none" w:sz="0" w:space="0" w:color="auto"/>
            <w:bottom w:val="none" w:sz="0" w:space="0" w:color="auto"/>
            <w:right w:val="none" w:sz="0" w:space="0" w:color="auto"/>
          </w:divBdr>
        </w:div>
        <w:div w:id="1504011510">
          <w:marLeft w:val="480"/>
          <w:marRight w:val="0"/>
          <w:marTop w:val="0"/>
          <w:marBottom w:val="0"/>
          <w:divBdr>
            <w:top w:val="none" w:sz="0" w:space="0" w:color="auto"/>
            <w:left w:val="none" w:sz="0" w:space="0" w:color="auto"/>
            <w:bottom w:val="none" w:sz="0" w:space="0" w:color="auto"/>
            <w:right w:val="none" w:sz="0" w:space="0" w:color="auto"/>
          </w:divBdr>
        </w:div>
      </w:divsChild>
    </w:div>
    <w:div w:id="1601379164">
      <w:bodyDiv w:val="1"/>
      <w:marLeft w:val="0"/>
      <w:marRight w:val="0"/>
      <w:marTop w:val="0"/>
      <w:marBottom w:val="0"/>
      <w:divBdr>
        <w:top w:val="none" w:sz="0" w:space="0" w:color="auto"/>
        <w:left w:val="none" w:sz="0" w:space="0" w:color="auto"/>
        <w:bottom w:val="none" w:sz="0" w:space="0" w:color="auto"/>
        <w:right w:val="none" w:sz="0" w:space="0" w:color="auto"/>
      </w:divBdr>
      <w:divsChild>
        <w:div w:id="446970328">
          <w:marLeft w:val="480"/>
          <w:marRight w:val="0"/>
          <w:marTop w:val="0"/>
          <w:marBottom w:val="0"/>
          <w:divBdr>
            <w:top w:val="none" w:sz="0" w:space="0" w:color="auto"/>
            <w:left w:val="none" w:sz="0" w:space="0" w:color="auto"/>
            <w:bottom w:val="none" w:sz="0" w:space="0" w:color="auto"/>
            <w:right w:val="none" w:sz="0" w:space="0" w:color="auto"/>
          </w:divBdr>
        </w:div>
        <w:div w:id="820774586">
          <w:marLeft w:val="480"/>
          <w:marRight w:val="0"/>
          <w:marTop w:val="0"/>
          <w:marBottom w:val="0"/>
          <w:divBdr>
            <w:top w:val="none" w:sz="0" w:space="0" w:color="auto"/>
            <w:left w:val="none" w:sz="0" w:space="0" w:color="auto"/>
            <w:bottom w:val="none" w:sz="0" w:space="0" w:color="auto"/>
            <w:right w:val="none" w:sz="0" w:space="0" w:color="auto"/>
          </w:divBdr>
        </w:div>
        <w:div w:id="603613242">
          <w:marLeft w:val="480"/>
          <w:marRight w:val="0"/>
          <w:marTop w:val="0"/>
          <w:marBottom w:val="0"/>
          <w:divBdr>
            <w:top w:val="none" w:sz="0" w:space="0" w:color="auto"/>
            <w:left w:val="none" w:sz="0" w:space="0" w:color="auto"/>
            <w:bottom w:val="none" w:sz="0" w:space="0" w:color="auto"/>
            <w:right w:val="none" w:sz="0" w:space="0" w:color="auto"/>
          </w:divBdr>
        </w:div>
        <w:div w:id="1793281884">
          <w:marLeft w:val="480"/>
          <w:marRight w:val="0"/>
          <w:marTop w:val="0"/>
          <w:marBottom w:val="0"/>
          <w:divBdr>
            <w:top w:val="none" w:sz="0" w:space="0" w:color="auto"/>
            <w:left w:val="none" w:sz="0" w:space="0" w:color="auto"/>
            <w:bottom w:val="none" w:sz="0" w:space="0" w:color="auto"/>
            <w:right w:val="none" w:sz="0" w:space="0" w:color="auto"/>
          </w:divBdr>
        </w:div>
      </w:divsChild>
    </w:div>
    <w:div w:id="1676767552">
      <w:bodyDiv w:val="1"/>
      <w:marLeft w:val="0"/>
      <w:marRight w:val="0"/>
      <w:marTop w:val="0"/>
      <w:marBottom w:val="0"/>
      <w:divBdr>
        <w:top w:val="none" w:sz="0" w:space="0" w:color="auto"/>
        <w:left w:val="none" w:sz="0" w:space="0" w:color="auto"/>
        <w:bottom w:val="none" w:sz="0" w:space="0" w:color="auto"/>
        <w:right w:val="none" w:sz="0" w:space="0" w:color="auto"/>
      </w:divBdr>
      <w:divsChild>
        <w:div w:id="2134858728">
          <w:marLeft w:val="480"/>
          <w:marRight w:val="0"/>
          <w:marTop w:val="0"/>
          <w:marBottom w:val="0"/>
          <w:divBdr>
            <w:top w:val="none" w:sz="0" w:space="0" w:color="auto"/>
            <w:left w:val="none" w:sz="0" w:space="0" w:color="auto"/>
            <w:bottom w:val="none" w:sz="0" w:space="0" w:color="auto"/>
            <w:right w:val="none" w:sz="0" w:space="0" w:color="auto"/>
          </w:divBdr>
        </w:div>
        <w:div w:id="510264523">
          <w:marLeft w:val="480"/>
          <w:marRight w:val="0"/>
          <w:marTop w:val="0"/>
          <w:marBottom w:val="0"/>
          <w:divBdr>
            <w:top w:val="none" w:sz="0" w:space="0" w:color="auto"/>
            <w:left w:val="none" w:sz="0" w:space="0" w:color="auto"/>
            <w:bottom w:val="none" w:sz="0" w:space="0" w:color="auto"/>
            <w:right w:val="none" w:sz="0" w:space="0" w:color="auto"/>
          </w:divBdr>
        </w:div>
        <w:div w:id="204565512">
          <w:marLeft w:val="480"/>
          <w:marRight w:val="0"/>
          <w:marTop w:val="0"/>
          <w:marBottom w:val="0"/>
          <w:divBdr>
            <w:top w:val="none" w:sz="0" w:space="0" w:color="auto"/>
            <w:left w:val="none" w:sz="0" w:space="0" w:color="auto"/>
            <w:bottom w:val="none" w:sz="0" w:space="0" w:color="auto"/>
            <w:right w:val="none" w:sz="0" w:space="0" w:color="auto"/>
          </w:divBdr>
        </w:div>
        <w:div w:id="1930037709">
          <w:marLeft w:val="480"/>
          <w:marRight w:val="0"/>
          <w:marTop w:val="0"/>
          <w:marBottom w:val="0"/>
          <w:divBdr>
            <w:top w:val="none" w:sz="0" w:space="0" w:color="auto"/>
            <w:left w:val="none" w:sz="0" w:space="0" w:color="auto"/>
            <w:bottom w:val="none" w:sz="0" w:space="0" w:color="auto"/>
            <w:right w:val="none" w:sz="0" w:space="0" w:color="auto"/>
          </w:divBdr>
        </w:div>
      </w:divsChild>
    </w:div>
    <w:div w:id="1678968451">
      <w:bodyDiv w:val="1"/>
      <w:marLeft w:val="0"/>
      <w:marRight w:val="0"/>
      <w:marTop w:val="0"/>
      <w:marBottom w:val="0"/>
      <w:divBdr>
        <w:top w:val="none" w:sz="0" w:space="0" w:color="auto"/>
        <w:left w:val="none" w:sz="0" w:space="0" w:color="auto"/>
        <w:bottom w:val="none" w:sz="0" w:space="0" w:color="auto"/>
        <w:right w:val="none" w:sz="0" w:space="0" w:color="auto"/>
      </w:divBdr>
    </w:div>
    <w:div w:id="1711764708">
      <w:bodyDiv w:val="1"/>
      <w:marLeft w:val="0"/>
      <w:marRight w:val="0"/>
      <w:marTop w:val="0"/>
      <w:marBottom w:val="0"/>
      <w:divBdr>
        <w:top w:val="none" w:sz="0" w:space="0" w:color="auto"/>
        <w:left w:val="none" w:sz="0" w:space="0" w:color="auto"/>
        <w:bottom w:val="none" w:sz="0" w:space="0" w:color="auto"/>
        <w:right w:val="none" w:sz="0" w:space="0" w:color="auto"/>
      </w:divBdr>
      <w:divsChild>
        <w:div w:id="970286614">
          <w:marLeft w:val="480"/>
          <w:marRight w:val="0"/>
          <w:marTop w:val="0"/>
          <w:marBottom w:val="0"/>
          <w:divBdr>
            <w:top w:val="none" w:sz="0" w:space="0" w:color="auto"/>
            <w:left w:val="none" w:sz="0" w:space="0" w:color="auto"/>
            <w:bottom w:val="none" w:sz="0" w:space="0" w:color="auto"/>
            <w:right w:val="none" w:sz="0" w:space="0" w:color="auto"/>
          </w:divBdr>
        </w:div>
        <w:div w:id="630788047">
          <w:marLeft w:val="480"/>
          <w:marRight w:val="0"/>
          <w:marTop w:val="0"/>
          <w:marBottom w:val="0"/>
          <w:divBdr>
            <w:top w:val="none" w:sz="0" w:space="0" w:color="auto"/>
            <w:left w:val="none" w:sz="0" w:space="0" w:color="auto"/>
            <w:bottom w:val="none" w:sz="0" w:space="0" w:color="auto"/>
            <w:right w:val="none" w:sz="0" w:space="0" w:color="auto"/>
          </w:divBdr>
        </w:div>
        <w:div w:id="316228757">
          <w:marLeft w:val="480"/>
          <w:marRight w:val="0"/>
          <w:marTop w:val="0"/>
          <w:marBottom w:val="0"/>
          <w:divBdr>
            <w:top w:val="none" w:sz="0" w:space="0" w:color="auto"/>
            <w:left w:val="none" w:sz="0" w:space="0" w:color="auto"/>
            <w:bottom w:val="none" w:sz="0" w:space="0" w:color="auto"/>
            <w:right w:val="none" w:sz="0" w:space="0" w:color="auto"/>
          </w:divBdr>
        </w:div>
        <w:div w:id="1913158982">
          <w:marLeft w:val="480"/>
          <w:marRight w:val="0"/>
          <w:marTop w:val="0"/>
          <w:marBottom w:val="0"/>
          <w:divBdr>
            <w:top w:val="none" w:sz="0" w:space="0" w:color="auto"/>
            <w:left w:val="none" w:sz="0" w:space="0" w:color="auto"/>
            <w:bottom w:val="none" w:sz="0" w:space="0" w:color="auto"/>
            <w:right w:val="none" w:sz="0" w:space="0" w:color="auto"/>
          </w:divBdr>
        </w:div>
      </w:divsChild>
    </w:div>
    <w:div w:id="1720126060">
      <w:bodyDiv w:val="1"/>
      <w:marLeft w:val="0"/>
      <w:marRight w:val="0"/>
      <w:marTop w:val="0"/>
      <w:marBottom w:val="0"/>
      <w:divBdr>
        <w:top w:val="none" w:sz="0" w:space="0" w:color="auto"/>
        <w:left w:val="none" w:sz="0" w:space="0" w:color="auto"/>
        <w:bottom w:val="none" w:sz="0" w:space="0" w:color="auto"/>
        <w:right w:val="none" w:sz="0" w:space="0" w:color="auto"/>
      </w:divBdr>
    </w:div>
    <w:div w:id="1753702399">
      <w:bodyDiv w:val="1"/>
      <w:marLeft w:val="0"/>
      <w:marRight w:val="0"/>
      <w:marTop w:val="0"/>
      <w:marBottom w:val="0"/>
      <w:divBdr>
        <w:top w:val="none" w:sz="0" w:space="0" w:color="auto"/>
        <w:left w:val="none" w:sz="0" w:space="0" w:color="auto"/>
        <w:bottom w:val="none" w:sz="0" w:space="0" w:color="auto"/>
        <w:right w:val="none" w:sz="0" w:space="0" w:color="auto"/>
      </w:divBdr>
      <w:divsChild>
        <w:div w:id="100030745">
          <w:marLeft w:val="480"/>
          <w:marRight w:val="0"/>
          <w:marTop w:val="0"/>
          <w:marBottom w:val="0"/>
          <w:divBdr>
            <w:top w:val="none" w:sz="0" w:space="0" w:color="auto"/>
            <w:left w:val="none" w:sz="0" w:space="0" w:color="auto"/>
            <w:bottom w:val="none" w:sz="0" w:space="0" w:color="auto"/>
            <w:right w:val="none" w:sz="0" w:space="0" w:color="auto"/>
          </w:divBdr>
        </w:div>
        <w:div w:id="1632862001">
          <w:marLeft w:val="480"/>
          <w:marRight w:val="0"/>
          <w:marTop w:val="0"/>
          <w:marBottom w:val="0"/>
          <w:divBdr>
            <w:top w:val="none" w:sz="0" w:space="0" w:color="auto"/>
            <w:left w:val="none" w:sz="0" w:space="0" w:color="auto"/>
            <w:bottom w:val="none" w:sz="0" w:space="0" w:color="auto"/>
            <w:right w:val="none" w:sz="0" w:space="0" w:color="auto"/>
          </w:divBdr>
        </w:div>
        <w:div w:id="882254461">
          <w:marLeft w:val="480"/>
          <w:marRight w:val="0"/>
          <w:marTop w:val="0"/>
          <w:marBottom w:val="0"/>
          <w:divBdr>
            <w:top w:val="none" w:sz="0" w:space="0" w:color="auto"/>
            <w:left w:val="none" w:sz="0" w:space="0" w:color="auto"/>
            <w:bottom w:val="none" w:sz="0" w:space="0" w:color="auto"/>
            <w:right w:val="none" w:sz="0" w:space="0" w:color="auto"/>
          </w:divBdr>
        </w:div>
        <w:div w:id="576483034">
          <w:marLeft w:val="480"/>
          <w:marRight w:val="0"/>
          <w:marTop w:val="0"/>
          <w:marBottom w:val="0"/>
          <w:divBdr>
            <w:top w:val="none" w:sz="0" w:space="0" w:color="auto"/>
            <w:left w:val="none" w:sz="0" w:space="0" w:color="auto"/>
            <w:bottom w:val="none" w:sz="0" w:space="0" w:color="auto"/>
            <w:right w:val="none" w:sz="0" w:space="0" w:color="auto"/>
          </w:divBdr>
        </w:div>
      </w:divsChild>
    </w:div>
    <w:div w:id="1807311092">
      <w:bodyDiv w:val="1"/>
      <w:marLeft w:val="0"/>
      <w:marRight w:val="0"/>
      <w:marTop w:val="0"/>
      <w:marBottom w:val="0"/>
      <w:divBdr>
        <w:top w:val="none" w:sz="0" w:space="0" w:color="auto"/>
        <w:left w:val="none" w:sz="0" w:space="0" w:color="auto"/>
        <w:bottom w:val="none" w:sz="0" w:space="0" w:color="auto"/>
        <w:right w:val="none" w:sz="0" w:space="0" w:color="auto"/>
      </w:divBdr>
      <w:divsChild>
        <w:div w:id="904414008">
          <w:marLeft w:val="480"/>
          <w:marRight w:val="0"/>
          <w:marTop w:val="0"/>
          <w:marBottom w:val="0"/>
          <w:divBdr>
            <w:top w:val="none" w:sz="0" w:space="0" w:color="auto"/>
            <w:left w:val="none" w:sz="0" w:space="0" w:color="auto"/>
            <w:bottom w:val="none" w:sz="0" w:space="0" w:color="auto"/>
            <w:right w:val="none" w:sz="0" w:space="0" w:color="auto"/>
          </w:divBdr>
        </w:div>
        <w:div w:id="97261225">
          <w:marLeft w:val="480"/>
          <w:marRight w:val="0"/>
          <w:marTop w:val="0"/>
          <w:marBottom w:val="0"/>
          <w:divBdr>
            <w:top w:val="none" w:sz="0" w:space="0" w:color="auto"/>
            <w:left w:val="none" w:sz="0" w:space="0" w:color="auto"/>
            <w:bottom w:val="none" w:sz="0" w:space="0" w:color="auto"/>
            <w:right w:val="none" w:sz="0" w:space="0" w:color="auto"/>
          </w:divBdr>
        </w:div>
        <w:div w:id="938368403">
          <w:marLeft w:val="480"/>
          <w:marRight w:val="0"/>
          <w:marTop w:val="0"/>
          <w:marBottom w:val="0"/>
          <w:divBdr>
            <w:top w:val="none" w:sz="0" w:space="0" w:color="auto"/>
            <w:left w:val="none" w:sz="0" w:space="0" w:color="auto"/>
            <w:bottom w:val="none" w:sz="0" w:space="0" w:color="auto"/>
            <w:right w:val="none" w:sz="0" w:space="0" w:color="auto"/>
          </w:divBdr>
        </w:div>
        <w:div w:id="483745687">
          <w:marLeft w:val="480"/>
          <w:marRight w:val="0"/>
          <w:marTop w:val="0"/>
          <w:marBottom w:val="0"/>
          <w:divBdr>
            <w:top w:val="none" w:sz="0" w:space="0" w:color="auto"/>
            <w:left w:val="none" w:sz="0" w:space="0" w:color="auto"/>
            <w:bottom w:val="none" w:sz="0" w:space="0" w:color="auto"/>
            <w:right w:val="none" w:sz="0" w:space="0" w:color="auto"/>
          </w:divBdr>
        </w:div>
      </w:divsChild>
    </w:div>
    <w:div w:id="1854763275">
      <w:bodyDiv w:val="1"/>
      <w:marLeft w:val="0"/>
      <w:marRight w:val="0"/>
      <w:marTop w:val="0"/>
      <w:marBottom w:val="0"/>
      <w:divBdr>
        <w:top w:val="none" w:sz="0" w:space="0" w:color="auto"/>
        <w:left w:val="none" w:sz="0" w:space="0" w:color="auto"/>
        <w:bottom w:val="none" w:sz="0" w:space="0" w:color="auto"/>
        <w:right w:val="none" w:sz="0" w:space="0" w:color="auto"/>
      </w:divBdr>
    </w:div>
    <w:div w:id="1856336000">
      <w:bodyDiv w:val="1"/>
      <w:marLeft w:val="0"/>
      <w:marRight w:val="0"/>
      <w:marTop w:val="0"/>
      <w:marBottom w:val="0"/>
      <w:divBdr>
        <w:top w:val="none" w:sz="0" w:space="0" w:color="auto"/>
        <w:left w:val="none" w:sz="0" w:space="0" w:color="auto"/>
        <w:bottom w:val="none" w:sz="0" w:space="0" w:color="auto"/>
        <w:right w:val="none" w:sz="0" w:space="0" w:color="auto"/>
      </w:divBdr>
    </w:div>
    <w:div w:id="1864898465">
      <w:bodyDiv w:val="1"/>
      <w:marLeft w:val="0"/>
      <w:marRight w:val="0"/>
      <w:marTop w:val="0"/>
      <w:marBottom w:val="0"/>
      <w:divBdr>
        <w:top w:val="none" w:sz="0" w:space="0" w:color="auto"/>
        <w:left w:val="none" w:sz="0" w:space="0" w:color="auto"/>
        <w:bottom w:val="none" w:sz="0" w:space="0" w:color="auto"/>
        <w:right w:val="none" w:sz="0" w:space="0" w:color="auto"/>
      </w:divBdr>
    </w:div>
    <w:div w:id="1884629592">
      <w:bodyDiv w:val="1"/>
      <w:marLeft w:val="0"/>
      <w:marRight w:val="0"/>
      <w:marTop w:val="0"/>
      <w:marBottom w:val="0"/>
      <w:divBdr>
        <w:top w:val="none" w:sz="0" w:space="0" w:color="auto"/>
        <w:left w:val="none" w:sz="0" w:space="0" w:color="auto"/>
        <w:bottom w:val="none" w:sz="0" w:space="0" w:color="auto"/>
        <w:right w:val="none" w:sz="0" w:space="0" w:color="auto"/>
      </w:divBdr>
    </w:div>
    <w:div w:id="1937513892">
      <w:bodyDiv w:val="1"/>
      <w:marLeft w:val="0"/>
      <w:marRight w:val="0"/>
      <w:marTop w:val="0"/>
      <w:marBottom w:val="0"/>
      <w:divBdr>
        <w:top w:val="none" w:sz="0" w:space="0" w:color="auto"/>
        <w:left w:val="none" w:sz="0" w:space="0" w:color="auto"/>
        <w:bottom w:val="none" w:sz="0" w:space="0" w:color="auto"/>
        <w:right w:val="none" w:sz="0" w:space="0" w:color="auto"/>
      </w:divBdr>
    </w:div>
    <w:div w:id="1977448084">
      <w:bodyDiv w:val="1"/>
      <w:marLeft w:val="0"/>
      <w:marRight w:val="0"/>
      <w:marTop w:val="0"/>
      <w:marBottom w:val="0"/>
      <w:divBdr>
        <w:top w:val="none" w:sz="0" w:space="0" w:color="auto"/>
        <w:left w:val="none" w:sz="0" w:space="0" w:color="auto"/>
        <w:bottom w:val="none" w:sz="0" w:space="0" w:color="auto"/>
        <w:right w:val="none" w:sz="0" w:space="0" w:color="auto"/>
      </w:divBdr>
      <w:divsChild>
        <w:div w:id="215626370">
          <w:marLeft w:val="480"/>
          <w:marRight w:val="0"/>
          <w:marTop w:val="0"/>
          <w:marBottom w:val="0"/>
          <w:divBdr>
            <w:top w:val="none" w:sz="0" w:space="0" w:color="auto"/>
            <w:left w:val="none" w:sz="0" w:space="0" w:color="auto"/>
            <w:bottom w:val="none" w:sz="0" w:space="0" w:color="auto"/>
            <w:right w:val="none" w:sz="0" w:space="0" w:color="auto"/>
          </w:divBdr>
        </w:div>
        <w:div w:id="1970698324">
          <w:marLeft w:val="480"/>
          <w:marRight w:val="0"/>
          <w:marTop w:val="0"/>
          <w:marBottom w:val="0"/>
          <w:divBdr>
            <w:top w:val="none" w:sz="0" w:space="0" w:color="auto"/>
            <w:left w:val="none" w:sz="0" w:space="0" w:color="auto"/>
            <w:bottom w:val="none" w:sz="0" w:space="0" w:color="auto"/>
            <w:right w:val="none" w:sz="0" w:space="0" w:color="auto"/>
          </w:divBdr>
        </w:div>
        <w:div w:id="1662542915">
          <w:marLeft w:val="480"/>
          <w:marRight w:val="0"/>
          <w:marTop w:val="0"/>
          <w:marBottom w:val="0"/>
          <w:divBdr>
            <w:top w:val="none" w:sz="0" w:space="0" w:color="auto"/>
            <w:left w:val="none" w:sz="0" w:space="0" w:color="auto"/>
            <w:bottom w:val="none" w:sz="0" w:space="0" w:color="auto"/>
            <w:right w:val="none" w:sz="0" w:space="0" w:color="auto"/>
          </w:divBdr>
        </w:div>
        <w:div w:id="134227505">
          <w:marLeft w:val="480"/>
          <w:marRight w:val="0"/>
          <w:marTop w:val="0"/>
          <w:marBottom w:val="0"/>
          <w:divBdr>
            <w:top w:val="none" w:sz="0" w:space="0" w:color="auto"/>
            <w:left w:val="none" w:sz="0" w:space="0" w:color="auto"/>
            <w:bottom w:val="none" w:sz="0" w:space="0" w:color="auto"/>
            <w:right w:val="none" w:sz="0" w:space="0" w:color="auto"/>
          </w:divBdr>
        </w:div>
      </w:divsChild>
    </w:div>
    <w:div w:id="1991594459">
      <w:bodyDiv w:val="1"/>
      <w:marLeft w:val="0"/>
      <w:marRight w:val="0"/>
      <w:marTop w:val="0"/>
      <w:marBottom w:val="0"/>
      <w:divBdr>
        <w:top w:val="none" w:sz="0" w:space="0" w:color="auto"/>
        <w:left w:val="none" w:sz="0" w:space="0" w:color="auto"/>
        <w:bottom w:val="none" w:sz="0" w:space="0" w:color="auto"/>
        <w:right w:val="none" w:sz="0" w:space="0" w:color="auto"/>
      </w:divBdr>
      <w:divsChild>
        <w:div w:id="1766875770">
          <w:marLeft w:val="480"/>
          <w:marRight w:val="0"/>
          <w:marTop w:val="0"/>
          <w:marBottom w:val="0"/>
          <w:divBdr>
            <w:top w:val="none" w:sz="0" w:space="0" w:color="auto"/>
            <w:left w:val="none" w:sz="0" w:space="0" w:color="auto"/>
            <w:bottom w:val="none" w:sz="0" w:space="0" w:color="auto"/>
            <w:right w:val="none" w:sz="0" w:space="0" w:color="auto"/>
          </w:divBdr>
        </w:div>
        <w:div w:id="416023465">
          <w:marLeft w:val="480"/>
          <w:marRight w:val="0"/>
          <w:marTop w:val="0"/>
          <w:marBottom w:val="0"/>
          <w:divBdr>
            <w:top w:val="none" w:sz="0" w:space="0" w:color="auto"/>
            <w:left w:val="none" w:sz="0" w:space="0" w:color="auto"/>
            <w:bottom w:val="none" w:sz="0" w:space="0" w:color="auto"/>
            <w:right w:val="none" w:sz="0" w:space="0" w:color="auto"/>
          </w:divBdr>
        </w:div>
        <w:div w:id="461198050">
          <w:marLeft w:val="480"/>
          <w:marRight w:val="0"/>
          <w:marTop w:val="0"/>
          <w:marBottom w:val="0"/>
          <w:divBdr>
            <w:top w:val="none" w:sz="0" w:space="0" w:color="auto"/>
            <w:left w:val="none" w:sz="0" w:space="0" w:color="auto"/>
            <w:bottom w:val="none" w:sz="0" w:space="0" w:color="auto"/>
            <w:right w:val="none" w:sz="0" w:space="0" w:color="auto"/>
          </w:divBdr>
        </w:div>
        <w:div w:id="573205845">
          <w:marLeft w:val="480"/>
          <w:marRight w:val="0"/>
          <w:marTop w:val="0"/>
          <w:marBottom w:val="0"/>
          <w:divBdr>
            <w:top w:val="none" w:sz="0" w:space="0" w:color="auto"/>
            <w:left w:val="none" w:sz="0" w:space="0" w:color="auto"/>
            <w:bottom w:val="none" w:sz="0" w:space="0" w:color="auto"/>
            <w:right w:val="none" w:sz="0" w:space="0" w:color="auto"/>
          </w:divBdr>
        </w:div>
      </w:divsChild>
    </w:div>
    <w:div w:id="2020545197">
      <w:bodyDiv w:val="1"/>
      <w:marLeft w:val="0"/>
      <w:marRight w:val="0"/>
      <w:marTop w:val="0"/>
      <w:marBottom w:val="0"/>
      <w:divBdr>
        <w:top w:val="none" w:sz="0" w:space="0" w:color="auto"/>
        <w:left w:val="none" w:sz="0" w:space="0" w:color="auto"/>
        <w:bottom w:val="none" w:sz="0" w:space="0" w:color="auto"/>
        <w:right w:val="none" w:sz="0" w:space="0" w:color="auto"/>
      </w:divBdr>
      <w:divsChild>
        <w:div w:id="748383539">
          <w:marLeft w:val="480"/>
          <w:marRight w:val="0"/>
          <w:marTop w:val="0"/>
          <w:marBottom w:val="0"/>
          <w:divBdr>
            <w:top w:val="none" w:sz="0" w:space="0" w:color="auto"/>
            <w:left w:val="none" w:sz="0" w:space="0" w:color="auto"/>
            <w:bottom w:val="none" w:sz="0" w:space="0" w:color="auto"/>
            <w:right w:val="none" w:sz="0" w:space="0" w:color="auto"/>
          </w:divBdr>
        </w:div>
        <w:div w:id="1984194183">
          <w:marLeft w:val="480"/>
          <w:marRight w:val="0"/>
          <w:marTop w:val="0"/>
          <w:marBottom w:val="0"/>
          <w:divBdr>
            <w:top w:val="none" w:sz="0" w:space="0" w:color="auto"/>
            <w:left w:val="none" w:sz="0" w:space="0" w:color="auto"/>
            <w:bottom w:val="none" w:sz="0" w:space="0" w:color="auto"/>
            <w:right w:val="none" w:sz="0" w:space="0" w:color="auto"/>
          </w:divBdr>
        </w:div>
        <w:div w:id="1426996694">
          <w:marLeft w:val="480"/>
          <w:marRight w:val="0"/>
          <w:marTop w:val="0"/>
          <w:marBottom w:val="0"/>
          <w:divBdr>
            <w:top w:val="none" w:sz="0" w:space="0" w:color="auto"/>
            <w:left w:val="none" w:sz="0" w:space="0" w:color="auto"/>
            <w:bottom w:val="none" w:sz="0" w:space="0" w:color="auto"/>
            <w:right w:val="none" w:sz="0" w:space="0" w:color="auto"/>
          </w:divBdr>
        </w:div>
        <w:div w:id="2042127341">
          <w:marLeft w:val="480"/>
          <w:marRight w:val="0"/>
          <w:marTop w:val="0"/>
          <w:marBottom w:val="0"/>
          <w:divBdr>
            <w:top w:val="none" w:sz="0" w:space="0" w:color="auto"/>
            <w:left w:val="none" w:sz="0" w:space="0" w:color="auto"/>
            <w:bottom w:val="none" w:sz="0" w:space="0" w:color="auto"/>
            <w:right w:val="none" w:sz="0" w:space="0" w:color="auto"/>
          </w:divBdr>
        </w:div>
      </w:divsChild>
    </w:div>
    <w:div w:id="2046058963">
      <w:bodyDiv w:val="1"/>
      <w:marLeft w:val="0"/>
      <w:marRight w:val="0"/>
      <w:marTop w:val="0"/>
      <w:marBottom w:val="0"/>
      <w:divBdr>
        <w:top w:val="none" w:sz="0" w:space="0" w:color="auto"/>
        <w:left w:val="none" w:sz="0" w:space="0" w:color="auto"/>
        <w:bottom w:val="none" w:sz="0" w:space="0" w:color="auto"/>
        <w:right w:val="none" w:sz="0" w:space="0" w:color="auto"/>
      </w:divBdr>
    </w:div>
    <w:div w:id="2046522635">
      <w:bodyDiv w:val="1"/>
      <w:marLeft w:val="0"/>
      <w:marRight w:val="0"/>
      <w:marTop w:val="0"/>
      <w:marBottom w:val="0"/>
      <w:divBdr>
        <w:top w:val="none" w:sz="0" w:space="0" w:color="auto"/>
        <w:left w:val="none" w:sz="0" w:space="0" w:color="auto"/>
        <w:bottom w:val="none" w:sz="0" w:space="0" w:color="auto"/>
        <w:right w:val="none" w:sz="0" w:space="0" w:color="auto"/>
      </w:divBdr>
      <w:divsChild>
        <w:div w:id="565725912">
          <w:marLeft w:val="480"/>
          <w:marRight w:val="0"/>
          <w:marTop w:val="0"/>
          <w:marBottom w:val="0"/>
          <w:divBdr>
            <w:top w:val="none" w:sz="0" w:space="0" w:color="auto"/>
            <w:left w:val="none" w:sz="0" w:space="0" w:color="auto"/>
            <w:bottom w:val="none" w:sz="0" w:space="0" w:color="auto"/>
            <w:right w:val="none" w:sz="0" w:space="0" w:color="auto"/>
          </w:divBdr>
        </w:div>
        <w:div w:id="1889418287">
          <w:marLeft w:val="480"/>
          <w:marRight w:val="0"/>
          <w:marTop w:val="0"/>
          <w:marBottom w:val="0"/>
          <w:divBdr>
            <w:top w:val="none" w:sz="0" w:space="0" w:color="auto"/>
            <w:left w:val="none" w:sz="0" w:space="0" w:color="auto"/>
            <w:bottom w:val="none" w:sz="0" w:space="0" w:color="auto"/>
            <w:right w:val="none" w:sz="0" w:space="0" w:color="auto"/>
          </w:divBdr>
        </w:div>
        <w:div w:id="1447038905">
          <w:marLeft w:val="480"/>
          <w:marRight w:val="0"/>
          <w:marTop w:val="0"/>
          <w:marBottom w:val="0"/>
          <w:divBdr>
            <w:top w:val="none" w:sz="0" w:space="0" w:color="auto"/>
            <w:left w:val="none" w:sz="0" w:space="0" w:color="auto"/>
            <w:bottom w:val="none" w:sz="0" w:space="0" w:color="auto"/>
            <w:right w:val="none" w:sz="0" w:space="0" w:color="auto"/>
          </w:divBdr>
        </w:div>
        <w:div w:id="735251332">
          <w:marLeft w:val="480"/>
          <w:marRight w:val="0"/>
          <w:marTop w:val="0"/>
          <w:marBottom w:val="0"/>
          <w:divBdr>
            <w:top w:val="none" w:sz="0" w:space="0" w:color="auto"/>
            <w:left w:val="none" w:sz="0" w:space="0" w:color="auto"/>
            <w:bottom w:val="none" w:sz="0" w:space="0" w:color="auto"/>
            <w:right w:val="none" w:sz="0" w:space="0" w:color="auto"/>
          </w:divBdr>
        </w:div>
      </w:divsChild>
    </w:div>
    <w:div w:id="2050370953">
      <w:bodyDiv w:val="1"/>
      <w:marLeft w:val="0"/>
      <w:marRight w:val="0"/>
      <w:marTop w:val="0"/>
      <w:marBottom w:val="0"/>
      <w:divBdr>
        <w:top w:val="none" w:sz="0" w:space="0" w:color="auto"/>
        <w:left w:val="none" w:sz="0" w:space="0" w:color="auto"/>
        <w:bottom w:val="none" w:sz="0" w:space="0" w:color="auto"/>
        <w:right w:val="none" w:sz="0" w:space="0" w:color="auto"/>
      </w:divBdr>
      <w:divsChild>
        <w:div w:id="408425094">
          <w:marLeft w:val="480"/>
          <w:marRight w:val="0"/>
          <w:marTop w:val="0"/>
          <w:marBottom w:val="0"/>
          <w:divBdr>
            <w:top w:val="none" w:sz="0" w:space="0" w:color="auto"/>
            <w:left w:val="none" w:sz="0" w:space="0" w:color="auto"/>
            <w:bottom w:val="none" w:sz="0" w:space="0" w:color="auto"/>
            <w:right w:val="none" w:sz="0" w:space="0" w:color="auto"/>
          </w:divBdr>
        </w:div>
        <w:div w:id="1944721499">
          <w:marLeft w:val="480"/>
          <w:marRight w:val="0"/>
          <w:marTop w:val="0"/>
          <w:marBottom w:val="0"/>
          <w:divBdr>
            <w:top w:val="none" w:sz="0" w:space="0" w:color="auto"/>
            <w:left w:val="none" w:sz="0" w:space="0" w:color="auto"/>
            <w:bottom w:val="none" w:sz="0" w:space="0" w:color="auto"/>
            <w:right w:val="none" w:sz="0" w:space="0" w:color="auto"/>
          </w:divBdr>
        </w:div>
        <w:div w:id="216625706">
          <w:marLeft w:val="480"/>
          <w:marRight w:val="0"/>
          <w:marTop w:val="0"/>
          <w:marBottom w:val="0"/>
          <w:divBdr>
            <w:top w:val="none" w:sz="0" w:space="0" w:color="auto"/>
            <w:left w:val="none" w:sz="0" w:space="0" w:color="auto"/>
            <w:bottom w:val="none" w:sz="0" w:space="0" w:color="auto"/>
            <w:right w:val="none" w:sz="0" w:space="0" w:color="auto"/>
          </w:divBdr>
        </w:div>
        <w:div w:id="789788204">
          <w:marLeft w:val="480"/>
          <w:marRight w:val="0"/>
          <w:marTop w:val="0"/>
          <w:marBottom w:val="0"/>
          <w:divBdr>
            <w:top w:val="none" w:sz="0" w:space="0" w:color="auto"/>
            <w:left w:val="none" w:sz="0" w:space="0" w:color="auto"/>
            <w:bottom w:val="none" w:sz="0" w:space="0" w:color="auto"/>
            <w:right w:val="none" w:sz="0" w:space="0" w:color="auto"/>
          </w:divBdr>
        </w:div>
      </w:divsChild>
    </w:div>
    <w:div w:id="2069303286">
      <w:bodyDiv w:val="1"/>
      <w:marLeft w:val="0"/>
      <w:marRight w:val="0"/>
      <w:marTop w:val="0"/>
      <w:marBottom w:val="0"/>
      <w:divBdr>
        <w:top w:val="none" w:sz="0" w:space="0" w:color="auto"/>
        <w:left w:val="none" w:sz="0" w:space="0" w:color="auto"/>
        <w:bottom w:val="none" w:sz="0" w:space="0" w:color="auto"/>
        <w:right w:val="none" w:sz="0" w:space="0" w:color="auto"/>
      </w:divBdr>
    </w:div>
    <w:div w:id="2072576321">
      <w:bodyDiv w:val="1"/>
      <w:marLeft w:val="0"/>
      <w:marRight w:val="0"/>
      <w:marTop w:val="0"/>
      <w:marBottom w:val="0"/>
      <w:divBdr>
        <w:top w:val="none" w:sz="0" w:space="0" w:color="auto"/>
        <w:left w:val="none" w:sz="0" w:space="0" w:color="auto"/>
        <w:bottom w:val="none" w:sz="0" w:space="0" w:color="auto"/>
        <w:right w:val="none" w:sz="0" w:space="0" w:color="auto"/>
      </w:divBdr>
    </w:div>
    <w:div w:id="2086030784">
      <w:bodyDiv w:val="1"/>
      <w:marLeft w:val="0"/>
      <w:marRight w:val="0"/>
      <w:marTop w:val="0"/>
      <w:marBottom w:val="0"/>
      <w:divBdr>
        <w:top w:val="none" w:sz="0" w:space="0" w:color="auto"/>
        <w:left w:val="none" w:sz="0" w:space="0" w:color="auto"/>
        <w:bottom w:val="none" w:sz="0" w:space="0" w:color="auto"/>
        <w:right w:val="none" w:sz="0" w:space="0" w:color="auto"/>
      </w:divBdr>
    </w:div>
    <w:div w:id="214689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0CDAC4C4-2DFC-41A9-91B0-03404BF3CA55}"/>
      </w:docPartPr>
      <w:docPartBody>
        <w:p w:rsidR="002A1D4A" w:rsidRDefault="00574583">
          <w:r w:rsidRPr="005477F0">
            <w:rPr>
              <w:rStyle w:val="a3"/>
              <w:rtl/>
            </w:rPr>
            <w:t>לחץ או הקש כאן להזנת טקסט</w:t>
          </w:r>
          <w:r w:rsidRPr="005477F0">
            <w:rPr>
              <w:rStyle w:val="a3"/>
            </w:rPr>
            <w:t>.</w:t>
          </w:r>
        </w:p>
      </w:docPartBody>
    </w:docPart>
    <w:docPart>
      <w:docPartPr>
        <w:name w:val="90A8858FE93540EB9CB2A72F74B972B6"/>
        <w:category>
          <w:name w:val="כללי"/>
          <w:gallery w:val="placeholder"/>
        </w:category>
        <w:types>
          <w:type w:val="bbPlcHdr"/>
        </w:types>
        <w:behaviors>
          <w:behavior w:val="content"/>
        </w:behaviors>
        <w:guid w:val="{B5459D16-8F0A-443F-BE79-2A16B5CF9E22}"/>
      </w:docPartPr>
      <w:docPartBody>
        <w:p w:rsidR="00000000" w:rsidRDefault="002A1D4A" w:rsidP="002A1D4A">
          <w:pPr>
            <w:pStyle w:val="90A8858FE93540EB9CB2A72F74B972B6"/>
          </w:pPr>
          <w:r w:rsidRPr="000E0EFF">
            <w:rPr>
              <w:rStyle w:val="a3"/>
            </w:rPr>
            <w:t>Click or tap here to enter text.</w:t>
          </w:r>
        </w:p>
      </w:docPartBody>
    </w:docPart>
    <w:docPart>
      <w:docPartPr>
        <w:name w:val="D1F48E0E17BF4BBA9D097E50E7094900"/>
        <w:category>
          <w:name w:val="כללי"/>
          <w:gallery w:val="placeholder"/>
        </w:category>
        <w:types>
          <w:type w:val="bbPlcHdr"/>
        </w:types>
        <w:behaviors>
          <w:behavior w:val="content"/>
        </w:behaviors>
        <w:guid w:val="{44D13407-27E1-4F42-9608-6EC15BADDBEB}"/>
      </w:docPartPr>
      <w:docPartBody>
        <w:p w:rsidR="00000000" w:rsidRDefault="002A1D4A" w:rsidP="002A1D4A">
          <w:pPr>
            <w:pStyle w:val="D1F48E0E17BF4BBA9D097E50E7094900"/>
          </w:pPr>
          <w:r w:rsidRPr="005477F0">
            <w:rPr>
              <w:rStyle w:val="a3"/>
              <w:rtl/>
            </w:rPr>
            <w:t>לחץ או הקש כאן להזנת טקסט</w:t>
          </w:r>
          <w:r w:rsidRPr="005477F0">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583"/>
    <w:rsid w:val="00151426"/>
    <w:rsid w:val="002A1D4A"/>
    <w:rsid w:val="00574583"/>
    <w:rsid w:val="00597316"/>
    <w:rsid w:val="008C11C5"/>
    <w:rsid w:val="00E36A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A1D4A"/>
    <w:rPr>
      <w:color w:val="666666"/>
    </w:rPr>
  </w:style>
  <w:style w:type="paragraph" w:customStyle="1" w:styleId="90A8858FE93540EB9CB2A72F74B972B6">
    <w:name w:val="90A8858FE93540EB9CB2A72F74B972B6"/>
    <w:rsid w:val="002A1D4A"/>
    <w:pPr>
      <w:bidi/>
    </w:pPr>
  </w:style>
  <w:style w:type="paragraph" w:customStyle="1" w:styleId="D1F48E0E17BF4BBA9D097E50E7094900">
    <w:name w:val="D1F48E0E17BF4BBA9D097E50E7094900"/>
    <w:rsid w:val="002A1D4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989893-A22D-4E8E-89E4-AAD14A71F00F}">
  <we:reference id="wa104382081" version="1.55.1.0" store="en-001" storeType="OMEX"/>
  <we:alternateReferences>
    <we:reference id="wa104382081" version="1.55.1.0" store="" storeType="OMEX"/>
  </we:alternateReferences>
  <we:properties>
    <we:property name="MENDELEY_CITATIONS" value="[{&quot;citationID&quot;:&quot;MENDELEY_CITATION_988d5ce4-f4d7-49cc-bd30-4608643f6a56&quot;,&quot;properties&quot;:{&quot;noteIndex&quot;:0},&quot;isEdited&quot;:false,&quot;manualOverride&quot;:{&quot;isManuallyOverridden&quot;:false,&quot;citeprocText&quot;:&quot;(Stolorow et al., 1994)&quot;,&quot;manualOverrideText&quot;:&quot;&quot;},&quot;citationTag&quot;:&quot;MENDELEY_CITATION_v3_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ZWRpd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SVNCTiI6IjE1NjgyMTA1MzEiLCJpc3N1ZWQiOnsiZGF0ZS1wYXJ0cyI6W1sxOTk0XV19LCJwdWJsaXNoZXItcGxhY2UiOiJOb3J0aHZhbGUsIE4uSiIsImxhbmd1YWdlIjoiZW5nIiwiZ2VucmUiOiJib29rIiwicHVibGlzaGVyIjoiSi4gQXJvbnNvbiIsImNvbnRhaW5lci10aXRsZS1zaG9ydCI6IiJ9LCJpc1RlbXBvcmFyeSI6ZmFsc2V9XX0=&quot;,&quot;citationItems&quot;:[{&quot;id&quot;:&quot;e0ee4ee6-e902-30a3-9e97-c966f3a2b0a6&quot;,&quot;itemData&quot;:{&quot;type&quot;:&quot;book&quot;,&quot;id&quot;:&quot;e0ee4ee6-e902-30a3-9e97-c966f3a2b0a6&quot;,&quot;title&quot;:&quot;The Intersubjective perspective&quot;,&quot;author&quot;:[{&quot;family&quot;:&quot;Stolorow&quot;,&quot;given&quot;:&quot;Robert D.&quot;,&quot;parse-names&quot;:false,&quot;dropping-particle&quot;:&quot;&quot;,&quot;non-dropping-particle&quot;:&quot;&quot;},{&quot;family&quot;:&quot;Atwood&quot;,&quot;given&quot;:&quot;George E.&quot;,&quot;parse-names&quot;:false,&quot;dropping-particle&quot;:&quot;&quot;,&quot;non-dropping-particle&quot;:&quot;&quot;},{&quot;family&quot;:&quot;Branchaft&quot;,&quot;given&quot;:&quot;Bernard.&quot;,&quot;parse-names&quot;:false,&quot;dropping-particle&quot;:&quot;&quot;,&quot;non-dropping-particle&quot;:&quot;&quot;}],&quot;editor&quot;:[{&quot;family&quot;:&quot;Stolorow&quot;,&quot;given&quot;:&quot;Robert D.&quot;,&quot;parse-names&quot;:false,&quot;dropping-particle&quot;:&quot;&quot;,&quot;non-dropping-particle&quot;:&quot;&quot;},{&quot;family&quot;:&quot;Atwood&quot;,&quot;given&quot;:&quot;George E.&quot;,&quot;parse-names&quot;:false,&quot;dropping-particle&quot;:&quot;&quot;,&quot;non-dropping-particle&quot;:&quot;&quot;},{&quot;family&quot;:&quot;Branchaft&quot;,&quot;given&quot;:&quot;Bernard.&quot;,&quot;parse-names&quot;:false,&quot;dropping-particle&quot;:&quot;&quot;,&quot;non-dropping-particle&quot;:&quot;&quot;}],&quot;ISBN&quot;:&quot;1568210531&quot;,&quot;issued&quot;:{&quot;date-parts&quot;:[[1994]]},&quot;publisher-place&quot;:&quot;Northvale, N.J&quot;,&quot;language&quot;:&quot;eng&quot;,&quot;genre&quot;:&quot;book&quot;,&quot;publisher&quot;:&quot;J. Aronson&quot;,&quot;container-title-short&quot;:&quot;&quot;},&quot;isTemporary&quot;:false}]},{&quot;citationID&quot;:&quot;MENDELEY_CITATION_0eafe686-30dd-4d7f-9095-8e59e9acd1f6&quot;,&quot;properties&quot;:{&quot;noteIndex&quot;:0},&quot;isEdited&quot;:false,&quot;manualOverride&quot;:{&quot;isManuallyOverridden&quot;:false,&quot;citeprocText&quot;:&quot;(Stolorow et al., 1994)&quot;,&quot;manualOverrideText&quot;:&quot;&quot;},&quot;citationTag&quot;:&quot;MENDELEY_CITATION_v3_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ZWRpd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SVNCTiI6IjE1NjgyMTA1MzEiLCJpc3N1ZWQiOnsiZGF0ZS1wYXJ0cyI6W1sxOTk0XV19LCJwdWJsaXNoZXItcGxhY2UiOiJOb3J0aHZhbGUsIE4uSiIsImxhbmd1YWdlIjoiZW5nIiwiZ2VucmUiOiJib29rIiwicHVibGlzaGVyIjoiSi4gQXJvbnNvbiIsImNvbnRhaW5lci10aXRsZS1zaG9ydCI6IiJ9LCJpc1RlbXBvcmFyeSI6ZmFsc2V9XX0=&quot;,&quot;citationItems&quot;:[{&quot;id&quot;:&quot;e0ee4ee6-e902-30a3-9e97-c966f3a2b0a6&quot;,&quot;itemData&quot;:{&quot;type&quot;:&quot;book&quot;,&quot;id&quot;:&quot;e0ee4ee6-e902-30a3-9e97-c966f3a2b0a6&quot;,&quot;title&quot;:&quot;The Intersubjective perspective&quot;,&quot;author&quot;:[{&quot;family&quot;:&quot;Stolorow&quot;,&quot;given&quot;:&quot;Robert D.&quot;,&quot;parse-names&quot;:false,&quot;dropping-particle&quot;:&quot;&quot;,&quot;non-dropping-particle&quot;:&quot;&quot;},{&quot;family&quot;:&quot;Atwood&quot;,&quot;given&quot;:&quot;George E.&quot;,&quot;parse-names&quot;:false,&quot;dropping-particle&quot;:&quot;&quot;,&quot;non-dropping-particle&quot;:&quot;&quot;},{&quot;family&quot;:&quot;Branchaft&quot;,&quot;given&quot;:&quot;Bernard.&quot;,&quot;parse-names&quot;:false,&quot;dropping-particle&quot;:&quot;&quot;,&quot;non-dropping-particle&quot;:&quot;&quot;}],&quot;editor&quot;:[{&quot;family&quot;:&quot;Stolorow&quot;,&quot;given&quot;:&quot;Robert D.&quot;,&quot;parse-names&quot;:false,&quot;dropping-particle&quot;:&quot;&quot;,&quot;non-dropping-particle&quot;:&quot;&quot;},{&quot;family&quot;:&quot;Atwood&quot;,&quot;given&quot;:&quot;George E.&quot;,&quot;parse-names&quot;:false,&quot;dropping-particle&quot;:&quot;&quot;,&quot;non-dropping-particle&quot;:&quot;&quot;},{&quot;family&quot;:&quot;Branchaft&quot;,&quot;given&quot;:&quot;Bernard.&quot;,&quot;parse-names&quot;:false,&quot;dropping-particle&quot;:&quot;&quot;,&quot;non-dropping-particle&quot;:&quot;&quot;}],&quot;ISBN&quot;:&quot;1568210531&quot;,&quot;issued&quot;:{&quot;date-parts&quot;:[[1994]]},&quot;publisher-place&quot;:&quot;Northvale, N.J&quot;,&quot;language&quot;:&quot;eng&quot;,&quot;genre&quot;:&quot;book&quot;,&quot;publisher&quot;:&quot;J. Aronson&quot;,&quot;container-title-short&quot;:&quot;&quot;},&quot;isTemporary&quot;:false}]},{&quot;citationID&quot;:&quot;MENDELEY_CITATION_b2292234-d374-4697-b3d3-26568eb9b9a4&quot;,&quot;properties&quot;:{&quot;noteIndex&quot;:0},&quot;isEdited&quot;:false,&quot;manualOverride&quot;:{&quot;isManuallyOverridden&quot;:false,&quot;citeprocText&quot;:&quot;(Stolorow et al., 1994)&quot;,&quot;manualOverrideText&quot;:&quot;&quot;},&quot;citationTag&quot;:&quot;MENDELEY_CITATION_v3_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ZWRpd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SVNCTiI6IjE1NjgyMTA1MzEiLCJpc3N1ZWQiOnsiZGF0ZS1wYXJ0cyI6W1sxOTk0XV19LCJwdWJsaXNoZXItcGxhY2UiOiJOb3J0aHZhbGUsIE4uSiIsImxhbmd1YWdlIjoiZW5nIiwiZ2VucmUiOiJib29rIiwicHVibGlzaGVyIjoiSi4gQXJvbnNvbiIsImNvbnRhaW5lci10aXRsZS1zaG9ydCI6IiJ9LCJpc1RlbXBvcmFyeSI6ZmFsc2V9XX0=&quot;,&quot;citationItems&quot;:[{&quot;id&quot;:&quot;e0ee4ee6-e902-30a3-9e97-c966f3a2b0a6&quot;,&quot;itemData&quot;:{&quot;type&quot;:&quot;book&quot;,&quot;id&quot;:&quot;e0ee4ee6-e902-30a3-9e97-c966f3a2b0a6&quot;,&quot;title&quot;:&quot;The Intersubjective perspective&quot;,&quot;author&quot;:[{&quot;family&quot;:&quot;Stolorow&quot;,&quot;given&quot;:&quot;Robert D.&quot;,&quot;parse-names&quot;:false,&quot;dropping-particle&quot;:&quot;&quot;,&quot;non-dropping-particle&quot;:&quot;&quot;},{&quot;family&quot;:&quot;Atwood&quot;,&quot;given&quot;:&quot;George E.&quot;,&quot;parse-names&quot;:false,&quot;dropping-particle&quot;:&quot;&quot;,&quot;non-dropping-particle&quot;:&quot;&quot;},{&quot;family&quot;:&quot;Branchaft&quot;,&quot;given&quot;:&quot;Bernard.&quot;,&quot;parse-names&quot;:false,&quot;dropping-particle&quot;:&quot;&quot;,&quot;non-dropping-particle&quot;:&quot;&quot;}],&quot;editor&quot;:[{&quot;family&quot;:&quot;Stolorow&quot;,&quot;given&quot;:&quot;Robert D.&quot;,&quot;parse-names&quot;:false,&quot;dropping-particle&quot;:&quot;&quot;,&quot;non-dropping-particle&quot;:&quot;&quot;},{&quot;family&quot;:&quot;Atwood&quot;,&quot;given&quot;:&quot;George E.&quot;,&quot;parse-names&quot;:false,&quot;dropping-particle&quot;:&quot;&quot;,&quot;non-dropping-particle&quot;:&quot;&quot;},{&quot;family&quot;:&quot;Branchaft&quot;,&quot;given&quot;:&quot;Bernard.&quot;,&quot;parse-names&quot;:false,&quot;dropping-particle&quot;:&quot;&quot;,&quot;non-dropping-particle&quot;:&quot;&quot;}],&quot;ISBN&quot;:&quot;1568210531&quot;,&quot;issued&quot;:{&quot;date-parts&quot;:[[1994]]},&quot;publisher-place&quot;:&quot;Northvale, N.J&quot;,&quot;language&quot;:&quot;eng&quot;,&quot;genre&quot;:&quot;book&quot;,&quot;publisher&quot;:&quot;J. Aronson&quot;,&quot;container-title-short&quot;:&quot;&quot;},&quot;isTemporary&quot;:false}]},{&quot;citationID&quot;:&quot;MENDELEY_CITATION_cfd35157-5328-4111-b8f5-666d78f7498e&quot;,&quot;properties&quot;:{&quot;noteIndex&quot;:0},&quot;isEdited&quot;:false,&quot;manualOverride&quot;:{&quot;isManuallyOverridden&quot;:false,&quot;citeprocText&quot;:&quot;(Stolorow et al., 1994)&quot;,&quot;manualOverrideText&quot;:&quot;&quot;},&quot;citationItems&quot;:[{&quot;id&quot;:&quot;e0ee4ee6-e902-30a3-9e97-c966f3a2b0a6&quot;,&quot;itemData&quot;:{&quot;type&quot;:&quot;book&quot;,&quot;id&quot;:&quot;e0ee4ee6-e902-30a3-9e97-c966f3a2b0a6&quot;,&quot;title&quot;:&quot;The Intersubjective perspective&quot;,&quot;author&quot;:[{&quot;family&quot;:&quot;Stolorow&quot;,&quot;given&quot;:&quot;Robert D.&quot;,&quot;parse-names&quot;:false,&quot;dropping-particle&quot;:&quot;&quot;,&quot;non-dropping-particle&quot;:&quot;&quot;},{&quot;family&quot;:&quot;Atwood&quot;,&quot;given&quot;:&quot;George E.&quot;,&quot;parse-names&quot;:false,&quot;dropping-particle&quot;:&quot;&quot;,&quot;non-dropping-particle&quot;:&quot;&quot;},{&quot;family&quot;:&quot;Branchaft&quot;,&quot;given&quot;:&quot;Bernard.&quot;,&quot;parse-names&quot;:false,&quot;dropping-particle&quot;:&quot;&quot;,&quot;non-dropping-particle&quot;:&quot;&quot;}],&quot;editor&quot;:[{&quot;family&quot;:&quot;Stolorow&quot;,&quot;given&quot;:&quot;Robert D.&quot;,&quot;parse-names&quot;:false,&quot;dropping-particle&quot;:&quot;&quot;,&quot;non-dropping-particle&quot;:&quot;&quot;},{&quot;family&quot;:&quot;Atwood&quot;,&quot;given&quot;:&quot;George E.&quot;,&quot;parse-names&quot;:false,&quot;dropping-particle&quot;:&quot;&quot;,&quot;non-dropping-particle&quot;:&quot;&quot;},{&quot;family&quot;:&quot;Branchaft&quot;,&quot;given&quot;:&quot;Bernard.&quot;,&quot;parse-names&quot;:false,&quot;dropping-particle&quot;:&quot;&quot;,&quot;non-dropping-particle&quot;:&quot;&quot;}],&quot;ISBN&quot;:&quot;1568210531&quot;,&quot;issued&quot;:{&quot;date-parts&quot;:[[1994]]},&quot;publisher-place&quot;:&quot;Northvale, N.J&quot;,&quot;language&quot;:&quot;eng&quot;,&quot;genre&quot;:&quot;book&quot;,&quot;publisher&quot;:&quot;J. Aronson&quot;,&quot;container-title-short&quot;:&quot;&quot;},&quot;isTemporary&quot;:false}],&quot;citationTag&quot;:&quot;MENDELEY_CITATION_v3_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&quot;},{&quot;citationID&quot;:&quot;MENDELEY_CITATION_d18ce0b0-2b55-4382-96cc-b82212403d12&quot;,&quot;properties&quot;:{&quot;noteIndex&quot;:0},&quot;isEdited&quot;:false,&quot;manualOverride&quot;:{&quot;isManuallyOverridden&quot;:false,&quot;citeprocText&quot;:&quot;(Renik, 2004)&quot;,&quot;manualOverrideText&quot;:&quot;&quot;},&quot;citationTag&quot;:&quot;MENDELEY_CITATION_v3_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&quot;,&quot;citationItems&quot;:[{&quot;id&quot;:&quot;9e1cd919-87d4-37b5-b355-23cae4c79494&quot;,&quot;itemData&quot;:{&quot;type&quot;:&quot;article-journal&quot;,&quot;id&quot;:&quot;9e1cd919-87d4-37b5-b355-23cae4c79494&quot;,&quot;title&quot;:&quot;Intersubjectivity in psychoanalysis&quot;,&quot;author&quot;:[{&quot;family&quot;:&quot;Renik&quot;,&quot;given&quot;:&quot;Owen&quot;,&quot;parse-names&quot;:false,&quot;dropping-particle&quot;:&quot;&quot;,&quot;non-dropping-particle&quot;:&quot;&quot;}],&quot;container-title&quot;:&quot;International journal of psychoanalysis&quot;,&quot;DOI&quot;:&quot;10.1516/0020757042259683&quot;,&quot;ISSN&quot;:&quot;0020-7578&quot;,&quot;PMID&quot;:&quot;15509331&quot;,&quot;issued&quot;:{&quot;date-parts&quot;:[[2004]]},&quot;publisher-place&quot;:&quot;London&quot;,&quot;page&quot;:&quot;1053-1056&quot;,&quot;language&quot;:&quot;eng&quot;,&quot;genre&quot;:&quot;article&quot;,&quot;publisher&quot;:&quot;Institute of Psychoanalysis (British)&quot;,&quot;issue&quot;:&quot;5&quot;,&quot;volume&quot;:&quot;85&quot;,&quot;container-title-short&quot;:&quot;&quot;},&quot;isTemporary&quot;:false}]},{&quot;citationID&quot;:&quot;MENDELEY_CITATION_212a55f3-eb06-4d43-a118-a3f562a4effb&quot;,&quot;properties&quot;:{&quot;noteIndex&quot;:0},&quot;isEdited&quot;:false,&quot;manualOverride&quot;:{&quot;isManuallyOverridden&quot;:false,&quot;citeprocText&quot;:&quot;(Renik, 2004)&quot;,&quot;manualOverrideText&quot;:&quot;&quot;},&quot;citationTag&quot;:&quot;MENDELEY_CITATION_v3_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&quot;,&quot;citationItems&quot;:[{&quot;id&quot;:&quot;9e1cd919-87d4-37b5-b355-23cae4c79494&quot;,&quot;itemData&quot;:{&quot;type&quot;:&quot;article-journal&quot;,&quot;id&quot;:&quot;9e1cd919-87d4-37b5-b355-23cae4c79494&quot;,&quot;title&quot;:&quot;Intersubjectivity in psychoanalysis&quot;,&quot;author&quot;:[{&quot;family&quot;:&quot;Renik&quot;,&quot;given&quot;:&quot;Owen&quot;,&quot;parse-names&quot;:false,&quot;dropping-particle&quot;:&quot;&quot;,&quot;non-dropping-particle&quot;:&quot;&quot;}],&quot;container-title&quot;:&quot;International journal of psychoanalysis&quot;,&quot;DOI&quot;:&quot;10.1516/0020757042259683&quot;,&quot;ISSN&quot;:&quot;0020-7578&quot;,&quot;PMID&quot;:&quot;15509331&quot;,&quot;issued&quot;:{&quot;date-parts&quot;:[[2004]]},&quot;publisher-place&quot;:&quot;London&quot;,&quot;page&quot;:&quot;1053-1056&quot;,&quot;language&quot;:&quot;eng&quot;,&quot;genre&quot;:&quot;article&quot;,&quot;publisher&quot;:&quot;Institute of Psychoanalysis (British)&quot;,&quot;issue&quot;:&quot;5&quot;,&quot;volume&quot;:&quot;85&quot;,&quot;container-title-short&quot;:&quot;&quot;},&quot;isTemporary&quot;:false}]},{&quot;citationID&quot;:&quot;MENDELEY_CITATION_a1f0b9bb-d7d3-4b8a-beba-787bf7d35f49&quot;,&quot;properties&quot;:{&quot;noteIndex&quot;:0},&quot;isEdited&quot;:false,&quot;manualOverride&quot;:{&quot;isManuallyOverridden&quot;:false,&quot;citeprocText&quot;:&quot;(Natterson, 1991)&quot;,&quot;manualOverrideText&quot;:&quot;&quot;},&quot;citationTag&quot;:&quot;MENDELEY_CITATION_v3_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&quot;,&quot;citationItems&quot;:[{&quot;id&quot;:&quot;f29e15ab-9ad4-350f-9ecc-233bc2cdfc56&quot;,&quot;itemData&quot;:{&quot;type&quot;:&quot;book&quot;,&quot;id&quot;:&quot;f29e15ab-9ad4-350f-9ecc-233bc2cdfc56&quot;,&quot;title&quot;:&quot; Beyond countertransference: The therapist's subjectivity in the therapeutic process.&quot;,&quot;author&quot;:[{&quot;family&quot;:&quot;Natterson&quot;,&quot;given&quot;:&quot;Joseph, M&quot;,&quot;parse-names&quot;:false,&quot;dropping-particle&quot;:&quot;&quot;,&quot;non-dropping-particle&quot;:&quot;&quot;}],&quot;issued&quot;:{&quot;date-parts&quot;:[[1991]]},&quot;publisher&quot;:&quot;Jason Aronson&quot;,&quot;container-title-short&quot;:&quot;&quot;},&quot;isTemporary&quot;:false}]},{&quot;citationID&quot;:&quot;MENDELEY_CITATION_e5308318-928a-45cd-8d85-c32a7ee6461b&quot;,&quot;properties&quot;:{&quot;noteIndex&quot;:0},&quot;isEdited&quot;:false,&quot;manualOverride&quot;:{&quot;isManuallyOverridden&quot;:false,&quot;citeprocText&quot;:&quot;(Natterson, 1991)&quot;,&quot;manualOverrideText&quot;:&quot;&quot;},&quot;citationTag&quot;:&quot;MENDELEY_CITATION_v3_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&quot;,&quot;citationItems&quot;:[{&quot;id&quot;:&quot;f29e15ab-9ad4-350f-9ecc-233bc2cdfc56&quot;,&quot;itemData&quot;:{&quot;type&quot;:&quot;book&quot;,&quot;id&quot;:&quot;f29e15ab-9ad4-350f-9ecc-233bc2cdfc56&quot;,&quot;title&quot;:&quot; Beyond countertransference: The therapist's subjectivity in the therapeutic process.&quot;,&quot;author&quot;:[{&quot;family&quot;:&quot;Natterson&quot;,&quot;given&quot;:&quot;Joseph, M&quot;,&quot;parse-names&quot;:false,&quot;dropping-particle&quot;:&quot;&quot;,&quot;non-dropping-particle&quot;:&quot;&quot;}],&quot;issued&quot;:{&quot;date-parts&quot;:[[1991]]},&quot;publisher&quot;:&quot;Jason Aronson&quot;,&quot;container-title-short&quot;:&quot;&quot;},&quot;isTemporary&quot;:false}]},{&quot;citationID&quot;:&quot;MENDELEY_CITATION_422afd87-f581-4214-8c70-1f4f3a7071ae&quot;,&quot;properties&quot;:{&quot;noteIndex&quot;:0},&quot;isEdited&quot;:false,&quot;manualOverride&quot;:{&quot;isManuallyOverridden&quot;:false,&quot;citeprocText&quot;:&quot;(Natterson, 1991)&quot;,&quot;manualOverrideText&quot;:&quot;&quot;},&quot;citationTag&quot;:&quot;MENDELEY_CITATION_v3_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&quot;,&quot;citationItems&quot;:[{&quot;id&quot;:&quot;f29e15ab-9ad4-350f-9ecc-233bc2cdfc56&quot;,&quot;itemData&quot;:{&quot;type&quot;:&quot;book&quot;,&quot;id&quot;:&quot;f29e15ab-9ad4-350f-9ecc-233bc2cdfc56&quot;,&quot;title&quot;:&quot; Beyond countertransference: The therapist's subjectivity in the therapeutic process.&quot;,&quot;author&quot;:[{&quot;family&quot;:&quot;Natterson&quot;,&quot;given&quot;:&quot;Joseph, M&quot;,&quot;parse-names&quot;:false,&quot;dropping-particle&quot;:&quot;&quot;,&quot;non-dropping-particle&quot;:&quot;&quot;}],&quot;issued&quot;:{&quot;date-parts&quot;:[[1991]]},&quot;publisher&quot;:&quot;Jason Aronson&quot;,&quot;container-title-short&quot;:&quot;&quot;},&quot;isTemporary&quot;:false}]},{&quot;citationID&quot;:&quot;MENDELEY_CITATION_495520f7-51b0-4870-91e1-ea112bb128bc&quot;,&quot;properties&quot;:{&quot;noteIndex&quot;:0},&quot;isEdited&quot;:false,&quot;manualOverride&quot;:{&quot;isManuallyOverridden&quot;:false,&quot;citeprocText&quot;:&quot;(Atwood &amp;#38; Stolorow, 2014)&quot;,&quot;manualOverrideText&quot;:&quot;&quot;},&quot;citationTag&quot;:&quot;MENDELEY_CITATION_v3_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&quot;,&quot;citationItems&quot;:[{&quot;id&quot;:&quot;2043c075-16f4-3a1b-bb73-55000e519ac6&quot;,&quot;itemData&quot;:{&quot;type&quot;:&quot;book&quot;,&quot;id&quot;:&quot;2043c075-16f4-3a1b-bb73-55000e519ac6&quot;,&quot;title&quot;:&quot;Structures of Subjectivity: Explorations in Psychoanalytic Phenomenology and Contextualism&quot;,&quot;author&quot;:[{&quot;family&quot;:&quot;Atwood&quot;,&quot;given&quot;:&quot;George E&quot;,&quot;parse-names&quot;:false,&quot;dropping-particle&quot;:&quot;&quot;,&quot;non-dropping-particle&quot;:&quot;&quot;},{&quot;family&quot;:&quot;Stolorow&quot;,&quot;given&quot;:&quot;Robert D&quot;,&quot;parse-names&quot;:false,&quot;dropping-particle&quot;:&quot;&quot;,&quot;non-dropping-particle&quot;:&quot;&quot;}],&quot;accessed&quot;:{&quot;date-parts&quot;:[[2023,4,10]]},&quot;issued&quot;:{&quot;date-parts&quot;:[[2014]]},&quot;publisher-place&quot;:&quot;London &amp; New York&quot;,&quot;abstract&quot;:&quot;Structures of Subjectivity: Explorations in Psychoanalytic Phenomenology and Contextualism is a revised and expanded second edition of a work first published in 1984, which was the first systematic presentation of the inter subjective viewpoint-what George Atwood and Robert Stolorow called psychoanalytic phenomenology-in psychoanalysis. This edition contains new chapters tracing the further development of their thinking over the ensuing decades and explores the personal origins of their most essential ideas. In this new edition, Atwood and Stolorow cover the philosophical and theoretical assumptions of psychoanalysis and present a broad approach that they have designated phenomenological contextualism. This approach addresses personal subjective worlds in all their richness and idiosyncrasy and focuses on their relational contexts of origin and therapeutic trans formation. Structures of Subjectivity covers the principles guiding the practice of psychoanalytic therapy from the authors' viewpoints and includes numerous detailed clinical case studies. The book will be essential reading for psychoanalysts, practitioners of psychotherapy, psychiatrists, psychologists, counselors, and social workers. It will also be of interest to scholars and students with an interest in psychoanalytic theory and practice, and its philosophical premises.&quot;,&quot;edition&quot;:&quot;Second edition&quot;,&quot;publisher&quot;:&quot;Routledg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E0979-EA05-4546-A892-BD3F740CC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1600</TotalTime>
  <Pages>10</Pages>
  <Words>3870</Words>
  <Characters>19353</Characters>
  <Application>Microsoft Office Word</Application>
  <DocSecurity>0</DocSecurity>
  <Lines>161</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14</cp:revision>
  <dcterms:created xsi:type="dcterms:W3CDTF">2025-02-16T10:56:00Z</dcterms:created>
  <dcterms:modified xsi:type="dcterms:W3CDTF">2025-02-21T10:36:00Z</dcterms:modified>
</cp:coreProperties>
</file>