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ED04A" w14:textId="253C6A08" w:rsidR="008B75F2" w:rsidRDefault="008B75F2" w:rsidP="008B75F2">
      <w:pPr>
        <w:bidi/>
        <w:rPr>
          <w:rtl/>
        </w:rPr>
      </w:pPr>
      <w:r>
        <w:rPr>
          <w:rFonts w:hint="cs"/>
          <w:rtl/>
        </w:rPr>
        <w:t>72. קונטקסטואליות</w:t>
      </w:r>
    </w:p>
    <w:p w14:paraId="2B70D0F3" w14:textId="66F64071" w:rsidR="00091166" w:rsidRDefault="00091166" w:rsidP="008B75F2">
      <w:pPr>
        <w:bidi/>
        <w:rPr>
          <w:rFonts w:hint="cs"/>
          <w:rtl/>
        </w:rPr>
      </w:pPr>
      <w:r>
        <w:rPr>
          <w:rFonts w:hint="cs"/>
          <w:rtl/>
        </w:rPr>
        <w:t>אנחנו בקומה רביעית של המפעל הפסיכואנליטי. מדובר בצבר של תאוריות ושל אנליטיקאים אשר פרצו את מסגרת ה</w:t>
      </w:r>
      <w:r w:rsidR="007C30F5">
        <w:rPr>
          <w:rFonts w:hint="cs"/>
          <w:rtl/>
        </w:rPr>
        <w:t>תפיסה</w:t>
      </w:r>
      <w:r>
        <w:rPr>
          <w:rFonts w:hint="cs"/>
          <w:rtl/>
        </w:rPr>
        <w:t xml:space="preserve"> הקלינית בה ניתן היה לחשוב שמדובר במטופל 'חולה' ובמטפל 'רופא'. אם נאמר זאת בקיצוניות. הקומה הרביעית מאופיינת במטפלים אשר ערים לכך שיש שני אנשים בחדר. </w:t>
      </w:r>
      <w:proofErr w:type="spellStart"/>
      <w:r>
        <w:rPr>
          <w:rFonts w:hint="cs"/>
          <w:rtl/>
        </w:rPr>
        <w:t>סטולורו</w:t>
      </w:r>
      <w:proofErr w:type="spellEnd"/>
      <w:r>
        <w:rPr>
          <w:rFonts w:hint="cs"/>
          <w:rtl/>
        </w:rPr>
        <w:t xml:space="preserve"> ועמיתיו, וגם אחרים מרחיבים את המסגרת הטיפולית אף הרבה יותר. הפסיכולוגיה שלהם היא פסיכולוגיה מסועפת, מורכבת וקונטקסטואליות. </w:t>
      </w:r>
      <w:r w:rsidR="0076430E">
        <w:rPr>
          <w:rFonts w:hint="cs"/>
          <w:rtl/>
        </w:rPr>
        <w:t xml:space="preserve">זו איננה תאוריה של </w:t>
      </w:r>
      <w:r w:rsidR="007C30F5">
        <w:rPr>
          <w:rFonts w:hint="cs"/>
          <w:rtl/>
        </w:rPr>
        <w:t>'</w:t>
      </w:r>
      <w:r w:rsidR="0076430E">
        <w:rPr>
          <w:rFonts w:hint="cs"/>
          <w:rtl/>
        </w:rPr>
        <w:t>דרך</w:t>
      </w:r>
      <w:r w:rsidR="007C30F5">
        <w:rPr>
          <w:rFonts w:hint="cs"/>
          <w:rtl/>
        </w:rPr>
        <w:t>'</w:t>
      </w:r>
      <w:r w:rsidR="0076430E">
        <w:rPr>
          <w:rFonts w:hint="cs"/>
          <w:rtl/>
        </w:rPr>
        <w:t xml:space="preserve"> זוהי תאוריה של </w:t>
      </w:r>
      <w:r w:rsidR="007C30F5">
        <w:rPr>
          <w:rFonts w:hint="cs"/>
          <w:rtl/>
        </w:rPr>
        <w:t>'</w:t>
      </w:r>
      <w:r w:rsidR="0076430E">
        <w:rPr>
          <w:rFonts w:hint="cs"/>
          <w:rtl/>
        </w:rPr>
        <w:t>שדה</w:t>
      </w:r>
      <w:r w:rsidR="007C30F5">
        <w:rPr>
          <w:rFonts w:hint="cs"/>
          <w:rtl/>
        </w:rPr>
        <w:t>'</w:t>
      </w:r>
      <w:r w:rsidR="0076430E">
        <w:rPr>
          <w:rFonts w:hint="cs"/>
          <w:rtl/>
        </w:rPr>
        <w:t>. המשמעויות של הקונספט הזה הן מרחיקות לכת מבחינה קלינית. המטפל הקונטקסטואלי: צופה אחרת, מקבץ נתונים אחרים, מפרש באופן שונה, ומכוון למטרות טיפוליות אחרות. על זה נשוחח היום.</w:t>
      </w:r>
    </w:p>
    <w:p w14:paraId="6D61B93C" w14:textId="64083F49" w:rsidR="008B75F2" w:rsidRDefault="003B013D" w:rsidP="00091166">
      <w:pPr>
        <w:bidi/>
        <w:rPr>
          <w:rtl/>
        </w:rPr>
      </w:pPr>
      <w:r>
        <w:rPr>
          <w:rFonts w:hint="cs"/>
          <w:rtl/>
        </w:rPr>
        <w:t>&gt;&gt;&gt;&gt;&gt;</w:t>
      </w:r>
    </w:p>
    <w:p w14:paraId="5D93DBFD" w14:textId="40A31633" w:rsidR="00E92600" w:rsidRDefault="00E92600" w:rsidP="00E92600">
      <w:pPr>
        <w:bidi/>
        <w:rPr>
          <w:rtl/>
        </w:rPr>
      </w:pPr>
      <w:r>
        <w:rPr>
          <w:rFonts w:hint="cs"/>
          <w:rtl/>
        </w:rPr>
        <w:t>סטולורו:</w:t>
      </w:r>
    </w:p>
    <w:p w14:paraId="2189EBD4" w14:textId="71402E8A" w:rsidR="003B013D" w:rsidRDefault="003B013D" w:rsidP="003B013D">
      <w:pPr>
        <w:bidi/>
        <w:rPr>
          <w:rFonts w:cs="Arial"/>
          <w:rtl/>
        </w:rPr>
      </w:pPr>
      <w:r>
        <w:rPr>
          <w:rFonts w:hint="cs"/>
          <w:rtl/>
        </w:rPr>
        <w:t>'</w:t>
      </w:r>
      <w:r>
        <w:rPr>
          <w:rFonts w:cs="Arial"/>
          <w:rtl/>
        </w:rPr>
        <w:t xml:space="preserve">שדה אינטרסובייקטיבי הוא מערכת של השפעה הדדית </w:t>
      </w:r>
      <w:r>
        <w:rPr>
          <w:rFonts w:cs="Arial" w:hint="cs"/>
          <w:rtl/>
        </w:rPr>
        <w:t>דו-צדדית</w:t>
      </w:r>
      <w:r>
        <w:rPr>
          <w:rFonts w:cs="Arial"/>
          <w:rtl/>
        </w:rPr>
        <w:t>. לא רק שהמטופל פונה אל האנליטיקאי לצורך</w:t>
      </w:r>
      <w:r>
        <w:rPr>
          <w:rFonts w:cs="Arial" w:hint="cs"/>
          <w:rtl/>
        </w:rPr>
        <w:t xml:space="preserve"> חוויות של אובייקט-</w:t>
      </w:r>
      <w:r>
        <w:rPr>
          <w:rFonts w:cs="Arial"/>
          <w:rtl/>
        </w:rPr>
        <w:t>עצמי</w:t>
      </w:r>
      <w:r>
        <w:rPr>
          <w:rFonts w:cs="Arial" w:hint="cs"/>
          <w:rtl/>
        </w:rPr>
        <w:t xml:space="preserve"> (אני מזכיר שדובר על אובייקט עצמי </w:t>
      </w:r>
      <w:r w:rsidR="009B4832">
        <w:rPr>
          <w:rFonts w:cs="Arial" w:hint="cs"/>
          <w:rtl/>
        </w:rPr>
        <w:t xml:space="preserve">במפגש 60. מדובר על צורך פסיכולוגי להרגיש </w:t>
      </w:r>
      <w:r w:rsidR="007C30F5">
        <w:rPr>
          <w:rFonts w:cs="Arial" w:hint="cs"/>
          <w:rtl/>
        </w:rPr>
        <w:t>משוקף</w:t>
      </w:r>
      <w:r w:rsidR="009B4832">
        <w:rPr>
          <w:rFonts w:cs="Arial" w:hint="cs"/>
          <w:rtl/>
        </w:rPr>
        <w:t xml:space="preserve">, </w:t>
      </w:r>
      <w:r w:rsidR="007C30F5">
        <w:rPr>
          <w:rFonts w:cs="Arial" w:hint="cs"/>
          <w:rtl/>
        </w:rPr>
        <w:t>מתוקף</w:t>
      </w:r>
      <w:r w:rsidR="009B4832">
        <w:rPr>
          <w:rFonts w:cs="Arial" w:hint="cs"/>
          <w:rtl/>
        </w:rPr>
        <w:t>, הערכה, וחברות, ק)</w:t>
      </w:r>
      <w:r>
        <w:rPr>
          <w:rFonts w:cs="Arial"/>
          <w:rtl/>
        </w:rPr>
        <w:t xml:space="preserve">; </w:t>
      </w:r>
      <w:r>
        <w:rPr>
          <w:rFonts w:cs="Arial" w:hint="cs"/>
          <w:rtl/>
        </w:rPr>
        <w:t>אלא שגם</w:t>
      </w:r>
      <w:r>
        <w:rPr>
          <w:rFonts w:cs="Arial"/>
          <w:rtl/>
        </w:rPr>
        <w:t xml:space="preserve"> האנליטיקאי</w:t>
      </w:r>
      <w:r w:rsidR="007C30F5">
        <w:rPr>
          <w:rFonts w:cs="Arial" w:hint="cs"/>
          <w:rtl/>
        </w:rPr>
        <w:t>, בעצמו,</w:t>
      </w:r>
      <w:r>
        <w:rPr>
          <w:rFonts w:cs="Arial"/>
          <w:rtl/>
        </w:rPr>
        <w:t xml:space="preserve"> פונה אל המטופל לצורך התנסויות כאלה</w:t>
      </w:r>
      <w:r w:rsidR="007C30F5">
        <w:rPr>
          <w:rFonts w:cs="Arial" w:hint="cs"/>
          <w:rtl/>
        </w:rPr>
        <w:t xml:space="preserve">. </w:t>
      </w:r>
      <w:r>
        <w:rPr>
          <w:rFonts w:cs="Arial"/>
          <w:rtl/>
        </w:rPr>
        <w:t>וניתן לומר אמירה מקבילה גם לגבי המערכת המטפלת בילדים</w:t>
      </w:r>
      <w:r>
        <w:rPr>
          <w:rFonts w:cs="Arial" w:hint="cs"/>
          <w:rtl/>
        </w:rPr>
        <w:t xml:space="preserve"> (הכוונה למשפחה, ק)</w:t>
      </w:r>
      <w:r>
        <w:rPr>
          <w:rFonts w:cs="Arial"/>
          <w:rtl/>
        </w:rPr>
        <w:t>. כדי ללכוד את ההדדיות הבין-סובייקטיבית הזו של השפעה הדדית, יהיה צורך לדבר על יחסי עצמי</w:t>
      </w:r>
      <w:r w:rsidR="009B4832">
        <w:rPr>
          <w:rFonts w:cs="Arial" w:hint="cs"/>
          <w:rtl/>
        </w:rPr>
        <w:t>- זולת</w:t>
      </w:r>
      <w:r>
        <w:rPr>
          <w:rFonts w:cs="Arial"/>
          <w:rtl/>
        </w:rPr>
        <w:t>עצמי/</w:t>
      </w:r>
      <w:r w:rsidR="009B4832">
        <w:rPr>
          <w:rFonts w:cs="Arial" w:hint="cs"/>
          <w:rtl/>
        </w:rPr>
        <w:t>זולתעצמי-עצמי</w:t>
      </w:r>
      <w:r>
        <w:rPr>
          <w:rFonts w:cs="Arial"/>
          <w:rtl/>
        </w:rPr>
        <w:t xml:space="preserve">. </w:t>
      </w:r>
    </w:p>
    <w:p w14:paraId="4035C2E2" w14:textId="0060CD8F" w:rsidR="007C30F5" w:rsidRDefault="003B013D" w:rsidP="003B013D">
      <w:pPr>
        <w:bidi/>
        <w:rPr>
          <w:rFonts w:cs="Arial"/>
          <w:rtl/>
        </w:rPr>
      </w:pPr>
      <w:r>
        <w:rPr>
          <w:rFonts w:cs="Arial"/>
          <w:rtl/>
        </w:rPr>
        <w:t xml:space="preserve">חשוב מכך, </w:t>
      </w:r>
      <w:r w:rsidR="009B4832">
        <w:rPr>
          <w:rFonts w:cs="Arial" w:hint="cs"/>
          <w:rtl/>
        </w:rPr>
        <w:t>'</w:t>
      </w:r>
      <w:r>
        <w:rPr>
          <w:rFonts w:cs="Arial"/>
          <w:rtl/>
        </w:rPr>
        <w:t>עולם סובייקטיבי</w:t>
      </w:r>
      <w:r w:rsidR="009B4832">
        <w:rPr>
          <w:rFonts w:cs="Arial" w:hint="cs"/>
          <w:rtl/>
        </w:rPr>
        <w:t>'</w:t>
      </w:r>
      <w:r>
        <w:rPr>
          <w:rFonts w:cs="Arial"/>
          <w:rtl/>
        </w:rPr>
        <w:t xml:space="preserve"> הוא מ</w:t>
      </w:r>
      <w:r w:rsidR="009B4832">
        <w:rPr>
          <w:rFonts w:cs="Arial" w:hint="cs"/>
          <w:rtl/>
        </w:rPr>
        <w:t>ושג</w:t>
      </w:r>
      <w:r>
        <w:rPr>
          <w:rFonts w:cs="Arial"/>
          <w:rtl/>
        </w:rPr>
        <w:t xml:space="preserve"> שמכסה טריטוריה חווייתית </w:t>
      </w:r>
      <w:r w:rsidR="009B4832">
        <w:rPr>
          <w:rFonts w:cs="Arial" w:hint="cs"/>
          <w:rtl/>
        </w:rPr>
        <w:t xml:space="preserve">גדולה </w:t>
      </w:r>
      <w:r>
        <w:rPr>
          <w:rFonts w:cs="Arial"/>
          <w:rtl/>
        </w:rPr>
        <w:t>יותר מ</w:t>
      </w:r>
      <w:r w:rsidR="009B4832">
        <w:rPr>
          <w:rFonts w:cs="Arial" w:hint="cs"/>
          <w:rtl/>
        </w:rPr>
        <w:t>'</w:t>
      </w:r>
      <w:r>
        <w:rPr>
          <w:rFonts w:cs="Arial"/>
          <w:rtl/>
        </w:rPr>
        <w:t>עצמי</w:t>
      </w:r>
      <w:r w:rsidR="009B4832">
        <w:rPr>
          <w:rFonts w:cs="Arial" w:hint="cs"/>
          <w:rtl/>
        </w:rPr>
        <w:t xml:space="preserve">'. </w:t>
      </w:r>
      <w:r>
        <w:rPr>
          <w:rFonts w:cs="Arial"/>
          <w:rtl/>
        </w:rPr>
        <w:t>לכן, שדה אינטרסובייקטיבי -</w:t>
      </w:r>
      <w:r w:rsidR="009B4832">
        <w:rPr>
          <w:rFonts w:cs="Arial" w:hint="cs"/>
          <w:rtl/>
        </w:rPr>
        <w:t xml:space="preserve"> הוא</w:t>
      </w:r>
      <w:r>
        <w:rPr>
          <w:rFonts w:cs="Arial"/>
          <w:rtl/>
        </w:rPr>
        <w:t xml:space="preserve"> מערכת שנוצרת על ידי משחק הגומלין בין שניים (או</w:t>
      </w:r>
      <w:r>
        <w:rPr>
          <w:rFonts w:cs="Arial" w:hint="cs"/>
          <w:rtl/>
        </w:rPr>
        <w:t xml:space="preserve"> </w:t>
      </w:r>
      <w:r>
        <w:rPr>
          <w:rFonts w:cs="Arial"/>
          <w:rtl/>
        </w:rPr>
        <w:t xml:space="preserve">יותר) של עולמות </w:t>
      </w:r>
      <w:r w:rsidR="009B4832">
        <w:rPr>
          <w:rFonts w:cs="Arial" w:hint="cs"/>
          <w:rtl/>
        </w:rPr>
        <w:t>ס</w:t>
      </w:r>
      <w:r>
        <w:rPr>
          <w:rFonts w:cs="Arial"/>
          <w:rtl/>
        </w:rPr>
        <w:t xml:space="preserve">ובייקטיביים-הוא רחב ומכיל יותר מיחסים </w:t>
      </w:r>
      <w:r w:rsidR="009B4832">
        <w:rPr>
          <w:rFonts w:cs="Arial" w:hint="cs"/>
          <w:rtl/>
        </w:rPr>
        <w:t>של עצמי וזולתעצמי</w:t>
      </w:r>
      <w:r>
        <w:rPr>
          <w:rFonts w:cs="Arial"/>
          <w:rtl/>
        </w:rPr>
        <w:t>. שדה אינטר-סובייקטיבי קיים ברמה גבוהה יותר של כלליות ולכן יכול להקיף ממדי חוויה - כגון טראומה, קונפליקט, הגנה; והתנגדות-</w:t>
      </w:r>
      <w:r w:rsidR="009B4832">
        <w:rPr>
          <w:rFonts w:cs="Arial" w:hint="cs"/>
          <w:rtl/>
        </w:rPr>
        <w:t xml:space="preserve"> מעבר</w:t>
      </w:r>
      <w:r>
        <w:rPr>
          <w:rFonts w:cs="Arial"/>
          <w:rtl/>
        </w:rPr>
        <w:t xml:space="preserve"> </w:t>
      </w:r>
      <w:r w:rsidR="009B4832">
        <w:rPr>
          <w:rFonts w:cs="Arial" w:hint="cs"/>
          <w:rtl/>
        </w:rPr>
        <w:t>ל</w:t>
      </w:r>
      <w:r>
        <w:rPr>
          <w:rFonts w:cs="Arial"/>
          <w:rtl/>
        </w:rPr>
        <w:t xml:space="preserve">ממד </w:t>
      </w:r>
      <w:r w:rsidR="007C30F5">
        <w:rPr>
          <w:rFonts w:cs="Arial" w:hint="cs"/>
          <w:rtl/>
        </w:rPr>
        <w:t>(האישי המצומצם של, ק)</w:t>
      </w:r>
      <w:r w:rsidR="007C30F5">
        <w:rPr>
          <w:rFonts w:cs="Arial"/>
        </w:rPr>
        <w:t xml:space="preserve"> </w:t>
      </w:r>
      <w:proofErr w:type="spellStart"/>
      <w:r w:rsidR="009B4832">
        <w:rPr>
          <w:rFonts w:cs="Arial" w:hint="cs"/>
          <w:rtl/>
        </w:rPr>
        <w:t>הזולתעצמי</w:t>
      </w:r>
      <w:proofErr w:type="spellEnd"/>
      <w:r>
        <w:rPr>
          <w:rFonts w:cs="Arial"/>
          <w:rtl/>
        </w:rPr>
        <w:t>. ה</w:t>
      </w:r>
      <w:r w:rsidR="009B4832">
        <w:rPr>
          <w:rFonts w:cs="Arial" w:hint="cs"/>
          <w:rtl/>
        </w:rPr>
        <w:t>גישה</w:t>
      </w:r>
      <w:r>
        <w:rPr>
          <w:rFonts w:cs="Arial"/>
          <w:rtl/>
        </w:rPr>
        <w:t xml:space="preserve"> </w:t>
      </w:r>
      <w:r w:rsidR="009B4832">
        <w:rPr>
          <w:rFonts w:cs="Arial" w:hint="cs"/>
          <w:rtl/>
        </w:rPr>
        <w:t>ה</w:t>
      </w:r>
      <w:r>
        <w:rPr>
          <w:rFonts w:cs="Arial"/>
          <w:rtl/>
        </w:rPr>
        <w:t>אינטרסובייקטיבית היא; במהותה - עמדה מתודולוגית ואפיסטמולוגית גורפת הקוראת לתיקון רדיקלי של כל ההיבטים של המחשבה הפסיכואנליטית.</w:t>
      </w:r>
      <w:r w:rsidR="007C30F5">
        <w:rPr>
          <w:rFonts w:cs="Arial" w:hint="cs"/>
          <w:rtl/>
        </w:rPr>
        <w:t xml:space="preserve">' </w:t>
      </w:r>
      <w:sdt>
        <w:sdtPr>
          <w:rPr>
            <w:rFonts w:cs="Arial" w:hint="cs"/>
            <w:color w:val="000000"/>
            <w:rtl/>
          </w:rPr>
          <w:tag w:val="MENDELEY_CITATION_v3_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"/>
          <w:id w:val="1694187042"/>
          <w:placeholder>
            <w:docPart w:val="DefaultPlaceholder_-1854013440"/>
          </w:placeholder>
        </w:sdtPr>
        <w:sdtContent>
          <w:r w:rsidR="005E662E" w:rsidRPr="005E662E">
            <w:rPr>
              <w:rFonts w:cs="Arial"/>
              <w:color w:val="000000"/>
              <w:rtl/>
            </w:rPr>
            <w:t>(</w:t>
          </w:r>
          <w:proofErr w:type="spellStart"/>
          <w:r w:rsidR="005E662E" w:rsidRPr="005E662E">
            <w:rPr>
              <w:rFonts w:cs="Arial"/>
              <w:color w:val="000000"/>
            </w:rPr>
            <w:t>Stolorow</w:t>
          </w:r>
          <w:proofErr w:type="spellEnd"/>
          <w:r w:rsidR="005E662E" w:rsidRPr="005E662E">
            <w:rPr>
              <w:rFonts w:cs="Arial"/>
              <w:color w:val="000000"/>
            </w:rPr>
            <w:t>, 1992</w:t>
          </w:r>
          <w:r w:rsidR="005E662E" w:rsidRPr="005E662E">
            <w:rPr>
              <w:rFonts w:cs="Arial"/>
              <w:color w:val="000000"/>
              <w:rtl/>
            </w:rPr>
            <w:t>)</w:t>
          </w:r>
        </w:sdtContent>
      </w:sdt>
      <w:r>
        <w:rPr>
          <w:rFonts w:cs="Arial"/>
          <w:rtl/>
        </w:rPr>
        <w:t xml:space="preserve"> </w:t>
      </w:r>
    </w:p>
    <w:p w14:paraId="44C26534" w14:textId="5E563013" w:rsidR="007C30F5" w:rsidRDefault="007C30F5" w:rsidP="007C30F5">
      <w:pPr>
        <w:bidi/>
        <w:rPr>
          <w:rFonts w:cs="Arial"/>
          <w:rtl/>
        </w:rPr>
      </w:pPr>
      <w:r>
        <w:rPr>
          <w:rFonts w:cs="Arial" w:hint="cs"/>
          <w:rtl/>
        </w:rPr>
        <w:t>&gt;&gt;&gt;&gt;&gt;</w:t>
      </w:r>
    </w:p>
    <w:p w14:paraId="4ADFC811" w14:textId="5BC21B0F" w:rsidR="007C30F5" w:rsidRDefault="007C30F5" w:rsidP="007C30F5">
      <w:pPr>
        <w:bidi/>
        <w:rPr>
          <w:rFonts w:cs="Arial"/>
          <w:rtl/>
        </w:rPr>
      </w:pPr>
      <w:proofErr w:type="spellStart"/>
      <w:r>
        <w:rPr>
          <w:rFonts w:cs="Arial" w:hint="cs"/>
          <w:rtl/>
        </w:rPr>
        <w:t>סטולורו</w:t>
      </w:r>
      <w:proofErr w:type="spellEnd"/>
      <w:r>
        <w:rPr>
          <w:rFonts w:cs="Arial" w:hint="cs"/>
          <w:rtl/>
        </w:rPr>
        <w:t xml:space="preserve"> מדגיש שמצד אחד הוא מחזיק בכל ההמשגות והתאוריות הפסיכואנליטיות שאותן סקרנו עד כה, אך מצד שני העמדה </w:t>
      </w:r>
      <w:proofErr w:type="spellStart"/>
      <w:r>
        <w:rPr>
          <w:rFonts w:cs="Arial" w:hint="cs"/>
          <w:rtl/>
        </w:rPr>
        <w:t>האינטרסובייקטיבית</w:t>
      </w:r>
      <w:proofErr w:type="spellEnd"/>
      <w:r>
        <w:rPr>
          <w:rFonts w:cs="Arial" w:hint="cs"/>
          <w:rtl/>
        </w:rPr>
        <w:t xml:space="preserve"> מתקנת אותן תיקון ראדיקלי. בעצם תאוריות מוכפלות בשניים או אפילו הייתי אומר בחזקת שניים </w:t>
      </w:r>
      <w:r>
        <w:rPr>
          <w:rFonts w:cs="Arial"/>
          <w:rtl/>
        </w:rPr>
        <w:t>–</w:t>
      </w:r>
      <w:r>
        <w:rPr>
          <w:rFonts w:cs="Arial" w:hint="cs"/>
          <w:rtl/>
        </w:rPr>
        <w:t xml:space="preserve"> כי לקליניקה נכנסת הסובייקטיביות של המטפל והיא שהופכת את הדברים למורכבים. העמדה </w:t>
      </w:r>
      <w:proofErr w:type="spellStart"/>
      <w:r>
        <w:rPr>
          <w:rFonts w:cs="Arial" w:hint="cs"/>
          <w:rtl/>
        </w:rPr>
        <w:t>ההתייחסותית</w:t>
      </w:r>
      <w:proofErr w:type="spellEnd"/>
      <w:r>
        <w:rPr>
          <w:rFonts w:cs="Arial" w:hint="cs"/>
          <w:rtl/>
        </w:rPr>
        <w:t xml:space="preserve"> נוקטת באותו האופן. נחזור </w:t>
      </w:r>
      <w:proofErr w:type="spellStart"/>
      <w:r>
        <w:rPr>
          <w:rFonts w:cs="Arial" w:hint="cs"/>
          <w:rtl/>
        </w:rPr>
        <w:t>לסטולורו</w:t>
      </w:r>
      <w:proofErr w:type="spellEnd"/>
      <w:r>
        <w:rPr>
          <w:rFonts w:cs="Arial" w:hint="cs"/>
          <w:rtl/>
        </w:rPr>
        <w:t>:</w:t>
      </w:r>
    </w:p>
    <w:p w14:paraId="73E5C170" w14:textId="07D8ECB4" w:rsidR="007C30F5" w:rsidRDefault="007C30F5" w:rsidP="007C30F5">
      <w:pPr>
        <w:bidi/>
        <w:rPr>
          <w:rFonts w:cs="Arial"/>
          <w:rtl/>
        </w:rPr>
      </w:pPr>
      <w:r>
        <w:rPr>
          <w:rFonts w:cs="Arial" w:hint="cs"/>
          <w:rtl/>
        </w:rPr>
        <w:t>&gt;&gt;&gt;&gt;&gt;</w:t>
      </w:r>
    </w:p>
    <w:p w14:paraId="7D634982" w14:textId="7E55ED26" w:rsidR="003B013D" w:rsidRDefault="007C30F5" w:rsidP="007C30F5">
      <w:pPr>
        <w:bidi/>
      </w:pPr>
      <w:r>
        <w:rPr>
          <w:rFonts w:cs="Arial" w:hint="cs"/>
          <w:rtl/>
        </w:rPr>
        <w:t>'</w:t>
      </w:r>
      <w:r w:rsidR="003B013D">
        <w:rPr>
          <w:rFonts w:cs="Arial"/>
          <w:rtl/>
        </w:rPr>
        <w:t xml:space="preserve">עבודתנו הקודמת הביאה למוקד את ההשלכות של עמדה זו על מגוון רחב של סוגיות ובעיות קליניות שהן קריטיות בתרגול של טיפול פסיכואנליטי. בספר הנוכחי אנו מרחיבים את עקרון האינטרסובייקטיביות לחשיבה מחודשת על עמודי היסוד של התיאוריה הפסיכואנליטית, כולל מושג הלא מודע, היחס בין נפש וגוף, מושג הטראומה והבנת הפנטזיה. אנו מתחילים תחילה בביקורת על רעיון שחסם זה מכבר את ההכרה ביסודות האינטרסובייקטיביים של החיים הפסיכולוגיים - הרעיון של </w:t>
      </w:r>
      <w:r w:rsidR="009B4832">
        <w:rPr>
          <w:rFonts w:cs="Arial" w:hint="cs"/>
          <w:rtl/>
        </w:rPr>
        <w:t>נפש</w:t>
      </w:r>
      <w:r w:rsidR="003B013D">
        <w:rPr>
          <w:rFonts w:cs="Arial"/>
          <w:rtl/>
        </w:rPr>
        <w:t xml:space="preserve"> מבודד</w:t>
      </w:r>
      <w:r w:rsidR="009B4832">
        <w:rPr>
          <w:rFonts w:cs="Arial" w:hint="cs"/>
          <w:rtl/>
        </w:rPr>
        <w:t>ת</w:t>
      </w:r>
      <w:r w:rsidR="003B013D">
        <w:rPr>
          <w:rFonts w:cs="Arial"/>
          <w:rtl/>
        </w:rPr>
        <w:t xml:space="preserve"> ואינדיווידואלי</w:t>
      </w:r>
      <w:r w:rsidR="009B4832">
        <w:rPr>
          <w:rFonts w:cs="Arial" w:hint="cs"/>
          <w:rtl/>
        </w:rPr>
        <w:t>ת</w:t>
      </w:r>
      <w:r w:rsidR="003B013D">
        <w:rPr>
          <w:rFonts w:cs="Arial"/>
          <w:rtl/>
        </w:rPr>
        <w:t>. על ידי הצגת הסבר ביקורתי של רעיון זה כפי שהוא הופיע בתיאוריות פסיכואנליטיות שונות; אנו מקווים להביא את ההנחות העומדות בבסיס נקודת המבט שלנו עצמנו בצורה ברורה יותר ולמקם את המסגרת שלנו בתוך הספקטרום של המחשבה הפסיכואנליטית.</w:t>
      </w:r>
      <w:r w:rsidR="003B013D">
        <w:rPr>
          <w:rFonts w:hint="cs"/>
          <w:rtl/>
        </w:rPr>
        <w:t>'</w:t>
      </w:r>
      <w:sdt>
        <w:sdtPr>
          <w:rPr>
            <w:color w:val="000000"/>
            <w:rtl/>
          </w:rPr>
          <w:tag w:val="MENDELEY_CITATION_v3_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"/>
          <w:id w:val="1753622609"/>
          <w:placeholder>
            <w:docPart w:val="DefaultPlaceholder_-1854013440"/>
          </w:placeholder>
        </w:sdtPr>
        <w:sdtContent>
          <w:r w:rsidR="005E662E" w:rsidRPr="005E662E">
            <w:rPr>
              <w:color w:val="000000"/>
              <w:rtl/>
            </w:rPr>
            <w:t>(</w:t>
          </w:r>
          <w:proofErr w:type="spellStart"/>
          <w:r w:rsidR="005E662E" w:rsidRPr="005E662E">
            <w:rPr>
              <w:color w:val="000000"/>
            </w:rPr>
            <w:t>Stolorow</w:t>
          </w:r>
          <w:proofErr w:type="spellEnd"/>
          <w:r w:rsidR="005E662E" w:rsidRPr="005E662E">
            <w:rPr>
              <w:color w:val="000000"/>
            </w:rPr>
            <w:t>, 1992</w:t>
          </w:r>
          <w:r w:rsidR="005E662E" w:rsidRPr="005E662E">
            <w:rPr>
              <w:color w:val="000000"/>
              <w:rtl/>
            </w:rPr>
            <w:t>)</w:t>
          </w:r>
        </w:sdtContent>
      </w:sdt>
    </w:p>
    <w:p w14:paraId="5575D6A2" w14:textId="6D61F9A8" w:rsidR="009B4832" w:rsidRDefault="007C30F5" w:rsidP="009B4832">
      <w:pPr>
        <w:bidi/>
        <w:rPr>
          <w:rtl/>
        </w:rPr>
      </w:pPr>
      <w:r>
        <w:rPr>
          <w:rFonts w:hint="cs"/>
          <w:rtl/>
        </w:rPr>
        <w:t>&gt;&gt;&gt;&gt;</w:t>
      </w:r>
    </w:p>
    <w:p w14:paraId="1D642C00" w14:textId="70918EF6" w:rsidR="007C30F5" w:rsidRDefault="007C30F5" w:rsidP="007C30F5">
      <w:pPr>
        <w:bidi/>
        <w:rPr>
          <w:rtl/>
        </w:rPr>
      </w:pPr>
      <w:r>
        <w:rPr>
          <w:rFonts w:hint="cs"/>
          <w:rtl/>
        </w:rPr>
        <w:t xml:space="preserve">כאשר </w:t>
      </w:r>
      <w:proofErr w:type="spellStart"/>
      <w:r>
        <w:rPr>
          <w:rFonts w:hint="cs"/>
          <w:rtl/>
        </w:rPr>
        <w:t>סטולורו</w:t>
      </w:r>
      <w:proofErr w:type="spellEnd"/>
      <w:r>
        <w:rPr>
          <w:rFonts w:hint="cs"/>
          <w:rtl/>
        </w:rPr>
        <w:t xml:space="preserve"> </w:t>
      </w:r>
      <w:r w:rsidR="001D2F6C">
        <w:rPr>
          <w:rFonts w:hint="cs"/>
          <w:rtl/>
        </w:rPr>
        <w:t xml:space="preserve">אומר שרעיון </w:t>
      </w:r>
      <w:proofErr w:type="spellStart"/>
      <w:r w:rsidR="001D2F6C">
        <w:rPr>
          <w:rFonts w:hint="cs"/>
          <w:rtl/>
        </w:rPr>
        <w:t>האינדבידואליות</w:t>
      </w:r>
      <w:proofErr w:type="spellEnd"/>
      <w:r w:rsidR="001D2F6C">
        <w:rPr>
          <w:rFonts w:hint="cs"/>
          <w:rtl/>
        </w:rPr>
        <w:t xml:space="preserve"> הינו מחסום, בהערת סוגריים רעיון </w:t>
      </w:r>
      <w:proofErr w:type="spellStart"/>
      <w:r w:rsidR="001D2F6C">
        <w:rPr>
          <w:rFonts w:hint="cs"/>
          <w:rtl/>
        </w:rPr>
        <w:t>האינדבידואליות</w:t>
      </w:r>
      <w:proofErr w:type="spellEnd"/>
      <w:r w:rsidR="001D2F6C">
        <w:rPr>
          <w:rFonts w:hint="cs"/>
          <w:rtl/>
        </w:rPr>
        <w:t xml:space="preserve"> איננו סתם רעיון אלא הייתי אומר ערך תרבותי מערבי, וגם אמריקאי. ברגע שהוא מסיר אותו גם הלא מודע מפסיק להיות עניין אישי. רעיון זה שהלא מודע איננו אישי </w:t>
      </w:r>
      <w:r w:rsidR="001D2F6C">
        <w:rPr>
          <w:rtl/>
        </w:rPr>
        <w:t>–</w:t>
      </w:r>
      <w:r w:rsidR="001D2F6C">
        <w:rPr>
          <w:rFonts w:hint="cs"/>
          <w:rtl/>
        </w:rPr>
        <w:t xml:space="preserve"> מופיע כבר אצל קרל גוסטב יונג. הטראומה </w:t>
      </w:r>
      <w:r w:rsidR="001D2F6C">
        <w:rPr>
          <w:rtl/>
        </w:rPr>
        <w:t>–</w:t>
      </w:r>
      <w:r w:rsidR="001D2F6C">
        <w:rPr>
          <w:rFonts w:hint="cs"/>
          <w:rtl/>
        </w:rPr>
        <w:t xml:space="preserve"> בוודאי שאיננה אישית בלבד, וגם הפנטזיות רוויות בהשפעות חיצוניות. </w:t>
      </w:r>
    </w:p>
    <w:p w14:paraId="2D8875A6" w14:textId="585ADBEC" w:rsidR="001D2F6C" w:rsidRDefault="001D2F6C" w:rsidP="001D2F6C">
      <w:pPr>
        <w:bidi/>
        <w:rPr>
          <w:rtl/>
        </w:rPr>
      </w:pPr>
      <w:r>
        <w:rPr>
          <w:rFonts w:hint="cs"/>
          <w:rtl/>
        </w:rPr>
        <w:t xml:space="preserve">בקטע הבא, </w:t>
      </w:r>
      <w:proofErr w:type="spellStart"/>
      <w:r>
        <w:rPr>
          <w:rFonts w:hint="cs"/>
          <w:rtl/>
        </w:rPr>
        <w:t>סטולורו</w:t>
      </w:r>
      <w:proofErr w:type="spellEnd"/>
      <w:r>
        <w:rPr>
          <w:rFonts w:hint="cs"/>
          <w:rtl/>
        </w:rPr>
        <w:t xml:space="preserve"> מדבר על חסמים בעבודה הקלינית</w:t>
      </w:r>
    </w:p>
    <w:p w14:paraId="3F2BA3D9" w14:textId="069C8365" w:rsidR="009B4832" w:rsidRDefault="009B4832" w:rsidP="009B4832">
      <w:pPr>
        <w:bidi/>
        <w:rPr>
          <w:rtl/>
        </w:rPr>
      </w:pPr>
      <w:r>
        <w:rPr>
          <w:rFonts w:hint="cs"/>
          <w:rtl/>
        </w:rPr>
        <w:t>&gt;&gt;&gt;&gt;&gt;&gt;</w:t>
      </w:r>
    </w:p>
    <w:p w14:paraId="24C20A5A" w14:textId="2A2F0014" w:rsidR="0088409A" w:rsidRDefault="0011247E" w:rsidP="0088409A">
      <w:pPr>
        <w:bidi/>
      </w:pPr>
      <w:r>
        <w:rPr>
          <w:rFonts w:hint="cs"/>
          <w:rtl/>
        </w:rPr>
        <w:lastRenderedPageBreak/>
        <w:t>'</w:t>
      </w:r>
      <w:r w:rsidR="0088409A" w:rsidRPr="0088409A">
        <w:rPr>
          <w:rtl/>
        </w:rPr>
        <w:t xml:space="preserve"> </w:t>
      </w:r>
      <w:r w:rsidR="0088409A">
        <w:rPr>
          <w:rFonts w:cs="Arial"/>
          <w:rtl/>
        </w:rPr>
        <w:t>התזה שלנו</w:t>
      </w:r>
      <w:r w:rsidR="0088409A">
        <w:rPr>
          <w:rFonts w:cs="Arial" w:hint="cs"/>
          <w:rtl/>
        </w:rPr>
        <w:t>...</w:t>
      </w:r>
      <w:r w:rsidR="0088409A">
        <w:rPr>
          <w:rFonts w:cs="Arial"/>
          <w:rtl/>
        </w:rPr>
        <w:t xml:space="preserve"> היא שמבוי סתום בטיפול הפסיכואנליטי, כאשר </w:t>
      </w:r>
      <w:r w:rsidR="0088409A">
        <w:rPr>
          <w:rFonts w:cs="Arial" w:hint="cs"/>
          <w:rtl/>
        </w:rPr>
        <w:t xml:space="preserve">הוא </w:t>
      </w:r>
      <w:r w:rsidR="0088409A">
        <w:rPr>
          <w:rFonts w:cs="Arial"/>
          <w:rtl/>
        </w:rPr>
        <w:t>נחקר מנקודת המבט של העקרונות המארגנים באופן לא מודע את החוויות של המטופל והמטפל,</w:t>
      </w:r>
      <w:r w:rsidR="009A28DF">
        <w:rPr>
          <w:rFonts w:cs="Arial" w:hint="cs"/>
          <w:rtl/>
        </w:rPr>
        <w:t xml:space="preserve"> (משפט מפתח שיש לחזור עליו: '</w:t>
      </w:r>
      <w:r w:rsidR="009A28DF">
        <w:rPr>
          <w:rFonts w:cs="Arial"/>
          <w:rtl/>
        </w:rPr>
        <w:t xml:space="preserve">מבוי סתום בטיפול הפסיכואנליטי, כאשר </w:t>
      </w:r>
      <w:r w:rsidR="009A28DF">
        <w:rPr>
          <w:rFonts w:cs="Arial" w:hint="cs"/>
          <w:rtl/>
        </w:rPr>
        <w:t xml:space="preserve">הוא </w:t>
      </w:r>
      <w:r w:rsidR="009A28DF">
        <w:rPr>
          <w:rFonts w:cs="Arial"/>
          <w:rtl/>
        </w:rPr>
        <w:t>נחקר מנקודת המבט של העקרונות המארגנים באופן לא מודע את החוויות של המטופל והמטפל</w:t>
      </w:r>
      <w:r w:rsidR="009A28DF">
        <w:rPr>
          <w:rFonts w:cs="Arial" w:hint="cs"/>
          <w:rtl/>
        </w:rPr>
        <w:t xml:space="preserve">', ק) </w:t>
      </w:r>
      <w:r w:rsidR="0088409A">
        <w:rPr>
          <w:rFonts w:cs="Arial"/>
          <w:rtl/>
        </w:rPr>
        <w:t xml:space="preserve"> מספ</w:t>
      </w:r>
      <w:r w:rsidR="0088409A">
        <w:rPr>
          <w:rFonts w:cs="Arial" w:hint="cs"/>
          <w:rtl/>
        </w:rPr>
        <w:t>ק</w:t>
      </w:r>
      <w:r w:rsidR="0088409A">
        <w:rPr>
          <w:rFonts w:cs="Arial"/>
          <w:rtl/>
        </w:rPr>
        <w:t xml:space="preserve"> מסלול ייחודי - דרך </w:t>
      </w:r>
      <w:r w:rsidR="0088409A">
        <w:rPr>
          <w:rFonts w:cs="Arial" w:hint="cs"/>
          <w:rtl/>
        </w:rPr>
        <w:t>המלך</w:t>
      </w:r>
      <w:r w:rsidR="0088409A">
        <w:rPr>
          <w:rFonts w:cs="Arial"/>
          <w:rtl/>
        </w:rPr>
        <w:t xml:space="preserve"> - להשגת הבנה פסיכואנליטית.</w:t>
      </w:r>
    </w:p>
    <w:p w14:paraId="4313EB6C" w14:textId="5BC2C84F" w:rsidR="0088409A" w:rsidRDefault="0088409A" w:rsidP="0088409A">
      <w:pPr>
        <w:bidi/>
        <w:rPr>
          <w:rtl/>
        </w:rPr>
      </w:pPr>
      <w:r>
        <w:rPr>
          <w:rFonts w:cs="Arial"/>
          <w:rtl/>
        </w:rPr>
        <w:t xml:space="preserve">מתוך משחק הגומלין המתמשך בין המטופלים לעולמות הפסיכולוגיים של המטפל עולים שוב ושוב שני מצבים בסיסיים: </w:t>
      </w:r>
      <w:r>
        <w:rPr>
          <w:rFonts w:cs="Arial" w:hint="cs"/>
          <w:rtl/>
        </w:rPr>
        <w:t>התחברות</w:t>
      </w:r>
      <w:r>
        <w:rPr>
          <w:rFonts w:cs="Arial"/>
          <w:rtl/>
        </w:rPr>
        <w:t xml:space="preserve"> </w:t>
      </w:r>
      <w:proofErr w:type="spellStart"/>
      <w:r>
        <w:rPr>
          <w:rFonts w:cs="Arial"/>
          <w:rtl/>
        </w:rPr>
        <w:t>אינט</w:t>
      </w:r>
      <w:r>
        <w:rPr>
          <w:rFonts w:cs="Arial" w:hint="cs"/>
          <w:rtl/>
        </w:rPr>
        <w:t>ר</w:t>
      </w:r>
      <w:r>
        <w:rPr>
          <w:rFonts w:cs="Arial"/>
          <w:rtl/>
        </w:rPr>
        <w:t>סובייקטיבי</w:t>
      </w:r>
      <w:r>
        <w:rPr>
          <w:rFonts w:cs="Arial" w:hint="cs"/>
          <w:rtl/>
        </w:rPr>
        <w:t>ת</w:t>
      </w:r>
      <w:proofErr w:type="spellEnd"/>
      <w:r>
        <w:rPr>
          <w:rFonts w:cs="Arial"/>
          <w:rtl/>
        </w:rPr>
        <w:t xml:space="preserve"> </w:t>
      </w:r>
      <w:r w:rsidR="009A28DF">
        <w:rPr>
          <w:rFonts w:cs="Arial" w:hint="cs"/>
          <w:rtl/>
        </w:rPr>
        <w:t xml:space="preserve">מול </w:t>
      </w:r>
      <w:r>
        <w:rPr>
          <w:rFonts w:cs="Arial" w:hint="cs"/>
          <w:rtl/>
        </w:rPr>
        <w:t>חוסר קשר</w:t>
      </w:r>
      <w:r>
        <w:rPr>
          <w:rFonts w:cs="Arial"/>
          <w:rtl/>
        </w:rPr>
        <w:t xml:space="preserve"> </w:t>
      </w:r>
      <w:proofErr w:type="spellStart"/>
      <w:r>
        <w:rPr>
          <w:rFonts w:cs="Arial"/>
          <w:rtl/>
        </w:rPr>
        <w:t>אינטרסובייקטיבי</w:t>
      </w:r>
      <w:proofErr w:type="spellEnd"/>
      <w:r>
        <w:rPr>
          <w:rFonts w:cs="Arial"/>
          <w:rtl/>
        </w:rPr>
        <w:t>. הראשון שבהם מומחש על ידי מקרים בהם העקרונות המבנים את חוויות המטופל מולידים ביטויים המוטמעים בתצורות מרכזיות דומות מאוד בחיי</w:t>
      </w:r>
      <w:r>
        <w:rPr>
          <w:rFonts w:cs="Arial" w:hint="cs"/>
          <w:rtl/>
        </w:rPr>
        <w:t xml:space="preserve"> הנפש</w:t>
      </w:r>
      <w:r>
        <w:rPr>
          <w:rFonts w:cs="Arial"/>
          <w:rtl/>
        </w:rPr>
        <w:t xml:space="preserve"> של המטפל. ניתוק, לעומת זאת, מתרחש כאשר המטפל מטמיע את החומר המובע על ידי המטופל</w:t>
      </w:r>
      <w:r w:rsidR="009A28DF">
        <w:rPr>
          <w:rFonts w:cs="Arial" w:hint="cs"/>
          <w:rtl/>
        </w:rPr>
        <w:t>,</w:t>
      </w:r>
      <w:r>
        <w:rPr>
          <w:rFonts w:cs="Arial"/>
          <w:rtl/>
        </w:rPr>
        <w:t xml:space="preserve"> לתוך תצורות שמשנות באופן</w:t>
      </w:r>
      <w:r>
        <w:rPr>
          <w:rFonts w:cs="Arial" w:hint="cs"/>
          <w:rtl/>
        </w:rPr>
        <w:t xml:space="preserve"> ניכר</w:t>
      </w:r>
      <w:r>
        <w:rPr>
          <w:rFonts w:cs="Arial"/>
          <w:rtl/>
        </w:rPr>
        <w:t xml:space="preserve"> את משמעותו </w:t>
      </w:r>
      <w:r w:rsidR="009A28DF">
        <w:rPr>
          <w:rFonts w:cs="Arial" w:hint="cs"/>
          <w:rtl/>
        </w:rPr>
        <w:t xml:space="preserve">של החומר </w:t>
      </w:r>
      <w:r>
        <w:rPr>
          <w:rFonts w:cs="Arial"/>
          <w:rtl/>
        </w:rPr>
        <w:t xml:space="preserve">עבור המטופל. התרחשויות חוזרות ונשנות של צירוף </w:t>
      </w:r>
      <w:r>
        <w:rPr>
          <w:rFonts w:cs="Arial" w:hint="cs"/>
          <w:rtl/>
        </w:rPr>
        <w:t xml:space="preserve">וחוסר קשר </w:t>
      </w:r>
      <w:proofErr w:type="spellStart"/>
      <w:r>
        <w:rPr>
          <w:rFonts w:cs="Arial"/>
          <w:rtl/>
        </w:rPr>
        <w:t>אינטרסובייקטיבי</w:t>
      </w:r>
      <w:proofErr w:type="spellEnd"/>
      <w:r>
        <w:rPr>
          <w:rFonts w:cs="Arial"/>
          <w:rtl/>
        </w:rPr>
        <w:t xml:space="preserve">  הם </w:t>
      </w:r>
      <w:r>
        <w:rPr>
          <w:rFonts w:cs="Arial" w:hint="cs"/>
          <w:rtl/>
        </w:rPr>
        <w:t>תוצרים</w:t>
      </w:r>
      <w:r>
        <w:rPr>
          <w:rFonts w:cs="Arial"/>
          <w:rtl/>
        </w:rPr>
        <w:t xml:space="preserve"> בלתי נמנעים של התהליך הטיפולי ומשקפים את האינטראקציה של עולמות סובייקטיביים </w:t>
      </w:r>
      <w:r>
        <w:rPr>
          <w:rFonts w:cs="Arial" w:hint="cs"/>
          <w:rtl/>
        </w:rPr>
        <w:t>ה</w:t>
      </w:r>
      <w:r>
        <w:rPr>
          <w:rFonts w:cs="Arial"/>
          <w:rtl/>
        </w:rPr>
        <w:t>מאורגנים בצורה שונה.</w:t>
      </w:r>
      <w:r w:rsidR="009A28DF">
        <w:rPr>
          <w:rFonts w:hint="cs"/>
          <w:rtl/>
        </w:rPr>
        <w:t>'</w:t>
      </w:r>
      <w:sdt>
        <w:sdtPr>
          <w:rPr>
            <w:rFonts w:hint="cs"/>
            <w:color w:val="000000"/>
            <w:rtl/>
          </w:rPr>
          <w:tag w:val="MENDELEY_CITATION_v3_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"/>
          <w:id w:val="-1647815815"/>
          <w:placeholder>
            <w:docPart w:val="DefaultPlaceholder_-1854013440"/>
          </w:placeholder>
        </w:sdtPr>
        <w:sdtContent>
          <w:r w:rsidR="005E662E" w:rsidRPr="005E662E">
            <w:rPr>
              <w:color w:val="000000"/>
              <w:rtl/>
            </w:rPr>
            <w:t>(</w:t>
          </w:r>
          <w:proofErr w:type="spellStart"/>
          <w:r w:rsidR="005E662E" w:rsidRPr="005E662E">
            <w:rPr>
              <w:color w:val="000000"/>
            </w:rPr>
            <w:t>Stolorow</w:t>
          </w:r>
          <w:proofErr w:type="spellEnd"/>
          <w:r w:rsidR="005E662E" w:rsidRPr="005E662E">
            <w:rPr>
              <w:color w:val="000000"/>
            </w:rPr>
            <w:t>, 1992</w:t>
          </w:r>
          <w:r w:rsidR="005E662E" w:rsidRPr="005E662E">
            <w:rPr>
              <w:color w:val="000000"/>
              <w:rtl/>
            </w:rPr>
            <w:t>)</w:t>
          </w:r>
        </w:sdtContent>
      </w:sdt>
    </w:p>
    <w:p w14:paraId="2B93168B" w14:textId="4D0B8987" w:rsidR="009A28DF" w:rsidRDefault="009A28DF" w:rsidP="009A28DF">
      <w:pPr>
        <w:bidi/>
        <w:rPr>
          <w:rtl/>
        </w:rPr>
      </w:pPr>
      <w:r>
        <w:rPr>
          <w:rFonts w:hint="cs"/>
          <w:rtl/>
        </w:rPr>
        <w:t>&gt;&gt;&gt;&gt;</w:t>
      </w:r>
    </w:p>
    <w:p w14:paraId="1921FBFB" w14:textId="34F0F8C9" w:rsidR="009A28DF" w:rsidRDefault="009A28DF" w:rsidP="009A28DF">
      <w:pPr>
        <w:bidi/>
        <w:rPr>
          <w:rtl/>
        </w:rPr>
      </w:pPr>
      <w:r>
        <w:rPr>
          <w:rFonts w:hint="cs"/>
          <w:rtl/>
        </w:rPr>
        <w:t xml:space="preserve">נדמה לי </w:t>
      </w:r>
      <w:proofErr w:type="spellStart"/>
      <w:r>
        <w:rPr>
          <w:rFonts w:hint="cs"/>
          <w:rtl/>
        </w:rPr>
        <w:t>שסטולורו</w:t>
      </w:r>
      <w:proofErr w:type="spellEnd"/>
      <w:r>
        <w:rPr>
          <w:rFonts w:hint="cs"/>
          <w:rtl/>
        </w:rPr>
        <w:t xml:space="preserve"> מרחיב </w:t>
      </w:r>
      <w:proofErr w:type="spellStart"/>
      <w:r>
        <w:rPr>
          <w:rFonts w:hint="cs"/>
          <w:rtl/>
        </w:rPr>
        <w:t>פהאת</w:t>
      </w:r>
      <w:proofErr w:type="spellEnd"/>
      <w:r>
        <w:rPr>
          <w:rFonts w:hint="cs"/>
          <w:rtl/>
        </w:rPr>
        <w:t xml:space="preserve"> מושג האמפטיה של קוהוט: לעיתים המטופל אומר דברים ואנחנו מבינים אותם היטב. מרגישים שזה ממש מותאם לחוויה, </w:t>
      </w:r>
      <w:proofErr w:type="spellStart"/>
      <w:r>
        <w:rPr>
          <w:rFonts w:hint="cs"/>
          <w:rtl/>
        </w:rPr>
        <w:t>לזכרונות</w:t>
      </w:r>
      <w:proofErr w:type="spellEnd"/>
      <w:r>
        <w:rPr>
          <w:rFonts w:hint="cs"/>
          <w:rtl/>
        </w:rPr>
        <w:t xml:space="preserve"> או לניסיון החיים שלנו. לעיתים מטופל מביע דברים ואנחנו מבינים אותו לא נכון מבחינתו. הוא מרגיש שאנחנו לא מבינים אותו. איננו נמצאים בנעליו. נמשיך עם </w:t>
      </w:r>
      <w:proofErr w:type="spellStart"/>
      <w:r>
        <w:rPr>
          <w:rFonts w:hint="cs"/>
          <w:rtl/>
        </w:rPr>
        <w:t>סטולורו</w:t>
      </w:r>
      <w:proofErr w:type="spellEnd"/>
      <w:r>
        <w:rPr>
          <w:rFonts w:hint="cs"/>
          <w:rtl/>
        </w:rPr>
        <w:t>:</w:t>
      </w:r>
    </w:p>
    <w:p w14:paraId="0F385ACE" w14:textId="2D1BC781" w:rsidR="009A28DF" w:rsidRDefault="009A28DF" w:rsidP="009A28DF">
      <w:pPr>
        <w:bidi/>
        <w:rPr>
          <w:rtl/>
        </w:rPr>
      </w:pPr>
      <w:r>
        <w:rPr>
          <w:rFonts w:hint="cs"/>
          <w:rtl/>
        </w:rPr>
        <w:t>&gt;&gt;&gt;&gt;</w:t>
      </w:r>
    </w:p>
    <w:p w14:paraId="2A0FFD04" w14:textId="77777777" w:rsidR="009A28DF" w:rsidRDefault="009A28DF" w:rsidP="009A28DF">
      <w:pPr>
        <w:bidi/>
      </w:pPr>
    </w:p>
    <w:p w14:paraId="6E3B6812" w14:textId="4EC2DA18" w:rsidR="0088409A" w:rsidRDefault="00FC45CC" w:rsidP="0088409A">
      <w:pPr>
        <w:bidi/>
      </w:pPr>
      <w:r>
        <w:rPr>
          <w:rFonts w:cs="Arial" w:hint="cs"/>
          <w:rtl/>
        </w:rPr>
        <w:t>'</w:t>
      </w:r>
      <w:r w:rsidR="0088409A">
        <w:rPr>
          <w:rFonts w:cs="Arial" w:hint="cs"/>
          <w:rtl/>
        </w:rPr>
        <w:t xml:space="preserve">השאלה </w:t>
      </w:r>
      <w:r w:rsidR="0088409A">
        <w:rPr>
          <w:rFonts w:cs="Arial"/>
          <w:rtl/>
        </w:rPr>
        <w:t xml:space="preserve">האם המצבים </w:t>
      </w:r>
      <w:proofErr w:type="spellStart"/>
      <w:r w:rsidR="0088409A">
        <w:rPr>
          <w:rFonts w:cs="Arial"/>
          <w:rtl/>
        </w:rPr>
        <w:t>ה</w:t>
      </w:r>
      <w:r>
        <w:rPr>
          <w:rFonts w:cs="Arial" w:hint="cs"/>
          <w:rtl/>
        </w:rPr>
        <w:t>אינטר</w:t>
      </w:r>
      <w:r w:rsidR="0088409A">
        <w:rPr>
          <w:rFonts w:cs="Arial"/>
          <w:rtl/>
        </w:rPr>
        <w:t>סובייקטיביים</w:t>
      </w:r>
      <w:proofErr w:type="spellEnd"/>
      <w:r w:rsidR="0088409A">
        <w:rPr>
          <w:rFonts w:cs="Arial"/>
          <w:rtl/>
        </w:rPr>
        <w:t xml:space="preserve"> הללו מקלים או חוסמים את התקדמות הטיפול תלויה במידה רבה במידת יכולתו של המטפל להיות מודע באופן רפלקטיבי לעקרונות המארגנים של עולמו הסובייקטיבי. כאשר מודעות עצמית רפלקטיבית כזו מצד המטפל קיימת באופן מהימן, אזי ניתן להשתמש בהתאמה או בפער בין העולמות הסובייקטיביים של המטופל והמטפל כדי לקדם הבנה ותובנה אמפתי</w:t>
      </w:r>
      <w:r>
        <w:rPr>
          <w:rFonts w:cs="Arial" w:hint="cs"/>
          <w:rtl/>
        </w:rPr>
        <w:t>ת</w:t>
      </w:r>
      <w:r w:rsidR="0088409A">
        <w:rPr>
          <w:rFonts w:cs="Arial"/>
          <w:rtl/>
        </w:rPr>
        <w:t xml:space="preserve">. במקרה של צירוף אינטרסובייקטיבי שהוכר, למשל, המטפל עשוי למצוא בחייו </w:t>
      </w:r>
      <w:r w:rsidR="0088409A">
        <w:rPr>
          <w:rFonts w:cs="Arial" w:hint="cs"/>
          <w:rtl/>
        </w:rPr>
        <w:t xml:space="preserve">מצבים מקבילים </w:t>
      </w:r>
      <w:r w:rsidR="0088409A">
        <w:rPr>
          <w:rFonts w:cs="Arial"/>
          <w:rtl/>
        </w:rPr>
        <w:t>לחוויות המוצגות לו; ובכך הידע העצמי שלו, משמש כמקור נלווה לא יסולא בפז לגבי משמעויות הרקע של ביטויי המטופל. ניתוקים, ברגע שהם מזוהים, עשויים גם לסייע למאמצים המתמשכים של המטפל להבין את המטופל, שכן אז התגובות הרגשיות שלו יכולות לשמש מדדים אינטרסובייקטיביים פוטנציאליים של התצורות המבנות למעשה את חוויות המטופל.</w:t>
      </w:r>
    </w:p>
    <w:p w14:paraId="12E99822" w14:textId="7D86FC0A" w:rsidR="009B4832" w:rsidRDefault="0088409A" w:rsidP="0088409A">
      <w:pPr>
        <w:bidi/>
        <w:rPr>
          <w:rFonts w:hint="cs"/>
          <w:rtl/>
        </w:rPr>
      </w:pPr>
      <w:r>
        <w:rPr>
          <w:rFonts w:cs="Arial"/>
          <w:rtl/>
        </w:rPr>
        <w:t>בהעדר מודעות עצמית רפלקטיבית מצד המטפל; צירו</w:t>
      </w:r>
      <w:r>
        <w:rPr>
          <w:rFonts w:cs="Arial" w:hint="cs"/>
          <w:rtl/>
        </w:rPr>
        <w:t>פים</w:t>
      </w:r>
      <w:r>
        <w:rPr>
          <w:rFonts w:cs="Arial"/>
          <w:rtl/>
        </w:rPr>
        <w:t xml:space="preserve"> ופירוקים כאלה עלולים לעכב באופן רציני את התקדמות הטיפול- לדוגמה, צירוף אינטרסובייקטיבי עלול להפריע למהלך הטיפול כאשר חוויותיו של המטופל תואמות כל כך את החוויות של המטפל, עד שאינן מוכרות כמכילות חומר שיש לחקור</w:t>
      </w:r>
      <w:r w:rsidR="00581F85">
        <w:rPr>
          <w:rFonts w:cs="Arial" w:hint="cs"/>
          <w:rtl/>
        </w:rPr>
        <w:t xml:space="preserve"> אותו</w:t>
      </w:r>
      <w:r>
        <w:rPr>
          <w:rFonts w:cs="Arial"/>
          <w:rtl/>
        </w:rPr>
        <w:t xml:space="preserve"> מבחינה פסיכולוגית.</w:t>
      </w:r>
      <w:r w:rsidR="00FC45CC">
        <w:rPr>
          <w:rFonts w:cs="Arial"/>
        </w:rPr>
        <w:t xml:space="preserve"> </w:t>
      </w:r>
      <w:r>
        <w:rPr>
          <w:rFonts w:cs="Arial"/>
          <w:rtl/>
        </w:rPr>
        <w:t xml:space="preserve">תיאורים של חיי המטופל התואמים את ראיית העולם האישית של המטפל ייטו, בהתאם, להיחשב כהשתקפויות של </w:t>
      </w:r>
      <w:r w:rsidR="00581F85">
        <w:rPr>
          <w:rFonts w:cs="Arial" w:hint="cs"/>
          <w:rtl/>
        </w:rPr>
        <w:t>'</w:t>
      </w:r>
      <w:r>
        <w:rPr>
          <w:rFonts w:cs="Arial"/>
          <w:rtl/>
        </w:rPr>
        <w:t>מציאות אובייקטיבית</w:t>
      </w:r>
      <w:r w:rsidR="00581F85">
        <w:rPr>
          <w:rFonts w:cs="Arial" w:hint="cs"/>
          <w:rtl/>
        </w:rPr>
        <w:t>'</w:t>
      </w:r>
      <w:r>
        <w:rPr>
          <w:rFonts w:cs="Arial"/>
          <w:rtl/>
        </w:rPr>
        <w:t xml:space="preserve"> ולא כביטויים של אישיותו </w:t>
      </w:r>
      <w:r w:rsidR="00FC45CC">
        <w:rPr>
          <w:rFonts w:cs="Arial" w:hint="cs"/>
          <w:rtl/>
        </w:rPr>
        <w:t xml:space="preserve">(המיוחדת) </w:t>
      </w:r>
      <w:r>
        <w:rPr>
          <w:rFonts w:cs="Arial"/>
          <w:rtl/>
        </w:rPr>
        <w:t>של המטופל</w:t>
      </w:r>
      <w:r w:rsidR="00FC45CC">
        <w:rPr>
          <w:rFonts w:cs="Arial" w:hint="cs"/>
          <w:rtl/>
        </w:rPr>
        <w:t xml:space="preserve"> </w:t>
      </w:r>
      <w:r w:rsidR="00FC45CC">
        <w:rPr>
          <w:rFonts w:cs="Arial"/>
          <w:rtl/>
        </w:rPr>
        <w:t xml:space="preserve"> </w:t>
      </w:r>
      <w:r w:rsidR="00FC45CC">
        <w:rPr>
          <w:rFonts w:cs="Arial" w:hint="cs"/>
          <w:rtl/>
        </w:rPr>
        <w:t>(הדברים מורגשים כמובן מאליו, ק)</w:t>
      </w:r>
      <w:r>
        <w:rPr>
          <w:rFonts w:cs="Arial"/>
          <w:rtl/>
        </w:rPr>
        <w:t xml:space="preserve">. בדרך כלל, האזור הספציפי של </w:t>
      </w:r>
      <w:r w:rsidR="00581F85">
        <w:rPr>
          <w:rFonts w:cs="Arial" w:hint="cs"/>
          <w:rtl/>
        </w:rPr>
        <w:t>חילופי דברים</w:t>
      </w:r>
      <w:r>
        <w:rPr>
          <w:rFonts w:cs="Arial"/>
          <w:rtl/>
        </w:rPr>
        <w:t xml:space="preserve"> אינטרסובייקטיבי</w:t>
      </w:r>
      <w:r w:rsidR="00581F85">
        <w:rPr>
          <w:rFonts w:cs="Arial" w:hint="cs"/>
          <w:rtl/>
        </w:rPr>
        <w:t>ם</w:t>
      </w:r>
      <w:r>
        <w:rPr>
          <w:rFonts w:cs="Arial"/>
          <w:rtl/>
        </w:rPr>
        <w:t xml:space="preserve"> ש</w:t>
      </w:r>
      <w:r w:rsidR="00581F85">
        <w:rPr>
          <w:rFonts w:cs="Arial" w:hint="cs"/>
          <w:rtl/>
        </w:rPr>
        <w:t>חומק</w:t>
      </w:r>
      <w:r>
        <w:rPr>
          <w:rFonts w:cs="Arial"/>
          <w:rtl/>
        </w:rPr>
        <w:t xml:space="preserve"> מחקירה אנליטית משקף פתרון הגנתי המשותף</w:t>
      </w:r>
      <w:r w:rsidR="00FC45CC">
        <w:rPr>
          <w:rFonts w:cs="Arial" w:hint="cs"/>
          <w:rtl/>
        </w:rPr>
        <w:t xml:space="preserve"> גם</w:t>
      </w:r>
      <w:r>
        <w:rPr>
          <w:rFonts w:cs="Arial"/>
          <w:rtl/>
        </w:rPr>
        <w:t xml:space="preserve"> למטופל וגם למטפל. הצירוף מביא לחיזוק הדדי של התנגדות והתנגדות נגדית ולפיכך, </w:t>
      </w:r>
      <w:r w:rsidR="00581F85">
        <w:rPr>
          <w:rFonts w:cs="Arial" w:hint="cs"/>
          <w:rtl/>
        </w:rPr>
        <w:t>ל</w:t>
      </w:r>
      <w:r>
        <w:rPr>
          <w:rFonts w:cs="Arial"/>
          <w:rtl/>
        </w:rPr>
        <w:t>הארכת הטיפול.</w:t>
      </w:r>
      <w:r w:rsidR="0011247E">
        <w:rPr>
          <w:rFonts w:hint="cs"/>
          <w:rtl/>
        </w:rPr>
        <w:t>'</w:t>
      </w:r>
      <w:sdt>
        <w:sdtPr>
          <w:rPr>
            <w:rFonts w:hint="cs"/>
            <w:color w:val="000000"/>
            <w:rtl/>
          </w:rPr>
          <w:tag w:val="MENDELEY_CITATION_v3_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"/>
          <w:id w:val="-366757760"/>
          <w:placeholder>
            <w:docPart w:val="DefaultPlaceholder_-1854013440"/>
          </w:placeholder>
        </w:sdtPr>
        <w:sdtContent>
          <w:r w:rsidR="005E662E" w:rsidRPr="005E662E">
            <w:rPr>
              <w:color w:val="000000"/>
              <w:rtl/>
            </w:rPr>
            <w:t>(</w:t>
          </w:r>
          <w:proofErr w:type="spellStart"/>
          <w:r w:rsidR="005E662E" w:rsidRPr="005E662E">
            <w:rPr>
              <w:color w:val="000000"/>
            </w:rPr>
            <w:t>Stolorow</w:t>
          </w:r>
          <w:proofErr w:type="spellEnd"/>
          <w:r w:rsidR="005E662E" w:rsidRPr="005E662E">
            <w:rPr>
              <w:color w:val="000000"/>
            </w:rPr>
            <w:t>, 1992</w:t>
          </w:r>
          <w:r w:rsidR="005E662E" w:rsidRPr="005E662E">
            <w:rPr>
              <w:color w:val="000000"/>
              <w:rtl/>
            </w:rPr>
            <w:t>)</w:t>
          </w:r>
        </w:sdtContent>
      </w:sdt>
    </w:p>
    <w:p w14:paraId="0038DFF3" w14:textId="2262B456" w:rsidR="003B013D" w:rsidRDefault="003B013D" w:rsidP="003B013D">
      <w:pPr>
        <w:bidi/>
        <w:rPr>
          <w:rFonts w:hint="cs"/>
          <w:rtl/>
        </w:rPr>
      </w:pPr>
      <w:r>
        <w:rPr>
          <w:rFonts w:hint="cs"/>
          <w:rtl/>
        </w:rPr>
        <w:t>&gt;&gt;&gt;&gt;&gt;</w:t>
      </w:r>
    </w:p>
    <w:p w14:paraId="4224AEBB" w14:textId="184149C6" w:rsidR="008B75F2" w:rsidRDefault="008B75F2" w:rsidP="008B75F2">
      <w:pPr>
        <w:bidi/>
        <w:rPr>
          <w:rtl/>
        </w:rPr>
      </w:pPr>
      <w:r>
        <w:rPr>
          <w:rFonts w:hint="cs"/>
          <w:rtl/>
        </w:rPr>
        <w:t>נתחיל מת</w:t>
      </w:r>
      <w:r w:rsidR="00EB5832">
        <w:rPr>
          <w:rFonts w:hint="cs"/>
          <w:rtl/>
        </w:rPr>
        <w:t>י</w:t>
      </w:r>
      <w:r>
        <w:rPr>
          <w:rFonts w:hint="cs"/>
          <w:rtl/>
        </w:rPr>
        <w:t>אור מקרה ברוח הקומה הרביעית ההתייחסות</w:t>
      </w:r>
      <w:r w:rsidR="00EB5832">
        <w:rPr>
          <w:rFonts w:hint="cs"/>
          <w:rtl/>
        </w:rPr>
        <w:t>י</w:t>
      </w:r>
      <w:r>
        <w:rPr>
          <w:rFonts w:hint="cs"/>
          <w:rtl/>
        </w:rPr>
        <w:t>ת:</w:t>
      </w:r>
    </w:p>
    <w:p w14:paraId="53CDF73B" w14:textId="1DBE1A4C" w:rsidR="00F5788C" w:rsidRDefault="00F5788C" w:rsidP="008B75F2">
      <w:pPr>
        <w:bidi/>
      </w:pPr>
      <w:r w:rsidRPr="00F5788C">
        <w:rPr>
          <w:rFonts w:cs="Arial"/>
          <w:rtl/>
        </w:rPr>
        <w:t xml:space="preserve">מקסוול סוצ'רוב, </w:t>
      </w:r>
      <w:r w:rsidRPr="00F5788C">
        <w:t>M.D</w:t>
      </w:r>
      <w:r w:rsidRPr="00F5788C">
        <w:rPr>
          <w:rFonts w:cs="Arial"/>
          <w:rtl/>
        </w:rPr>
        <w:t>., הוא פסיכיאטר פסיכואנליטי קנדי ​​בפרקטיקה פרטית בוונקובר, עם עניין מיוחד בטראומה ובמימד החברתי-פוליטי של סבל רגשי.</w:t>
      </w:r>
      <w:sdt>
        <w:sdtPr>
          <w:rPr>
            <w:color w:val="000000"/>
            <w:rtl/>
          </w:rPr>
          <w:tag w:val="MENDELEY_CITATION_v3_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"/>
          <w:id w:val="-505520353"/>
          <w:placeholder>
            <w:docPart w:val="DefaultPlaceholder_-1854013440"/>
          </w:placeholder>
        </w:sdtPr>
        <w:sdtContent>
          <w:r w:rsidR="005E662E" w:rsidRPr="005E662E">
            <w:rPr>
              <w:color w:val="000000"/>
              <w:rtl/>
            </w:rPr>
            <w:t>(</w:t>
          </w:r>
          <w:proofErr w:type="spellStart"/>
          <w:r w:rsidR="005E662E" w:rsidRPr="005E662E">
            <w:rPr>
              <w:color w:val="000000"/>
            </w:rPr>
            <w:t>Sucharov</w:t>
          </w:r>
          <w:proofErr w:type="spellEnd"/>
          <w:r w:rsidR="005E662E" w:rsidRPr="005E662E">
            <w:rPr>
              <w:color w:val="000000"/>
            </w:rPr>
            <w:t>, 2013</w:t>
          </w:r>
          <w:r w:rsidR="005E662E" w:rsidRPr="005E662E">
            <w:rPr>
              <w:color w:val="000000"/>
              <w:rtl/>
            </w:rPr>
            <w:t>)</w:t>
          </w:r>
        </w:sdtContent>
      </w:sdt>
    </w:p>
    <w:p w14:paraId="7EF013CA" w14:textId="168A543A" w:rsidR="008B75F2" w:rsidRDefault="00F5788C" w:rsidP="00F5788C">
      <w:pPr>
        <w:bidi/>
        <w:rPr>
          <w:rtl/>
        </w:rPr>
      </w:pPr>
      <w:r>
        <w:rPr>
          <w:rFonts w:hint="cs"/>
          <w:rtl/>
        </w:rPr>
        <w:t>&gt;&gt;&gt;&gt;&gt;&gt;</w:t>
      </w:r>
    </w:p>
    <w:p w14:paraId="49C816A7" w14:textId="3D6F7B92" w:rsidR="00EB5832" w:rsidRDefault="00FC45CC" w:rsidP="008B75F2">
      <w:pPr>
        <w:bidi/>
        <w:rPr>
          <w:rFonts w:cs="Arial"/>
          <w:rtl/>
        </w:rPr>
      </w:pPr>
      <w:r>
        <w:rPr>
          <w:rFonts w:hint="cs"/>
          <w:rtl/>
        </w:rPr>
        <w:t>שם הפיסקה:</w:t>
      </w:r>
      <w:r>
        <w:t xml:space="preserve"> </w:t>
      </w:r>
      <w:r w:rsidR="008B75F2">
        <w:rPr>
          <w:rFonts w:hint="cs"/>
          <w:rtl/>
        </w:rPr>
        <w:t>'</w:t>
      </w:r>
      <w:r w:rsidR="00F47E16" w:rsidRPr="00F47E16">
        <w:rPr>
          <w:rFonts w:cs="Arial"/>
          <w:rtl/>
        </w:rPr>
        <w:t>לשכוח איך להיות אנל</w:t>
      </w:r>
      <w:r w:rsidR="00DA23E7">
        <w:rPr>
          <w:rFonts w:cs="Arial" w:hint="cs"/>
          <w:rtl/>
        </w:rPr>
        <w:t>יטיקאי</w:t>
      </w:r>
      <w:r w:rsidR="00F47E16" w:rsidRPr="00F47E16">
        <w:rPr>
          <w:rFonts w:cs="Arial"/>
          <w:rtl/>
        </w:rPr>
        <w:t>: לא לדעת כלום, לשחק בהריסות ולהתקדם למורכבות</w:t>
      </w:r>
      <w:r w:rsidR="00EB5832">
        <w:rPr>
          <w:rFonts w:cs="Arial" w:hint="cs"/>
          <w:rtl/>
        </w:rPr>
        <w:t>:</w:t>
      </w:r>
    </w:p>
    <w:p w14:paraId="1C22761C" w14:textId="30FB6465" w:rsidR="00DD1397" w:rsidRDefault="00F47E16" w:rsidP="00EB5832">
      <w:pPr>
        <w:bidi/>
        <w:rPr>
          <w:rFonts w:cs="Arial"/>
          <w:rtl/>
        </w:rPr>
      </w:pPr>
      <w:r w:rsidRPr="00F47E16">
        <w:rPr>
          <w:rFonts w:cs="Arial"/>
          <w:rtl/>
        </w:rPr>
        <w:t xml:space="preserve"> זה היה בבוקר יום שלישי אחרי סוף השבוע הארוך של מאי. עמדתי מעבר לשולחן בחדר ההמתנה שלי באווירה קודרת ורדופה של מ</w:t>
      </w:r>
      <w:r w:rsidR="00FC45CC">
        <w:rPr>
          <w:rFonts w:cs="Arial" w:hint="cs"/>
          <w:rtl/>
        </w:rPr>
        <w:t>טופלים</w:t>
      </w:r>
      <w:r w:rsidRPr="00F47E16">
        <w:rPr>
          <w:rFonts w:cs="Arial"/>
          <w:rtl/>
        </w:rPr>
        <w:t xml:space="preserve">, בעודי </w:t>
      </w:r>
      <w:r w:rsidR="00DD1397">
        <w:rPr>
          <w:rFonts w:cs="Arial" w:hint="cs"/>
          <w:rtl/>
        </w:rPr>
        <w:t>מצפה לעוד</w:t>
      </w:r>
      <w:r w:rsidRPr="00F47E16">
        <w:rPr>
          <w:rFonts w:cs="Arial"/>
          <w:rtl/>
        </w:rPr>
        <w:t xml:space="preserve"> יום ארוך </w:t>
      </w:r>
      <w:r w:rsidR="00DD1397">
        <w:rPr>
          <w:rFonts w:cs="Arial" w:hint="cs"/>
          <w:rtl/>
        </w:rPr>
        <w:t xml:space="preserve">בקליניקה </w:t>
      </w:r>
      <w:r w:rsidRPr="00F47E16">
        <w:rPr>
          <w:rFonts w:cs="Arial"/>
          <w:rtl/>
        </w:rPr>
        <w:t xml:space="preserve">שלי. הרגשתי מבולבל, במצב </w:t>
      </w:r>
      <w:r w:rsidRPr="00F47E16">
        <w:rPr>
          <w:rFonts w:cs="Arial"/>
          <w:rtl/>
        </w:rPr>
        <w:lastRenderedPageBreak/>
        <w:t xml:space="preserve">שלא ידעתי כלום על פסיכואנליזה, ובוודאי לא </w:t>
      </w:r>
      <w:r w:rsidR="00DD1397">
        <w:rPr>
          <w:rFonts w:cs="Arial" w:hint="cs"/>
          <w:rtl/>
        </w:rPr>
        <w:t>בשל</w:t>
      </w:r>
      <w:r w:rsidRPr="00F47E16">
        <w:rPr>
          <w:rFonts w:cs="Arial"/>
          <w:rtl/>
        </w:rPr>
        <w:t xml:space="preserve"> לחזור לעבודה. הרמתי את מבטי וראיתי, מבעד לדלת הזכוכית שלי, את מירוסלב עולה במדרגות המובילות מהמדרכה החיצונית אל הקניון בקומה השנייה ש</w:t>
      </w:r>
      <w:r w:rsidR="00DD1397">
        <w:rPr>
          <w:rFonts w:cs="Arial" w:hint="cs"/>
          <w:rtl/>
        </w:rPr>
        <w:t>ם שכן</w:t>
      </w:r>
      <w:r w:rsidRPr="00F47E16">
        <w:rPr>
          <w:rFonts w:cs="Arial"/>
          <w:rtl/>
        </w:rPr>
        <w:t xml:space="preserve"> המשרד שלי. אנחנו יוצרים קשר עין רגע לפני שהוא הגיע לראש המדרגות. הוא עבר את הרחבה הקצרה המובילה למשרד ונכנס לחדר ההמתנה שלי. הוא שאל אותי אם אני בסדר. כשהוא ניגש אליי בדרך להיכנס ל</w:t>
      </w:r>
      <w:r w:rsidR="00DD1397">
        <w:rPr>
          <w:rFonts w:cs="Arial" w:hint="cs"/>
          <w:rtl/>
        </w:rPr>
        <w:t>קליניקה</w:t>
      </w:r>
      <w:r w:rsidRPr="00F47E16">
        <w:rPr>
          <w:rFonts w:cs="Arial"/>
          <w:rtl/>
        </w:rPr>
        <w:t xml:space="preserve"> משמאלי, השבתי: "למעשה, אתה המטופל הראשון שלי אחרי סוף השבוע הארוך, ושכחתי איך </w:t>
      </w:r>
      <w:r w:rsidR="00DD1397">
        <w:rPr>
          <w:rFonts w:cs="Arial" w:hint="cs"/>
          <w:rtl/>
        </w:rPr>
        <w:t xml:space="preserve">זה </w:t>
      </w:r>
      <w:r w:rsidRPr="00F47E16">
        <w:rPr>
          <w:rFonts w:cs="Arial"/>
          <w:rtl/>
        </w:rPr>
        <w:t>להיות פסיכיאטר, ואתה תצטרך להזכיר לי איך לעשות את זה." תגובתי נאמרה בנימה שובבה והייתה המשך למגמה</w:t>
      </w:r>
      <w:r w:rsidR="00DD1397">
        <w:rPr>
          <w:rFonts w:cs="Arial" w:hint="cs"/>
          <w:rtl/>
        </w:rPr>
        <w:t xml:space="preserve"> שהתחילה</w:t>
      </w:r>
      <w:r w:rsidRPr="00F47E16">
        <w:rPr>
          <w:rFonts w:cs="Arial"/>
          <w:rtl/>
        </w:rPr>
        <w:t xml:space="preserve"> בפגישות האחרונות שבהן </w:t>
      </w:r>
      <w:r w:rsidR="00DD1397">
        <w:rPr>
          <w:rFonts w:cs="Arial" w:hint="cs"/>
          <w:rtl/>
        </w:rPr>
        <w:t>פתחתי</w:t>
      </w:r>
      <w:r w:rsidRPr="00F47E16">
        <w:rPr>
          <w:rFonts w:cs="Arial"/>
          <w:rtl/>
        </w:rPr>
        <w:t xml:space="preserve"> באיזו חשיפה עצמית </w:t>
      </w:r>
      <w:r w:rsidR="00DD1397">
        <w:rPr>
          <w:rFonts w:cs="Arial" w:hint="cs"/>
          <w:rtl/>
        </w:rPr>
        <w:t>בריאה</w:t>
      </w:r>
      <w:r w:rsidRPr="00F47E16">
        <w:rPr>
          <w:rFonts w:cs="Arial"/>
          <w:rtl/>
        </w:rPr>
        <w:t>, לא רשמית ושובבה שתהיה לה השפעה מחיה</w:t>
      </w:r>
      <w:r w:rsidR="00D11719">
        <w:rPr>
          <w:rFonts w:cs="Arial" w:hint="cs"/>
          <w:rtl/>
        </w:rPr>
        <w:t xml:space="preserve"> (ראה מפגש </w:t>
      </w:r>
      <w:r w:rsidR="00B047CC">
        <w:rPr>
          <w:rFonts w:cs="Arial" w:hint="cs"/>
          <w:rtl/>
        </w:rPr>
        <w:t>70</w:t>
      </w:r>
      <w:r w:rsidR="00D11719">
        <w:rPr>
          <w:rFonts w:cs="Arial" w:hint="cs"/>
          <w:rtl/>
        </w:rPr>
        <w:t>)</w:t>
      </w:r>
      <w:r w:rsidRPr="00F47E16">
        <w:rPr>
          <w:rFonts w:cs="Arial"/>
          <w:rtl/>
        </w:rPr>
        <w:t xml:space="preserve"> באופן מובהק על מה שהיה</w:t>
      </w:r>
      <w:r w:rsidR="00DD1397">
        <w:rPr>
          <w:rFonts w:cs="Arial" w:hint="cs"/>
          <w:rtl/>
        </w:rPr>
        <w:t xml:space="preserve"> עד כה</w:t>
      </w:r>
      <w:r w:rsidRPr="00F47E16">
        <w:rPr>
          <w:rFonts w:cs="Arial"/>
          <w:rtl/>
        </w:rPr>
        <w:t xml:space="preserve"> תהליך מעיק</w:t>
      </w:r>
      <w:r w:rsidR="00DD1397">
        <w:rPr>
          <w:rFonts w:cs="Arial" w:hint="cs"/>
          <w:rtl/>
        </w:rPr>
        <w:t xml:space="preserve"> יחסית</w:t>
      </w:r>
      <w:r w:rsidRPr="00F47E16">
        <w:rPr>
          <w:rFonts w:cs="Arial"/>
          <w:rtl/>
        </w:rPr>
        <w:t xml:space="preserve"> בזמן שניסיתי לעסוק בשיתוק הטראומטי</w:t>
      </w:r>
      <w:r w:rsidR="00B047CC">
        <w:rPr>
          <w:rFonts w:cs="Arial" w:hint="cs"/>
          <w:rtl/>
        </w:rPr>
        <w:t>,</w:t>
      </w:r>
      <w:r w:rsidRPr="00F47E16">
        <w:rPr>
          <w:rFonts w:cs="Arial"/>
          <w:rtl/>
        </w:rPr>
        <w:t xml:space="preserve"> התמוה</w:t>
      </w:r>
      <w:r w:rsidR="00B047CC">
        <w:rPr>
          <w:rFonts w:cs="Arial" w:hint="cs"/>
          <w:rtl/>
        </w:rPr>
        <w:t>,</w:t>
      </w:r>
      <w:r w:rsidRPr="00F47E16">
        <w:rPr>
          <w:rFonts w:cs="Arial"/>
          <w:rtl/>
        </w:rPr>
        <w:t xml:space="preserve"> והעקשני של </w:t>
      </w:r>
      <w:proofErr w:type="spellStart"/>
      <w:r w:rsidRPr="00F47E16">
        <w:rPr>
          <w:rFonts w:cs="Arial"/>
          <w:rtl/>
        </w:rPr>
        <w:t>מירוסלב</w:t>
      </w:r>
      <w:proofErr w:type="spellEnd"/>
      <w:r w:rsidRPr="00F47E16">
        <w:rPr>
          <w:rFonts w:cs="Arial"/>
          <w:rtl/>
        </w:rPr>
        <w:t xml:space="preserve">. </w:t>
      </w:r>
    </w:p>
    <w:p w14:paraId="02D7BC33" w14:textId="10957384" w:rsidR="00A524CA" w:rsidRDefault="00F47E16" w:rsidP="00DD1397">
      <w:pPr>
        <w:bidi/>
        <w:rPr>
          <w:rFonts w:cs="Arial"/>
          <w:rtl/>
        </w:rPr>
      </w:pPr>
      <w:r w:rsidRPr="00F47E16">
        <w:rPr>
          <w:rFonts w:cs="Arial"/>
          <w:rtl/>
        </w:rPr>
        <w:t>תגובת הפנים שלו העידה שהוא מאוד נהנה מ</w:t>
      </w:r>
      <w:r w:rsidR="00DD1397">
        <w:rPr>
          <w:rFonts w:cs="Arial" w:hint="cs"/>
          <w:rtl/>
        </w:rPr>
        <w:t>מ</w:t>
      </w:r>
      <w:r w:rsidRPr="00F47E16">
        <w:rPr>
          <w:rFonts w:cs="Arial"/>
          <w:rtl/>
        </w:rPr>
        <w:t xml:space="preserve">הלך </w:t>
      </w:r>
      <w:r w:rsidRPr="00DD1397">
        <w:rPr>
          <w:rFonts w:cs="Arial"/>
          <w:u w:val="single"/>
          <w:rtl/>
        </w:rPr>
        <w:t>הפתיחה שלי</w:t>
      </w:r>
      <w:r w:rsidRPr="00F47E16">
        <w:rPr>
          <w:rFonts w:cs="Arial"/>
          <w:rtl/>
        </w:rPr>
        <w:t xml:space="preserve">. </w:t>
      </w:r>
      <w:r w:rsidR="00DD1397">
        <w:rPr>
          <w:rFonts w:cs="Arial" w:hint="cs"/>
          <w:rtl/>
        </w:rPr>
        <w:t xml:space="preserve">עכשיו </w:t>
      </w:r>
      <w:r w:rsidRPr="00F47E16">
        <w:rPr>
          <w:rFonts w:cs="Arial"/>
          <w:rtl/>
        </w:rPr>
        <w:t>כבר הרגשתי הרבה יותר רגוע. נכנסנו ל</w:t>
      </w:r>
      <w:r w:rsidR="00DD1397">
        <w:rPr>
          <w:rFonts w:cs="Arial" w:hint="cs"/>
          <w:rtl/>
        </w:rPr>
        <w:t xml:space="preserve">קליניקה </w:t>
      </w:r>
      <w:r w:rsidRPr="00F47E16">
        <w:rPr>
          <w:rFonts w:cs="Arial"/>
          <w:rtl/>
        </w:rPr>
        <w:t xml:space="preserve">ו"התחלנו" את הפגישה שלנו. (כמובן, </w:t>
      </w:r>
      <w:r w:rsidR="00DD1397">
        <w:rPr>
          <w:rFonts w:cs="Arial" w:hint="cs"/>
          <w:rtl/>
        </w:rPr>
        <w:t>ש</w:t>
      </w:r>
      <w:r w:rsidRPr="00F47E16">
        <w:rPr>
          <w:rFonts w:cs="Arial"/>
          <w:rtl/>
        </w:rPr>
        <w:t xml:space="preserve">הפגישה כבר החלה ברגע של קשר </w:t>
      </w:r>
      <w:r w:rsidR="00DD1397">
        <w:rPr>
          <w:rFonts w:cs="Arial" w:hint="cs"/>
          <w:rtl/>
        </w:rPr>
        <w:t>ה</w:t>
      </w:r>
      <w:r w:rsidRPr="00F47E16">
        <w:rPr>
          <w:rFonts w:cs="Arial"/>
          <w:rtl/>
        </w:rPr>
        <w:t>עין דרך דלת הזכוכית.) ואיזה סשן</w:t>
      </w:r>
      <w:r w:rsidR="00A524CA">
        <w:rPr>
          <w:rFonts w:cs="Arial" w:hint="cs"/>
          <w:rtl/>
        </w:rPr>
        <w:t xml:space="preserve"> זה היה</w:t>
      </w:r>
      <w:r w:rsidRPr="00F47E16">
        <w:rPr>
          <w:rFonts w:cs="Arial"/>
          <w:rtl/>
        </w:rPr>
        <w:t>! מירוסלב, שעד שלב זה בקושי הצליח לחבר שני משפטים בניסיונו לבנות נרטיב קוהרנטי של חייו הבעייתיים, הופך ל</w:t>
      </w:r>
      <w:r w:rsidR="00A524CA">
        <w:rPr>
          <w:rFonts w:cs="Arial" w:hint="cs"/>
          <w:rtl/>
        </w:rPr>
        <w:t xml:space="preserve">מספר סיפורים מקצועי, </w:t>
      </w:r>
      <w:r w:rsidRPr="00F47E16">
        <w:rPr>
          <w:rFonts w:cs="Arial"/>
          <w:rtl/>
        </w:rPr>
        <w:t>כשהוא מספר ב</w:t>
      </w:r>
      <w:r w:rsidR="00A524CA">
        <w:rPr>
          <w:rFonts w:cs="Arial" w:hint="cs"/>
          <w:rtl/>
        </w:rPr>
        <w:t>אופן</w:t>
      </w:r>
      <w:r w:rsidRPr="00F47E16">
        <w:rPr>
          <w:rFonts w:cs="Arial"/>
          <w:rtl/>
        </w:rPr>
        <w:t xml:space="preserve"> נוקב על ימי הב</w:t>
      </w:r>
      <w:r w:rsidR="00A524CA">
        <w:rPr>
          <w:rFonts w:cs="Arial" w:hint="cs"/>
          <w:rtl/>
        </w:rPr>
        <w:t>דידות</w:t>
      </w:r>
      <w:r w:rsidRPr="00F47E16">
        <w:rPr>
          <w:rFonts w:cs="Arial"/>
          <w:rtl/>
        </w:rPr>
        <w:t xml:space="preserve"> ו</w:t>
      </w:r>
      <w:r w:rsidR="00A524CA">
        <w:rPr>
          <w:rFonts w:cs="Arial" w:hint="cs"/>
          <w:rtl/>
        </w:rPr>
        <w:t>הבלבול</w:t>
      </w:r>
      <w:r w:rsidR="00B047CC">
        <w:rPr>
          <w:rFonts w:cs="Arial" w:hint="cs"/>
          <w:rtl/>
        </w:rPr>
        <w:t>,</w:t>
      </w:r>
      <w:r w:rsidRPr="00F47E16">
        <w:rPr>
          <w:rFonts w:cs="Arial"/>
          <w:rtl/>
        </w:rPr>
        <w:t xml:space="preserve"> כשגדל בפולין שסועת המלחמה. הוא הצליח לספר שהוא היה הבכור מבין שלושה ילדים שנולדו ברצף לאם מדוכאת</w:t>
      </w:r>
      <w:r w:rsidR="00B047CC">
        <w:rPr>
          <w:rFonts w:cs="Arial" w:hint="cs"/>
          <w:rtl/>
        </w:rPr>
        <w:t>,</w:t>
      </w:r>
      <w:r w:rsidRPr="00F47E16">
        <w:rPr>
          <w:rFonts w:cs="Arial"/>
          <w:rtl/>
        </w:rPr>
        <w:t xml:space="preserve"> והמומה בעצמה</w:t>
      </w:r>
      <w:r w:rsidR="00B047CC">
        <w:rPr>
          <w:rFonts w:cs="Arial" w:hint="cs"/>
          <w:rtl/>
        </w:rPr>
        <w:t>,</w:t>
      </w:r>
      <w:r w:rsidRPr="00F47E16">
        <w:rPr>
          <w:rFonts w:cs="Arial"/>
          <w:rtl/>
        </w:rPr>
        <w:t xml:space="preserve"> שעברה טראומה משנותיה במחנה עבודה גרמני. לפיכך, הוא הועסק בחקלאות </w:t>
      </w:r>
      <w:r w:rsidR="00A524CA">
        <w:rPr>
          <w:rFonts w:cs="Arial" w:hint="cs"/>
          <w:rtl/>
        </w:rPr>
        <w:t xml:space="preserve">אצל </w:t>
      </w:r>
      <w:r w:rsidRPr="00F47E16">
        <w:rPr>
          <w:rFonts w:cs="Arial"/>
          <w:rtl/>
        </w:rPr>
        <w:t xml:space="preserve">סבא וסבתא ולאחר מכן </w:t>
      </w:r>
      <w:r w:rsidR="00A524CA">
        <w:rPr>
          <w:rFonts w:cs="Arial" w:hint="cs"/>
          <w:rtl/>
        </w:rPr>
        <w:t>עבר לפנימיה</w:t>
      </w:r>
      <w:r w:rsidRPr="00F47E16">
        <w:rPr>
          <w:rFonts w:cs="Arial"/>
          <w:rtl/>
        </w:rPr>
        <w:t>. הוא מסר דין וחשבון נוקב במיוחד על עצמו כילד בן 7 היושב בשעה 7 בבוקר, ללא בגדים מתאימים, על מדרגות בית הספר שלו באוויר הסתיו הקר, מחכה לשרת שיבוא לפתוח את בית הספר. הוא הלך לשם בכוחות עצמו, חוויה שהייתה מ</w:t>
      </w:r>
      <w:r w:rsidR="00A524CA">
        <w:rPr>
          <w:rFonts w:cs="Arial" w:hint="cs"/>
          <w:rtl/>
        </w:rPr>
        <w:t>שמעותית</w:t>
      </w:r>
      <w:r w:rsidRPr="00F47E16">
        <w:rPr>
          <w:rFonts w:cs="Arial"/>
          <w:rtl/>
        </w:rPr>
        <w:t xml:space="preserve"> עבורו: "אני לא זוכר שאבי לקח אותי אי פעם לבית הספר... או את אמא שלי. ... אני זוכר ששאלתי את עצמי היכן היא הייתה ... ." במצב עזוב זה, הוא היה שואל את עצמו: "מה אני עושה כאן? לאן אני יכול ללכת?" </w:t>
      </w:r>
      <w:r w:rsidR="00B047CC">
        <w:rPr>
          <w:rFonts w:cs="Arial" w:hint="cs"/>
          <w:rtl/>
        </w:rPr>
        <w:t xml:space="preserve">(שימו לב: לאינטראקציה בין הטראומה </w:t>
      </w:r>
      <w:proofErr w:type="spellStart"/>
      <w:r w:rsidR="00B047CC">
        <w:rPr>
          <w:rFonts w:cs="Arial" w:hint="cs"/>
          <w:rtl/>
        </w:rPr>
        <w:t>ההתייחסותית</w:t>
      </w:r>
      <w:proofErr w:type="spellEnd"/>
      <w:r w:rsidR="00B047CC">
        <w:rPr>
          <w:rFonts w:cs="Arial" w:hint="cs"/>
          <w:rtl/>
        </w:rPr>
        <w:t xml:space="preserve"> הזאת לבין התקיעות של </w:t>
      </w:r>
      <w:proofErr w:type="spellStart"/>
      <w:r w:rsidR="00B047CC">
        <w:rPr>
          <w:rFonts w:cs="Arial" w:hint="cs"/>
          <w:rtl/>
        </w:rPr>
        <w:t>מירוסלב</w:t>
      </w:r>
      <w:proofErr w:type="spellEnd"/>
      <w:r w:rsidR="00B047CC">
        <w:rPr>
          <w:rFonts w:cs="Arial" w:hint="cs"/>
          <w:rtl/>
        </w:rPr>
        <w:t xml:space="preserve"> בחייו ובקליניקה, ק) </w:t>
      </w:r>
      <w:r w:rsidRPr="00F47E16">
        <w:rPr>
          <w:rFonts w:cs="Arial"/>
          <w:rtl/>
        </w:rPr>
        <w:t>לאחר שהשוער הכניס אותו, הוא הצליח ל</w:t>
      </w:r>
      <w:r w:rsidR="00A524CA">
        <w:rPr>
          <w:rFonts w:cs="Arial" w:hint="cs"/>
          <w:rtl/>
        </w:rPr>
        <w:t>הפיק</w:t>
      </w:r>
      <w:r w:rsidRPr="00F47E16">
        <w:rPr>
          <w:rFonts w:cs="Arial"/>
          <w:rtl/>
        </w:rPr>
        <w:t xml:space="preserve"> תיאור מפורט של פנים בית הספר והמשמעות עבורו של הפרטים הללו: "המוסד המוזר הזה... המבנה הגנרי האחיד... אין סוף ווים לנעליים... אין סוף ספסלים... זה הרגיש כאילו </w:t>
      </w:r>
      <w:r w:rsidR="00A524CA">
        <w:rPr>
          <w:rFonts w:cs="Arial" w:hint="cs"/>
          <w:rtl/>
        </w:rPr>
        <w:t>בית סוהר</w:t>
      </w:r>
      <w:r w:rsidRPr="00F47E16">
        <w:rPr>
          <w:rFonts w:cs="Arial"/>
          <w:rtl/>
        </w:rPr>
        <w:t xml:space="preserve">... בית הספר משעמם... [למרות] שעשיתי הכל ביד שמאל, נאסר עלי להשתמש ביד שמאל כדי לכתוב." הנרטיב המרתק של מירוסלב העביר את שנינו </w:t>
      </w:r>
      <w:r w:rsidR="00A524CA">
        <w:rPr>
          <w:rFonts w:cs="Arial" w:hint="cs"/>
          <w:rtl/>
        </w:rPr>
        <w:t>בעזרת קסם</w:t>
      </w:r>
      <w:r w:rsidR="00B047CC">
        <w:rPr>
          <w:rFonts w:cs="Arial" w:hint="cs"/>
          <w:rtl/>
        </w:rPr>
        <w:t>,</w:t>
      </w:r>
      <w:r w:rsidR="00A524CA">
        <w:rPr>
          <w:rFonts w:cs="Arial" w:hint="cs"/>
          <w:rtl/>
        </w:rPr>
        <w:t xml:space="preserve"> מפתח השער</w:t>
      </w:r>
      <w:r w:rsidRPr="00F47E16">
        <w:rPr>
          <w:rFonts w:cs="Arial"/>
          <w:rtl/>
        </w:rPr>
        <w:t xml:space="preserve"> של הארי פוטר אל עולמו החי והבעייתי של ילד פולני בן 7 מהשנים הראשונות שלאחר המלחמה. הצלחנו לקשר את חווית הילדות העגומה של</w:t>
      </w:r>
      <w:r w:rsidR="00A524CA">
        <w:rPr>
          <w:rFonts w:cs="Arial" w:hint="cs"/>
          <w:rtl/>
        </w:rPr>
        <w:t>ו</w:t>
      </w:r>
      <w:r w:rsidRPr="00F47E16">
        <w:rPr>
          <w:rFonts w:cs="Arial"/>
          <w:rtl/>
        </w:rPr>
        <w:t xml:space="preserve"> עם תחושה ארוכת שנים של לא להיות חלק מהעולם, כמו גם לשפוך קצת אור על השיתוק התמוה שלו בשש השנים הקודמות. הוא אכן הזכיר לי </w:t>
      </w:r>
      <w:r w:rsidR="00A524CA">
        <w:rPr>
          <w:rFonts w:cs="Arial" w:hint="cs"/>
          <w:rtl/>
        </w:rPr>
        <w:t>מה זה</w:t>
      </w:r>
      <w:r w:rsidRPr="00F47E16">
        <w:rPr>
          <w:rFonts w:cs="Arial"/>
          <w:rtl/>
        </w:rPr>
        <w:t xml:space="preserve"> להיות</w:t>
      </w:r>
      <w:r w:rsidR="00A524CA">
        <w:rPr>
          <w:rFonts w:cs="Arial" w:hint="cs"/>
          <w:rtl/>
        </w:rPr>
        <w:t xml:space="preserve"> מטפל</w:t>
      </w:r>
      <w:r w:rsidRPr="00F47E16">
        <w:rPr>
          <w:rFonts w:cs="Arial"/>
          <w:rtl/>
        </w:rPr>
        <w:t>.</w:t>
      </w:r>
    </w:p>
    <w:p w14:paraId="41FB006C" w14:textId="77777777" w:rsidR="00A524CA" w:rsidRDefault="00F47E16" w:rsidP="00A524CA">
      <w:pPr>
        <w:bidi/>
        <w:rPr>
          <w:rFonts w:cs="Arial"/>
          <w:rtl/>
        </w:rPr>
      </w:pPr>
      <w:r w:rsidRPr="00F47E16">
        <w:rPr>
          <w:rFonts w:cs="Arial"/>
          <w:rtl/>
        </w:rPr>
        <w:t xml:space="preserve"> דיון: מורכבות חיה ומגרש המשחקים ל</w:t>
      </w:r>
      <w:r w:rsidR="00A524CA">
        <w:rPr>
          <w:rFonts w:cs="Arial" w:hint="cs"/>
          <w:rtl/>
        </w:rPr>
        <w:t xml:space="preserve">ילדים </w:t>
      </w:r>
      <w:r w:rsidRPr="00F47E16">
        <w:rPr>
          <w:rFonts w:cs="Arial"/>
          <w:rtl/>
        </w:rPr>
        <w:t>בני 7</w:t>
      </w:r>
      <w:r w:rsidR="00A524CA">
        <w:rPr>
          <w:rFonts w:cs="Arial" w:hint="cs"/>
          <w:rtl/>
        </w:rPr>
        <w:t>:</w:t>
      </w:r>
    </w:p>
    <w:p w14:paraId="7AE470B7" w14:textId="35320723" w:rsidR="008B75F2" w:rsidRDefault="00F47E16" w:rsidP="00A524CA">
      <w:pPr>
        <w:bidi/>
        <w:rPr>
          <w:color w:val="000000"/>
          <w:rtl/>
        </w:rPr>
      </w:pPr>
      <w:r w:rsidRPr="00F47E16">
        <w:rPr>
          <w:rFonts w:cs="Arial"/>
          <w:rtl/>
        </w:rPr>
        <w:t xml:space="preserve"> הפרדוקס לכאורה של הוויגנט הקצר הקודם הוא שנרטיב מורכב ועשיר, עם שחזור כמעט קסום של קוהרנטיות זמנית, יצא ממרחב אנליטי של חוסר התמצאות, </w:t>
      </w:r>
      <w:r w:rsidR="00B047CC">
        <w:rPr>
          <w:rFonts w:cs="Arial" w:hint="cs"/>
          <w:rtl/>
        </w:rPr>
        <w:t>ו</w:t>
      </w:r>
      <w:r w:rsidRPr="00F47E16">
        <w:rPr>
          <w:rFonts w:cs="Arial"/>
          <w:rtl/>
        </w:rPr>
        <w:t xml:space="preserve">של </w:t>
      </w:r>
      <w:r w:rsidR="00B047CC">
        <w:rPr>
          <w:rFonts w:cs="Arial" w:hint="cs"/>
          <w:rtl/>
        </w:rPr>
        <w:t>'</w:t>
      </w:r>
      <w:r w:rsidRPr="00F47E16">
        <w:rPr>
          <w:rFonts w:cs="Arial"/>
          <w:rtl/>
        </w:rPr>
        <w:t>לא לדעת כלום</w:t>
      </w:r>
      <w:r w:rsidR="00B047CC">
        <w:rPr>
          <w:rFonts w:cs="Arial" w:hint="cs"/>
          <w:rtl/>
        </w:rPr>
        <w:t>'</w:t>
      </w:r>
      <w:r w:rsidRPr="00F47E16">
        <w:rPr>
          <w:rFonts w:cs="Arial"/>
          <w:rtl/>
        </w:rPr>
        <w:t xml:space="preserve">. הווינייטה היא דוגמה מעוררת חושים לכך שהמהלך לקראת המורכבות של השדה החווייתי האנליטי יתחיל, אולי </w:t>
      </w:r>
      <w:r w:rsidR="00A524CA">
        <w:rPr>
          <w:rFonts w:cs="Arial" w:hint="cs"/>
          <w:rtl/>
        </w:rPr>
        <w:t xml:space="preserve">(אפילו) </w:t>
      </w:r>
      <w:r w:rsidRPr="00F47E16">
        <w:rPr>
          <w:rFonts w:cs="Arial"/>
          <w:rtl/>
        </w:rPr>
        <w:t xml:space="preserve">חייב להתחיל, מאותו רגע </w:t>
      </w:r>
      <w:r w:rsidR="00A524CA">
        <w:rPr>
          <w:rFonts w:cs="Arial" w:hint="cs"/>
          <w:rtl/>
        </w:rPr>
        <w:t>חסר אונים</w:t>
      </w:r>
      <w:r w:rsidRPr="00F47E16">
        <w:rPr>
          <w:rFonts w:cs="Arial"/>
          <w:rtl/>
        </w:rPr>
        <w:t xml:space="preserve"> של </w:t>
      </w:r>
      <w:r w:rsidR="00A524CA">
        <w:rPr>
          <w:rFonts w:cs="Arial" w:hint="cs"/>
          <w:rtl/>
        </w:rPr>
        <w:t>אובדן  מוחלט של כיוון</w:t>
      </w:r>
      <w:r w:rsidR="00B047CC">
        <w:rPr>
          <w:rFonts w:cs="Arial" w:hint="cs"/>
          <w:rtl/>
        </w:rPr>
        <w:t xml:space="preserve"> (מטפל בשעה הראשונה בתחילת השבוע שמרגיש שהוא לא יודע מה לעשות, ק)</w:t>
      </w:r>
      <w:r w:rsidRPr="00F47E16">
        <w:rPr>
          <w:rFonts w:cs="Arial"/>
          <w:rtl/>
        </w:rPr>
        <w:t>. אבל, כמובן, יש</w:t>
      </w:r>
      <w:r w:rsidR="00E679E0">
        <w:rPr>
          <w:rFonts w:cs="Arial" w:hint="cs"/>
          <w:rtl/>
        </w:rPr>
        <w:t xml:space="preserve"> כאן</w:t>
      </w:r>
      <w:r w:rsidRPr="00F47E16">
        <w:rPr>
          <w:rFonts w:cs="Arial"/>
          <w:rtl/>
        </w:rPr>
        <w:t xml:space="preserve"> הרבה יותר. גיליתי ש</w:t>
      </w:r>
      <w:r w:rsidR="00E679E0">
        <w:rPr>
          <w:rFonts w:cs="Arial" w:hint="cs"/>
          <w:rtl/>
        </w:rPr>
        <w:t>מה שמאפשר באופן</w:t>
      </w:r>
      <w:r w:rsidRPr="00F47E16">
        <w:rPr>
          <w:rFonts w:cs="Arial"/>
          <w:rtl/>
        </w:rPr>
        <w:t xml:space="preserve"> עוצמ</w:t>
      </w:r>
      <w:r w:rsidR="00E679E0">
        <w:rPr>
          <w:rFonts w:cs="Arial" w:hint="cs"/>
          <w:rtl/>
        </w:rPr>
        <w:t>תי</w:t>
      </w:r>
      <w:r w:rsidRPr="00F47E16">
        <w:rPr>
          <w:rFonts w:cs="Arial"/>
          <w:rtl/>
        </w:rPr>
        <w:t xml:space="preserve"> להישאר במצב של מורכבות ח</w:t>
      </w:r>
      <w:r w:rsidR="00E679E0">
        <w:rPr>
          <w:rFonts w:cs="Arial" w:hint="cs"/>
          <w:rtl/>
        </w:rPr>
        <w:t>יה</w:t>
      </w:r>
      <w:r w:rsidRPr="00F47E16">
        <w:rPr>
          <w:rFonts w:cs="Arial"/>
          <w:rtl/>
        </w:rPr>
        <w:t xml:space="preserve">, </w:t>
      </w:r>
      <w:r w:rsidR="00E679E0">
        <w:rPr>
          <w:rFonts w:cs="Arial" w:hint="cs"/>
          <w:rtl/>
        </w:rPr>
        <w:t xml:space="preserve">יחד </w:t>
      </w:r>
      <w:r w:rsidRPr="00F47E16">
        <w:rPr>
          <w:rFonts w:cs="Arial"/>
          <w:rtl/>
        </w:rPr>
        <w:t xml:space="preserve">עם אי הוודאות והאי-ידיעה הנלווים לכך, הוא לאמץ את המצב הזה בשובבות. ועם מירוסלב, רוח המעורבות המשובבת הזו הפכה לחלק מהשגרה שלנו, ושימשה להעמקת תחושת הקשר והביטחון המשותפת. יתר על כן, למושג </w:t>
      </w:r>
      <w:r w:rsidR="00B047CC">
        <w:rPr>
          <w:rFonts w:cs="Arial" w:hint="cs"/>
          <w:rtl/>
        </w:rPr>
        <w:t>'</w:t>
      </w:r>
      <w:r w:rsidRPr="00F47E16">
        <w:rPr>
          <w:rFonts w:cs="Arial"/>
          <w:rtl/>
        </w:rPr>
        <w:t>משחק</w:t>
      </w:r>
      <w:r w:rsidR="00B047CC">
        <w:rPr>
          <w:rFonts w:cs="Arial" w:hint="cs"/>
          <w:rtl/>
        </w:rPr>
        <w:t>'</w:t>
      </w:r>
      <w:r w:rsidRPr="00F47E16">
        <w:rPr>
          <w:rFonts w:cs="Arial"/>
          <w:rtl/>
        </w:rPr>
        <w:t xml:space="preserve"> הייתה משמעות מיוחדת עבור שנינו. בפגישה קודמת, בתגובה לחקירה שלי לגבי איך זה לגדול בפולין שסועת המלחמה, הוא ענה: "גדלתי לשחק בהריסות". הדהדתי עמוקות </w:t>
      </w:r>
      <w:r w:rsidR="00E679E0">
        <w:rPr>
          <w:rFonts w:cs="Arial" w:hint="cs"/>
          <w:rtl/>
        </w:rPr>
        <w:t>את</w:t>
      </w:r>
      <w:r w:rsidRPr="00F47E16">
        <w:rPr>
          <w:rFonts w:cs="Arial"/>
          <w:rtl/>
        </w:rPr>
        <w:t xml:space="preserve"> המילים הפואטיות שלו, מילים שהחזירו אותי לימים חסרי דאגות לכאורה של משחק עם ילדי השכונה</w:t>
      </w:r>
      <w:r>
        <w:rPr>
          <w:rFonts w:cs="Arial" w:hint="cs"/>
          <w:rtl/>
        </w:rPr>
        <w:t xml:space="preserve"> </w:t>
      </w:r>
      <w:r w:rsidRPr="00F47E16">
        <w:rPr>
          <w:rFonts w:cs="Arial"/>
          <w:rtl/>
        </w:rPr>
        <w:t>בצפון הישן של ויניפג</w:t>
      </w:r>
      <w:r w:rsidR="007B0C64">
        <w:rPr>
          <w:rFonts w:cs="Arial" w:hint="cs"/>
          <w:rtl/>
        </w:rPr>
        <w:t xml:space="preserve"> (עיר בדרום קנדה)</w:t>
      </w:r>
      <w:r w:rsidRPr="00F47E16">
        <w:rPr>
          <w:rFonts w:cs="Arial"/>
          <w:rtl/>
        </w:rPr>
        <w:t xml:space="preserve">, כור היתוך של יהודים, פולנים, אוקראינים ומהגרים אחרים ממזרח אירופה, רבים מהם ניצולי המלחמה. הרגשתי שגם אני גדלתי על משחק בהריסות, לא השרידים הפיזיים של ההפצצות, אלא ההריסות הפסיכולוגיות - השאריות הטראומטיות של מלחמה, שאריות שחלחלו </w:t>
      </w:r>
      <w:r w:rsidR="007B0C64">
        <w:rPr>
          <w:rFonts w:cs="Arial" w:hint="cs"/>
          <w:rtl/>
        </w:rPr>
        <w:t>ל</w:t>
      </w:r>
      <w:r w:rsidRPr="00F47E16">
        <w:rPr>
          <w:rFonts w:cs="Arial"/>
          <w:rtl/>
        </w:rPr>
        <w:t>אוויר</w:t>
      </w:r>
      <w:r w:rsidR="007B0C64">
        <w:rPr>
          <w:rFonts w:cs="Arial" w:hint="cs"/>
          <w:rtl/>
        </w:rPr>
        <w:t xml:space="preserve"> של</w:t>
      </w:r>
      <w:r w:rsidRPr="00F47E16">
        <w:rPr>
          <w:rFonts w:cs="Arial"/>
          <w:rtl/>
        </w:rPr>
        <w:t xml:space="preserve"> רדיפה חסרת שם אך מוחשית. אולי מאותו רגע יצרנו מירוסלב ואני זהות כפולה, שבה דיאדת האנליטיקאי-לקוח התקיימה יחד</w:t>
      </w:r>
      <w:r w:rsidR="00987D27">
        <w:rPr>
          <w:rFonts w:cs="Arial" w:hint="cs"/>
          <w:rtl/>
        </w:rPr>
        <w:t>,</w:t>
      </w:r>
      <w:r w:rsidRPr="00F47E16">
        <w:rPr>
          <w:rFonts w:cs="Arial"/>
          <w:rtl/>
        </w:rPr>
        <w:t xml:space="preserve"> ו</w:t>
      </w:r>
      <w:r w:rsidR="007B0C64">
        <w:rPr>
          <w:rFonts w:cs="Arial" w:hint="cs"/>
          <w:rtl/>
        </w:rPr>
        <w:t xml:space="preserve">גם היתה </w:t>
      </w:r>
      <w:r w:rsidRPr="00F47E16">
        <w:rPr>
          <w:rFonts w:cs="Arial"/>
          <w:rtl/>
        </w:rPr>
        <w:t xml:space="preserve">שזורה </w:t>
      </w:r>
      <w:r w:rsidR="007B0C64">
        <w:rPr>
          <w:rFonts w:cs="Arial" w:hint="cs"/>
          <w:rtl/>
        </w:rPr>
        <w:t>ב</w:t>
      </w:r>
      <w:r w:rsidRPr="00F47E16">
        <w:rPr>
          <w:rFonts w:cs="Arial"/>
          <w:rtl/>
        </w:rPr>
        <w:t xml:space="preserve">שני חברים למשחק בני 7 </w:t>
      </w:r>
      <w:r w:rsidR="00987D27">
        <w:rPr>
          <w:rFonts w:cs="Arial" w:hint="cs"/>
          <w:rtl/>
        </w:rPr>
        <w:t>ש</w:t>
      </w:r>
      <w:r w:rsidRPr="00F47E16">
        <w:rPr>
          <w:rFonts w:cs="Arial"/>
          <w:rtl/>
        </w:rPr>
        <w:t xml:space="preserve">"משחקים בהריסות", </w:t>
      </w:r>
      <w:r w:rsidR="00987D27">
        <w:rPr>
          <w:rFonts w:cs="Arial" w:hint="cs"/>
          <w:rtl/>
        </w:rPr>
        <w:t xml:space="preserve"> מקום בו</w:t>
      </w:r>
      <w:r w:rsidRPr="00F47E16">
        <w:rPr>
          <w:rFonts w:cs="Arial"/>
          <w:rtl/>
        </w:rPr>
        <w:t xml:space="preserve"> השרידים הטראומטיים של הדור הקודם הופכים לכלי המשחק של</w:t>
      </w:r>
      <w:r w:rsidR="00C21704">
        <w:rPr>
          <w:rFonts w:cs="Arial" w:hint="cs"/>
          <w:rtl/>
        </w:rPr>
        <w:t xml:space="preserve"> הדור</w:t>
      </w:r>
      <w:r w:rsidRPr="00F47E16">
        <w:rPr>
          <w:rFonts w:cs="Arial"/>
          <w:rtl/>
        </w:rPr>
        <w:t xml:space="preserve"> הבא. אז, הערת הפתיחה שלי נאמרה ברוח של שובבות ובהקשר יחסי של בטחו</w:t>
      </w:r>
      <w:r w:rsidR="00C21704">
        <w:rPr>
          <w:rFonts w:cs="Arial" w:hint="cs"/>
          <w:rtl/>
        </w:rPr>
        <w:t>ן</w:t>
      </w:r>
      <w:r w:rsidRPr="00F47E16">
        <w:rPr>
          <w:rFonts w:cs="Arial"/>
          <w:rtl/>
        </w:rPr>
        <w:t xml:space="preserve"> ו</w:t>
      </w:r>
      <w:r w:rsidR="00C21704">
        <w:rPr>
          <w:rFonts w:cs="Arial" w:hint="cs"/>
          <w:rtl/>
        </w:rPr>
        <w:t>חיבור בינאישי</w:t>
      </w:r>
      <w:r w:rsidRPr="00F47E16">
        <w:rPr>
          <w:rFonts w:cs="Arial"/>
          <w:rtl/>
        </w:rPr>
        <w:t xml:space="preserve">. ידעתי שאוכל לסמוך עליו שיצטרף אליי </w:t>
      </w:r>
      <w:r w:rsidR="00C21704">
        <w:rPr>
          <w:rFonts w:cs="Arial" w:hint="cs"/>
          <w:rtl/>
        </w:rPr>
        <w:t>בקפיצה בטוחה</w:t>
      </w:r>
      <w:r w:rsidRPr="00F47E16">
        <w:rPr>
          <w:rFonts w:cs="Arial"/>
          <w:rtl/>
        </w:rPr>
        <w:t xml:space="preserve"> אל תהום הלא נודע והנשכח. הדיאדה האנליטית אולי איבדה את הכיוון שלה, אבל ילדים בני 7 רק לעתים רחוקות שוכחים איך לשחק ואינם נרתעים מחוסר ה</w:t>
      </w:r>
      <w:r w:rsidR="00C21704">
        <w:rPr>
          <w:rFonts w:cs="Arial" w:hint="cs"/>
          <w:rtl/>
        </w:rPr>
        <w:t>וודאות</w:t>
      </w:r>
      <w:r w:rsidRPr="00F47E16">
        <w:rPr>
          <w:rFonts w:cs="Arial"/>
          <w:rtl/>
        </w:rPr>
        <w:t>; למעשה, הם מתענגים על</w:t>
      </w:r>
      <w:r w:rsidR="00C21704">
        <w:rPr>
          <w:rFonts w:cs="Arial" w:hint="cs"/>
          <w:rtl/>
        </w:rPr>
        <w:t>יה</w:t>
      </w:r>
      <w:r w:rsidRPr="00F47E16">
        <w:rPr>
          <w:rFonts w:cs="Arial"/>
          <w:rtl/>
        </w:rPr>
        <w:t>.</w:t>
      </w:r>
      <w:r w:rsidR="0030499C">
        <w:rPr>
          <w:rFonts w:cs="Arial" w:hint="cs"/>
          <w:rtl/>
        </w:rPr>
        <w:t xml:space="preserve"> מה שברור למטפל התייחסותי שווה בכל זאת להאמר שוב:</w:t>
      </w:r>
      <w:r w:rsidRPr="00F47E16">
        <w:rPr>
          <w:rFonts w:cs="Arial"/>
          <w:rtl/>
        </w:rPr>
        <w:t xml:space="preserve"> מעבר למורכבות בשדה האנליטי צפוי לה</w:t>
      </w:r>
      <w:r w:rsidR="007B791A">
        <w:rPr>
          <w:rFonts w:cs="Arial" w:hint="cs"/>
          <w:rtl/>
        </w:rPr>
        <w:t>תקיים (רק)</w:t>
      </w:r>
      <w:r w:rsidRPr="00F47E16">
        <w:rPr>
          <w:rFonts w:cs="Arial"/>
          <w:rtl/>
        </w:rPr>
        <w:t xml:space="preserve"> </w:t>
      </w:r>
      <w:r w:rsidRPr="00F47E16">
        <w:rPr>
          <w:rFonts w:cs="Arial"/>
          <w:rtl/>
        </w:rPr>
        <w:lastRenderedPageBreak/>
        <w:t>ב</w:t>
      </w:r>
      <w:r w:rsidR="007B791A">
        <w:rPr>
          <w:rFonts w:cs="Arial" w:hint="cs"/>
          <w:rtl/>
        </w:rPr>
        <w:t>מהלך</w:t>
      </w:r>
      <w:r w:rsidRPr="00F47E16">
        <w:rPr>
          <w:rFonts w:cs="Arial"/>
          <w:rtl/>
        </w:rPr>
        <w:t xml:space="preserve"> תחושת </w:t>
      </w:r>
      <w:r w:rsidR="007B791A">
        <w:rPr>
          <w:rFonts w:cs="Arial" w:hint="cs"/>
          <w:rtl/>
        </w:rPr>
        <w:t>חיבור בין אישי בטוח ובוטח,</w:t>
      </w:r>
      <w:r w:rsidRPr="00F47E16">
        <w:rPr>
          <w:rFonts w:cs="Arial"/>
          <w:rtl/>
        </w:rPr>
        <w:t xml:space="preserve"> והמעבר למורכבות בתורו מעמיק את הקשר. המעבר לעבר מורכבות ו</w:t>
      </w:r>
      <w:r w:rsidR="007B791A">
        <w:rPr>
          <w:rFonts w:cs="Arial" w:hint="cs"/>
          <w:rtl/>
        </w:rPr>
        <w:t>חיבור בינאישי</w:t>
      </w:r>
      <w:r w:rsidRPr="00F47E16">
        <w:rPr>
          <w:rFonts w:cs="Arial"/>
          <w:rtl/>
        </w:rPr>
        <w:t xml:space="preserve"> מ</w:t>
      </w:r>
      <w:r w:rsidR="00987D27">
        <w:rPr>
          <w:rFonts w:cs="Arial" w:hint="cs"/>
          <w:rtl/>
        </w:rPr>
        <w:t>שולבים</w:t>
      </w:r>
      <w:r w:rsidRPr="00F47E16">
        <w:rPr>
          <w:rFonts w:cs="Arial"/>
          <w:rtl/>
        </w:rPr>
        <w:t xml:space="preserve"> זה בזה.</w:t>
      </w:r>
      <w:r w:rsidR="008B75F2">
        <w:rPr>
          <w:rFonts w:hint="cs"/>
          <w:rtl/>
        </w:rPr>
        <w:t>'</w:t>
      </w:r>
      <w:r w:rsidR="00F5788C">
        <w:rPr>
          <w:rFonts w:hint="cs"/>
          <w:rtl/>
        </w:rPr>
        <w:t xml:space="preserve"> </w:t>
      </w:r>
      <w:sdt>
        <w:sdtPr>
          <w:rPr>
            <w:rFonts w:hint="cs"/>
            <w:color w:val="000000"/>
            <w:rtl/>
          </w:rPr>
          <w:tag w:val="MENDELEY_CITATION_v3_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"/>
          <w:id w:val="-390654696"/>
          <w:placeholder>
            <w:docPart w:val="DefaultPlaceholder_-1854013440"/>
          </w:placeholder>
        </w:sdtPr>
        <w:sdtContent>
          <w:r w:rsidR="005E662E" w:rsidRPr="005E662E">
            <w:rPr>
              <w:color w:val="000000"/>
              <w:rtl/>
            </w:rPr>
            <w:t>(</w:t>
          </w:r>
          <w:proofErr w:type="spellStart"/>
          <w:r w:rsidR="005E662E" w:rsidRPr="005E662E">
            <w:rPr>
              <w:color w:val="000000"/>
            </w:rPr>
            <w:t>Sucharov</w:t>
          </w:r>
          <w:proofErr w:type="spellEnd"/>
          <w:r w:rsidR="005E662E" w:rsidRPr="005E662E">
            <w:rPr>
              <w:color w:val="000000"/>
            </w:rPr>
            <w:t>, 2013</w:t>
          </w:r>
          <w:r w:rsidR="005E662E" w:rsidRPr="005E662E">
            <w:rPr>
              <w:color w:val="000000"/>
              <w:rtl/>
            </w:rPr>
            <w:t>)</w:t>
          </w:r>
        </w:sdtContent>
      </w:sdt>
    </w:p>
    <w:p w14:paraId="0E1B2CC3" w14:textId="7D79D20E" w:rsidR="007B791A" w:rsidRDefault="007B791A" w:rsidP="007B791A">
      <w:pPr>
        <w:bidi/>
        <w:rPr>
          <w:color w:val="000000"/>
          <w:rtl/>
        </w:rPr>
      </w:pPr>
      <w:r>
        <w:rPr>
          <w:rFonts w:hint="cs"/>
          <w:color w:val="000000"/>
          <w:rtl/>
        </w:rPr>
        <w:t>&gt;&gt;&gt;&gt;</w:t>
      </w:r>
    </w:p>
    <w:p w14:paraId="50197E48" w14:textId="08F2E82A" w:rsidR="007B791A" w:rsidRDefault="007B791A" w:rsidP="007B791A">
      <w:pPr>
        <w:bidi/>
        <w:rPr>
          <w:color w:val="000000"/>
          <w:rtl/>
        </w:rPr>
      </w:pPr>
      <w:r>
        <w:rPr>
          <w:rFonts w:hint="cs"/>
          <w:color w:val="000000"/>
          <w:rtl/>
        </w:rPr>
        <w:t>הערה</w:t>
      </w:r>
      <w:r w:rsidR="00987D27">
        <w:rPr>
          <w:rFonts w:hint="cs"/>
          <w:color w:val="000000"/>
          <w:rtl/>
        </w:rPr>
        <w:t>:</w:t>
      </w:r>
      <w:r>
        <w:rPr>
          <w:rFonts w:hint="cs"/>
          <w:color w:val="000000"/>
          <w:rtl/>
        </w:rPr>
        <w:t xml:space="preserve"> מורכבות בשיח של </w:t>
      </w:r>
      <w:proofErr w:type="spellStart"/>
      <w:r>
        <w:rPr>
          <w:rFonts w:hint="cs"/>
          <w:color w:val="000000"/>
          <w:rtl/>
        </w:rPr>
        <w:t>סחרוב</w:t>
      </w:r>
      <w:proofErr w:type="spellEnd"/>
      <w:r>
        <w:rPr>
          <w:rFonts w:hint="cs"/>
          <w:color w:val="000000"/>
          <w:rtl/>
        </w:rPr>
        <w:t xml:space="preserve"> </w:t>
      </w:r>
      <w:r>
        <w:rPr>
          <w:color w:val="000000"/>
          <w:rtl/>
        </w:rPr>
        <w:t>–</w:t>
      </w:r>
      <w:r>
        <w:rPr>
          <w:rFonts w:hint="cs"/>
          <w:color w:val="000000"/>
          <w:rtl/>
        </w:rPr>
        <w:t xml:space="preserve"> </w:t>
      </w:r>
      <w:r w:rsidR="00987D27">
        <w:rPr>
          <w:rFonts w:hint="cs"/>
          <w:color w:val="000000"/>
          <w:rtl/>
        </w:rPr>
        <w:t xml:space="preserve">למעשה פנטזיה מורכבת, </w:t>
      </w:r>
      <w:r>
        <w:rPr>
          <w:rFonts w:hint="cs"/>
          <w:color w:val="000000"/>
          <w:rtl/>
        </w:rPr>
        <w:t xml:space="preserve">הוא </w:t>
      </w:r>
      <w:proofErr w:type="spellStart"/>
      <w:r>
        <w:rPr>
          <w:rFonts w:hint="cs"/>
          <w:color w:val="000000"/>
          <w:rtl/>
        </w:rPr>
        <w:t>הגירסא</w:t>
      </w:r>
      <w:proofErr w:type="spellEnd"/>
      <w:r w:rsidR="00987D27">
        <w:rPr>
          <w:rFonts w:hint="cs"/>
          <w:color w:val="000000"/>
          <w:rtl/>
        </w:rPr>
        <w:t xml:space="preserve"> </w:t>
      </w:r>
      <w:proofErr w:type="spellStart"/>
      <w:r>
        <w:rPr>
          <w:rFonts w:hint="cs"/>
          <w:color w:val="000000"/>
          <w:rtl/>
        </w:rPr>
        <w:t>ההתייחסותית</w:t>
      </w:r>
      <w:proofErr w:type="spellEnd"/>
      <w:r>
        <w:rPr>
          <w:rFonts w:hint="cs"/>
          <w:color w:val="000000"/>
          <w:rtl/>
        </w:rPr>
        <w:t xml:space="preserve"> ל</w:t>
      </w:r>
      <w:r w:rsidR="00987D27">
        <w:rPr>
          <w:rFonts w:hint="cs"/>
          <w:color w:val="000000"/>
          <w:rtl/>
        </w:rPr>
        <w:t>'</w:t>
      </w:r>
      <w:r>
        <w:rPr>
          <w:rFonts w:hint="cs"/>
          <w:color w:val="000000"/>
          <w:rtl/>
        </w:rPr>
        <w:t>אסוציאצית חופשיות</w:t>
      </w:r>
      <w:r w:rsidR="00987D27">
        <w:rPr>
          <w:rFonts w:hint="cs"/>
          <w:color w:val="000000"/>
          <w:rtl/>
        </w:rPr>
        <w:t xml:space="preserve">' של פרויד. </w:t>
      </w:r>
      <w:proofErr w:type="spellStart"/>
      <w:r w:rsidR="00987D27">
        <w:rPr>
          <w:rFonts w:hint="cs"/>
          <w:color w:val="000000"/>
          <w:rtl/>
        </w:rPr>
        <w:t>סחרוב</w:t>
      </w:r>
      <w:proofErr w:type="spellEnd"/>
      <w:r w:rsidR="00987D27">
        <w:rPr>
          <w:rFonts w:hint="cs"/>
          <w:color w:val="000000"/>
          <w:rtl/>
        </w:rPr>
        <w:t xml:space="preserve"> מצליח ליצר מצב של פנטזיה משותפת, בה לשני הצדדים יש אסוציאציות חופשיות. אני מדבר על דו משמעותו של המושג 'אסוציאציות חופשיות': זה גם חופשי, לא ברור, מפתיע, מעורפל, אולי לשחק בהריסות, אבל זה גם מייצר הקשר והבנות משותפות.</w:t>
      </w:r>
    </w:p>
    <w:p w14:paraId="2DFF420F" w14:textId="5C0E0BE0" w:rsidR="007B791A" w:rsidRDefault="007B791A" w:rsidP="007B791A">
      <w:pPr>
        <w:bidi/>
        <w:rPr>
          <w:rtl/>
        </w:rPr>
      </w:pPr>
      <w:r>
        <w:rPr>
          <w:rFonts w:hint="cs"/>
          <w:color w:val="000000"/>
          <w:rtl/>
        </w:rPr>
        <w:t>&gt;&gt;&gt;</w:t>
      </w:r>
    </w:p>
    <w:p w14:paraId="0D8C37C4" w14:textId="604C47A2" w:rsidR="004945E4" w:rsidRDefault="00EB31EF" w:rsidP="004945E4">
      <w:pPr>
        <w:bidi/>
        <w:rPr>
          <w:rtl/>
        </w:rPr>
      </w:pPr>
      <w:r>
        <w:rPr>
          <w:rFonts w:hint="cs"/>
          <w:rtl/>
        </w:rPr>
        <w:t xml:space="preserve">הטבעה </w:t>
      </w:r>
      <w:r w:rsidR="00987D27">
        <w:rPr>
          <w:rFonts w:hint="cs"/>
          <w:rtl/>
        </w:rPr>
        <w:t>(</w:t>
      </w:r>
      <w:r w:rsidR="00987D27">
        <w:t>embeddedness</w:t>
      </w:r>
      <w:r w:rsidR="00987D27">
        <w:rPr>
          <w:rFonts w:hint="cs"/>
          <w:rtl/>
        </w:rPr>
        <w:t xml:space="preserve">) </w:t>
      </w:r>
      <w:r>
        <w:rPr>
          <w:rFonts w:hint="cs"/>
          <w:rtl/>
        </w:rPr>
        <w:t xml:space="preserve">או שיבוץ </w:t>
      </w:r>
      <w:r>
        <w:rPr>
          <w:rtl/>
        </w:rPr>
        <w:t>–</w:t>
      </w:r>
      <w:r>
        <w:rPr>
          <w:rFonts w:hint="cs"/>
          <w:rtl/>
        </w:rPr>
        <w:t xml:space="preserve"> הוא מונח משלים לקונטקסטואליות. המונח מצביע על גישה פילוסופית טיפולית הטוענת שאנחנו נטועים בתוך הקשר משפחתי תרבותי ושאיננו יכולים לזוז גם אם אנחנו מאוד רוצים מעבר למקום בו אנחנו משובצים. קובורן</w:t>
      </w:r>
      <w:sdt>
        <w:sdtPr>
          <w:rPr>
            <w:rFonts w:hint="cs"/>
            <w:color w:val="000000"/>
            <w:rtl/>
          </w:rPr>
          <w:tag w:val="MENDELEY_CITATION_v3_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"/>
          <w:id w:val="-1343850365"/>
          <w:placeholder>
            <w:docPart w:val="DefaultPlaceholder_-1854013440"/>
          </w:placeholder>
        </w:sdtPr>
        <w:sdtContent>
          <w:r w:rsidR="005E662E" w:rsidRPr="005E662E">
            <w:rPr>
              <w:color w:val="000000"/>
              <w:rtl/>
            </w:rPr>
            <w:t>(</w:t>
          </w:r>
          <w:r w:rsidR="005E662E" w:rsidRPr="005E662E">
            <w:rPr>
              <w:color w:val="000000"/>
            </w:rPr>
            <w:t>Coburn, 1999</w:t>
          </w:r>
          <w:r w:rsidR="005E662E" w:rsidRPr="005E662E">
            <w:rPr>
              <w:color w:val="000000"/>
              <w:rtl/>
            </w:rPr>
            <w:t>)</w:t>
          </w:r>
        </w:sdtContent>
      </w:sdt>
      <w:r>
        <w:rPr>
          <w:rFonts w:hint="cs"/>
          <w:rtl/>
        </w:rPr>
        <w:t xml:space="preserve"> יעסוק בזה </w:t>
      </w:r>
    </w:p>
    <w:p w14:paraId="6A9C690F" w14:textId="484BEE29" w:rsidR="004945E4" w:rsidRDefault="004945E4" w:rsidP="004945E4">
      <w:pPr>
        <w:bidi/>
        <w:rPr>
          <w:rFonts w:hint="cs"/>
          <w:rtl/>
        </w:rPr>
      </w:pPr>
      <w:r>
        <w:rPr>
          <w:rFonts w:hint="cs"/>
          <w:rtl/>
        </w:rPr>
        <w:t>&gt;&gt;&gt;</w:t>
      </w:r>
    </w:p>
    <w:p w14:paraId="2808971B" w14:textId="444D58A5" w:rsidR="004945E4" w:rsidRDefault="004945E4" w:rsidP="004945E4">
      <w:pPr>
        <w:bidi/>
        <w:rPr>
          <w:rtl/>
        </w:rPr>
      </w:pPr>
      <w:r>
        <w:rPr>
          <w:rFonts w:hint="cs"/>
          <w:rtl/>
        </w:rPr>
        <w:t xml:space="preserve">קובורן </w:t>
      </w:r>
      <w:r w:rsidR="00593F87">
        <w:rPr>
          <w:rFonts w:hint="cs"/>
          <w:rtl/>
        </w:rPr>
        <w:t xml:space="preserve"> </w:t>
      </w:r>
      <w:sdt>
        <w:sdtPr>
          <w:rPr>
            <w:rFonts w:hint="cs"/>
            <w:color w:val="000000"/>
            <w:rtl/>
          </w:rPr>
          <w:tag w:val="MENDELEY_CITATION_v3_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"/>
          <w:id w:val="107399054"/>
          <w:placeholder>
            <w:docPart w:val="DefaultPlaceholder_-1854013440"/>
          </w:placeholder>
        </w:sdtPr>
        <w:sdtContent>
          <w:r w:rsidR="005E662E" w:rsidRPr="005E662E">
            <w:rPr>
              <w:color w:val="000000"/>
              <w:rtl/>
            </w:rPr>
            <w:t>(</w:t>
          </w:r>
          <w:r w:rsidR="005E662E" w:rsidRPr="005E662E">
            <w:rPr>
              <w:color w:val="000000"/>
            </w:rPr>
            <w:t>Coburn, 1999</w:t>
          </w:r>
          <w:r w:rsidR="005E662E" w:rsidRPr="005E662E">
            <w:rPr>
              <w:color w:val="000000"/>
              <w:rtl/>
            </w:rPr>
            <w:t>)</w:t>
          </w:r>
        </w:sdtContent>
      </w:sdt>
      <w:r w:rsidR="00B75E66">
        <w:rPr>
          <w:rFonts w:hint="cs"/>
          <w:rtl/>
        </w:rPr>
        <w:t>:</w:t>
      </w:r>
      <w:r w:rsidRPr="004945E4">
        <w:t xml:space="preserve"> </w:t>
      </w:r>
      <w:r w:rsidR="00B75E66">
        <w:rPr>
          <w:rFonts w:hint="cs"/>
          <w:rtl/>
        </w:rPr>
        <w:t xml:space="preserve"> </w:t>
      </w:r>
      <w:r w:rsidRPr="004945E4">
        <w:t xml:space="preserve"> </w:t>
      </w:r>
      <w:r w:rsidR="00B75E66">
        <w:rPr>
          <w:rFonts w:hint="cs"/>
          <w:rtl/>
        </w:rPr>
        <w:t xml:space="preserve">  </w:t>
      </w:r>
    </w:p>
    <w:p w14:paraId="4623704E" w14:textId="5ADBA26D" w:rsidR="00B75E66" w:rsidRDefault="004945E4" w:rsidP="00785AB7">
      <w:pPr>
        <w:bidi/>
        <w:rPr>
          <w:rFonts w:cs="Arial"/>
          <w:rtl/>
        </w:rPr>
      </w:pPr>
      <w:r>
        <w:rPr>
          <w:rFonts w:hint="cs"/>
          <w:rtl/>
        </w:rPr>
        <w:t>'</w:t>
      </w:r>
      <w:r w:rsidRPr="004945E4">
        <w:rPr>
          <w:rFonts w:cs="Arial"/>
          <w:rtl/>
        </w:rPr>
        <w:t>למרות הנטייה הזו לרצות לדעת, ול</w:t>
      </w:r>
      <w:r w:rsidR="00B75E66">
        <w:rPr>
          <w:rFonts w:cs="Arial" w:hint="cs"/>
          <w:rtl/>
        </w:rPr>
        <w:t>קבע את</w:t>
      </w:r>
      <w:r w:rsidRPr="004945E4">
        <w:rPr>
          <w:rFonts w:cs="Arial"/>
          <w:rtl/>
        </w:rPr>
        <w:t xml:space="preserve"> מה שאנו יודעים, העברת תחושת ודאות ושכנוע למטופל לגבי</w:t>
      </w:r>
      <w:r w:rsidR="00EB31EF">
        <w:rPr>
          <w:rFonts w:cs="Arial" w:hint="cs"/>
          <w:rtl/>
        </w:rPr>
        <w:t>ו</w:t>
      </w:r>
      <w:r w:rsidRPr="004945E4">
        <w:rPr>
          <w:rFonts w:cs="Arial"/>
          <w:rtl/>
        </w:rPr>
        <w:t xml:space="preserve"> </w:t>
      </w:r>
      <w:r w:rsidR="00EB31EF">
        <w:rPr>
          <w:rFonts w:cs="Arial" w:hint="cs"/>
          <w:rtl/>
        </w:rPr>
        <w:t xml:space="preserve"> </w:t>
      </w:r>
      <w:r w:rsidRPr="004945E4">
        <w:rPr>
          <w:rFonts w:cs="Arial"/>
          <w:rtl/>
        </w:rPr>
        <w:t xml:space="preserve"> בהקשרים מסוימים </w:t>
      </w:r>
      <w:r w:rsidR="00B75E66">
        <w:rPr>
          <w:rFonts w:cs="Arial" w:hint="cs"/>
          <w:rtl/>
        </w:rPr>
        <w:t>דורשת דווקא</w:t>
      </w:r>
      <w:r w:rsidRPr="004945E4">
        <w:rPr>
          <w:rFonts w:cs="Arial"/>
          <w:rtl/>
        </w:rPr>
        <w:t xml:space="preserve"> ערעור, </w:t>
      </w:r>
      <w:r w:rsidR="003D12CF">
        <w:rPr>
          <w:rFonts w:cs="Arial" w:hint="cs"/>
          <w:rtl/>
        </w:rPr>
        <w:t xml:space="preserve"> דווקא </w:t>
      </w:r>
      <w:r w:rsidRPr="004945E4">
        <w:rPr>
          <w:rFonts w:cs="Arial"/>
          <w:rtl/>
        </w:rPr>
        <w:t xml:space="preserve">ארגון מחדש של התחושה המתפתחת של המטופל לגבי מה שמרגיש נכון או </w:t>
      </w:r>
      <w:r w:rsidR="00B75E66">
        <w:rPr>
          <w:rFonts w:cs="Arial" w:hint="cs"/>
          <w:rtl/>
        </w:rPr>
        <w:t xml:space="preserve">מרגיש </w:t>
      </w:r>
      <w:r w:rsidRPr="004945E4">
        <w:rPr>
          <w:rFonts w:cs="Arial"/>
          <w:rtl/>
        </w:rPr>
        <w:t>ברור לגבי העצמי והחוויה העצמית שלו. בהקשר אינטרסובייקטיבי נתון, בהתאם לחוויי</w:t>
      </w:r>
      <w:r w:rsidR="00EB31EF">
        <w:rPr>
          <w:rFonts w:cs="Arial" w:hint="cs"/>
          <w:rtl/>
        </w:rPr>
        <w:t>ה</w:t>
      </w:r>
      <w:r w:rsidRPr="004945E4">
        <w:rPr>
          <w:rFonts w:cs="Arial"/>
          <w:rtl/>
        </w:rPr>
        <w:t xml:space="preserve"> </w:t>
      </w:r>
      <w:r w:rsidR="00EB31EF">
        <w:rPr>
          <w:rFonts w:cs="Arial" w:hint="cs"/>
          <w:rtl/>
        </w:rPr>
        <w:t>הבולטת</w:t>
      </w:r>
      <w:r w:rsidRPr="004945E4">
        <w:rPr>
          <w:rFonts w:cs="Arial"/>
          <w:rtl/>
        </w:rPr>
        <w:t xml:space="preserve"> של המטופל, זו עשויה להיות בדיוק תחושת חוסר ודאות לגבי עצמו, למשל, שהמטופל צריך לחוות עם האנליטיקאי, מבחינה התפתחותית. ייתכן שהמטופל יצטרך לחוש יכולת ונכונות אצל האנליטיקאי לסבול </w:t>
      </w:r>
      <w:r w:rsidR="00EB31EF">
        <w:rPr>
          <w:rFonts w:cs="Arial" w:hint="cs"/>
          <w:rtl/>
        </w:rPr>
        <w:t>'</w:t>
      </w:r>
      <w:r w:rsidRPr="004945E4">
        <w:rPr>
          <w:rFonts w:cs="Arial"/>
          <w:rtl/>
        </w:rPr>
        <w:t>אי ידיעה</w:t>
      </w:r>
      <w:r w:rsidR="00EB31EF">
        <w:rPr>
          <w:rFonts w:cs="Arial" w:hint="cs"/>
          <w:rtl/>
        </w:rPr>
        <w:t>'</w:t>
      </w:r>
      <w:r w:rsidRPr="004945E4">
        <w:rPr>
          <w:rFonts w:cs="Arial"/>
          <w:rtl/>
        </w:rPr>
        <w:t xml:space="preserve"> ולדחות את ניסוח ה</w:t>
      </w:r>
      <w:r w:rsidR="00EB31EF">
        <w:rPr>
          <w:rFonts w:cs="Arial" w:hint="cs"/>
          <w:rtl/>
        </w:rPr>
        <w:t>אבחנה</w:t>
      </w:r>
      <w:r w:rsidRPr="004945E4">
        <w:rPr>
          <w:rFonts w:cs="Arial"/>
          <w:rtl/>
        </w:rPr>
        <w:t xml:space="preserve"> לטובת משחק ועמימות. זה עשוי להיות מה שמכונן ומשנה עבור המטופל בשלב זה - כלומר לאפשר המשך מרחב מעבר</w:t>
      </w:r>
      <w:r w:rsidR="00EB31EF">
        <w:rPr>
          <w:rFonts w:cs="Arial" w:hint="cs"/>
          <w:rtl/>
        </w:rPr>
        <w:t>י</w:t>
      </w:r>
      <w:r w:rsidRPr="004945E4">
        <w:rPr>
          <w:rFonts w:cs="Arial"/>
          <w:rtl/>
        </w:rPr>
        <w:t xml:space="preserve"> ומשחק</w:t>
      </w:r>
      <w:r w:rsidR="003D12CF">
        <w:rPr>
          <w:rFonts w:cs="Arial" w:hint="cs"/>
          <w:rtl/>
        </w:rPr>
        <w:t>י</w:t>
      </w:r>
      <w:r w:rsidRPr="004945E4">
        <w:rPr>
          <w:rFonts w:cs="Arial"/>
          <w:rtl/>
        </w:rPr>
        <w:t xml:space="preserve"> (</w:t>
      </w:r>
      <w:r w:rsidRPr="004945E4">
        <w:t>Winnicott, 1971</w:t>
      </w:r>
      <w:r w:rsidRPr="004945E4">
        <w:rPr>
          <w:rFonts w:cs="Arial"/>
          <w:rtl/>
        </w:rPr>
        <w:t xml:space="preserve">) באמצעות השעיית ידע, </w:t>
      </w:r>
      <w:r w:rsidR="003D12CF">
        <w:rPr>
          <w:rFonts w:cs="Arial" w:hint="cs"/>
          <w:rtl/>
        </w:rPr>
        <w:t xml:space="preserve">השעייתם של </w:t>
      </w:r>
      <w:r w:rsidRPr="004945E4">
        <w:rPr>
          <w:rFonts w:cs="Arial"/>
          <w:rtl/>
        </w:rPr>
        <w:t>וודאות ו</w:t>
      </w:r>
      <w:r w:rsidR="00EB31EF">
        <w:rPr>
          <w:rFonts w:cs="Arial" w:hint="cs"/>
          <w:rtl/>
        </w:rPr>
        <w:t>ביטחון</w:t>
      </w:r>
      <w:r w:rsidRPr="004945E4">
        <w:rPr>
          <w:rFonts w:cs="Arial"/>
          <w:rtl/>
        </w:rPr>
        <w:t xml:space="preserve"> מול המטופל. גישה של הטבעה</w:t>
      </w:r>
      <w:r w:rsidR="00EB31EF">
        <w:rPr>
          <w:rFonts w:cs="Arial" w:hint="cs"/>
          <w:rtl/>
        </w:rPr>
        <w:t xml:space="preserve"> (</w:t>
      </w:r>
      <w:r w:rsidR="00EB31EF">
        <w:rPr>
          <w:rFonts w:cs="Arial"/>
        </w:rPr>
        <w:t>embeddedness</w:t>
      </w:r>
      <w:r w:rsidR="00EB31EF">
        <w:rPr>
          <w:rFonts w:cs="Arial" w:hint="cs"/>
          <w:rtl/>
        </w:rPr>
        <w:t>)</w:t>
      </w:r>
      <w:r w:rsidRPr="004945E4">
        <w:rPr>
          <w:rFonts w:cs="Arial"/>
          <w:rtl/>
        </w:rPr>
        <w:t xml:space="preserve"> לגבי הסובייקטיביות של האדם עשויה לעזור להקל על החוויה הזו בין המטופל למטפל, שכן משחק, עמימות ואי ודאות תואמים אולי יותר את החוויה העצמית של המטפל, וזה עשוי להיות מועיל יותר מבחינה התפתחותית עם מטופלים מסוימים בהקשרים מסוימים. אני לא מציע שאנליטיקאי עם </w:t>
      </w:r>
      <w:r w:rsidR="00593F87">
        <w:rPr>
          <w:rFonts w:cs="Arial" w:hint="cs"/>
          <w:rtl/>
        </w:rPr>
        <w:t>גישה</w:t>
      </w:r>
      <w:r w:rsidRPr="004945E4">
        <w:rPr>
          <w:rFonts w:cs="Arial"/>
          <w:rtl/>
        </w:rPr>
        <w:t xml:space="preserve"> של "</w:t>
      </w:r>
      <w:r w:rsidR="00593F87">
        <w:rPr>
          <w:rFonts w:cs="Arial" w:hint="cs"/>
          <w:rtl/>
        </w:rPr>
        <w:t>הטבעה</w:t>
      </w:r>
      <w:r w:rsidRPr="004945E4">
        <w:rPr>
          <w:rFonts w:cs="Arial"/>
          <w:rtl/>
        </w:rPr>
        <w:t>" לא יחווה תחוש</w:t>
      </w:r>
      <w:r w:rsidR="003D12CF">
        <w:rPr>
          <w:rFonts w:cs="Arial" w:hint="cs"/>
          <w:rtl/>
        </w:rPr>
        <w:t>ה של</w:t>
      </w:r>
      <w:r w:rsidRPr="004945E4">
        <w:rPr>
          <w:rFonts w:cs="Arial"/>
          <w:rtl/>
        </w:rPr>
        <w:t xml:space="preserve"> אמת, </w:t>
      </w:r>
      <w:r w:rsidR="003D12CF">
        <w:rPr>
          <w:rFonts w:cs="Arial" w:hint="cs"/>
          <w:rtl/>
        </w:rPr>
        <w:t xml:space="preserve">של </w:t>
      </w:r>
      <w:r w:rsidRPr="004945E4">
        <w:rPr>
          <w:rFonts w:cs="Arial"/>
          <w:rtl/>
        </w:rPr>
        <w:t>מציאות</w:t>
      </w:r>
      <w:r w:rsidR="00593F87">
        <w:rPr>
          <w:rFonts w:cs="Arial" w:hint="cs"/>
          <w:rtl/>
        </w:rPr>
        <w:t>,</w:t>
      </w:r>
      <w:r w:rsidRPr="004945E4">
        <w:rPr>
          <w:rFonts w:cs="Arial"/>
          <w:rtl/>
        </w:rPr>
        <w:t xml:space="preserve"> ושכנוע לגבי המטופל באמצעות החוויה העצמית וההעברה הנגדית שלו.</w:t>
      </w:r>
      <w:r w:rsidR="00B75E66">
        <w:rPr>
          <w:rFonts w:cs="Arial" w:hint="cs"/>
          <w:rtl/>
        </w:rPr>
        <w:t>...</w:t>
      </w:r>
    </w:p>
    <w:p w14:paraId="43A602BF" w14:textId="5286A571" w:rsidR="00B75E66" w:rsidRPr="00B75E66" w:rsidRDefault="00DB2E40" w:rsidP="00B75E66">
      <w:pPr>
        <w:bidi/>
      </w:pPr>
      <w:r>
        <w:rPr>
          <w:rFonts w:cs="Arial" w:hint="cs"/>
          <w:rtl/>
        </w:rPr>
        <w:t>גישת</w:t>
      </w:r>
      <w:r w:rsidR="00B75E66" w:rsidRPr="00DB2E40">
        <w:rPr>
          <w:rFonts w:cs="Arial"/>
          <w:rtl/>
        </w:rPr>
        <w:t xml:space="preserve"> </w:t>
      </w:r>
      <w:r>
        <w:rPr>
          <w:rFonts w:cs="Arial" w:hint="cs"/>
          <w:rtl/>
        </w:rPr>
        <w:t>ה'</w:t>
      </w:r>
      <w:r w:rsidR="00B75E66" w:rsidRPr="00DB2E40">
        <w:rPr>
          <w:rFonts w:cs="Arial"/>
          <w:rtl/>
        </w:rPr>
        <w:t>הטבעה</w:t>
      </w:r>
      <w:r>
        <w:rPr>
          <w:rFonts w:cs="Arial" w:hint="cs"/>
          <w:rtl/>
        </w:rPr>
        <w:t>'</w:t>
      </w:r>
      <w:r w:rsidR="00B75E66" w:rsidRPr="00DB2E40">
        <w:rPr>
          <w:rFonts w:cs="Arial"/>
          <w:rtl/>
        </w:rPr>
        <w:t xml:space="preserve"> מניחה את הבלתי נמנע</w:t>
      </w:r>
      <w:r>
        <w:rPr>
          <w:rFonts w:cs="Arial" w:hint="cs"/>
          <w:rtl/>
        </w:rPr>
        <w:t>ות</w:t>
      </w:r>
      <w:r w:rsidR="00B75E66" w:rsidRPr="00DB2E40">
        <w:rPr>
          <w:rFonts w:cs="Arial"/>
          <w:rtl/>
        </w:rPr>
        <w:t xml:space="preserve"> ו</w:t>
      </w:r>
      <w:r w:rsidRPr="00DB2E40">
        <w:rPr>
          <w:rFonts w:cs="Arial" w:hint="cs"/>
          <w:rtl/>
        </w:rPr>
        <w:t xml:space="preserve">את </w:t>
      </w:r>
      <w:r w:rsidR="00B75E66" w:rsidRPr="00DB2E40">
        <w:rPr>
          <w:rFonts w:cs="Arial"/>
          <w:rtl/>
        </w:rPr>
        <w:t>הבלתי נפרדות</w:t>
      </w:r>
      <w:r w:rsidR="00B75E66" w:rsidRPr="00B75E66">
        <w:rPr>
          <w:rFonts w:cs="Arial"/>
          <w:rtl/>
        </w:rPr>
        <w:t xml:space="preserve"> של המצב הסובייקטיבי של האדם. אנחנו בהכרח סובייקטיביים, למרות הנטייה שלנו למ</w:t>
      </w:r>
      <w:r w:rsidR="00593F87">
        <w:rPr>
          <w:rFonts w:cs="Arial" w:hint="cs"/>
          <w:rtl/>
        </w:rPr>
        <w:t>דוד</w:t>
      </w:r>
      <w:r w:rsidR="00B75E66" w:rsidRPr="00B75E66">
        <w:rPr>
          <w:rFonts w:cs="Arial"/>
          <w:rtl/>
        </w:rPr>
        <w:t xml:space="preserve">, </w:t>
      </w:r>
      <w:r w:rsidR="00593F87">
        <w:rPr>
          <w:rFonts w:cs="Arial" w:hint="cs"/>
          <w:rtl/>
        </w:rPr>
        <w:t>ל</w:t>
      </w:r>
      <w:r w:rsidR="00B75E66" w:rsidRPr="00B75E66">
        <w:rPr>
          <w:rFonts w:cs="Arial"/>
          <w:rtl/>
        </w:rPr>
        <w:t>שכפל ול</w:t>
      </w:r>
      <w:r w:rsidR="00593F87">
        <w:rPr>
          <w:rFonts w:cs="Arial" w:hint="cs"/>
          <w:rtl/>
        </w:rPr>
        <w:t xml:space="preserve">אמץ </w:t>
      </w:r>
      <w:r w:rsidR="00B75E66" w:rsidRPr="00B75E66">
        <w:rPr>
          <w:rFonts w:cs="Arial"/>
          <w:rtl/>
        </w:rPr>
        <w:t xml:space="preserve">שפות מדעיות נפוצות. אפילו נושא החקירה המדעית, בחוגים רבים, הוא </w:t>
      </w:r>
      <w:r w:rsidR="00593F87">
        <w:rPr>
          <w:rFonts w:cs="Arial" w:hint="cs"/>
          <w:rtl/>
        </w:rPr>
        <w:t>למעשה</w:t>
      </w:r>
      <w:r w:rsidR="00B75E66" w:rsidRPr="00B75E66">
        <w:rPr>
          <w:rFonts w:cs="Arial"/>
          <w:rtl/>
        </w:rPr>
        <w:t xml:space="preserve"> סובייקטיבי. </w:t>
      </w:r>
      <w:r w:rsidR="00B75E66" w:rsidRPr="00B75E66">
        <w:t>Mayer</w:t>
      </w:r>
      <w:r w:rsidR="00B75E66" w:rsidRPr="00B75E66">
        <w:rPr>
          <w:rFonts w:cs="Arial"/>
          <w:rtl/>
        </w:rPr>
        <w:t xml:space="preserve"> (1996) מציין "שהעבודה שלנו [בעוד שהיא מדעית] היא סובייקטיבית ואינטרסובייקטיבית במהותה" (עמ' 712). לדברי </w:t>
      </w:r>
      <w:proofErr w:type="spellStart"/>
      <w:r w:rsidR="00B75E66" w:rsidRPr="00B75E66">
        <w:rPr>
          <w:rFonts w:cs="Arial"/>
          <w:rtl/>
        </w:rPr>
        <w:t>רניק</w:t>
      </w:r>
      <w:proofErr w:type="spellEnd"/>
      <w:r w:rsidR="00B75E66" w:rsidRPr="00B75E66">
        <w:rPr>
          <w:rFonts w:cs="Arial"/>
          <w:rtl/>
        </w:rPr>
        <w:t xml:space="preserve"> (</w:t>
      </w:r>
      <w:r w:rsidR="003D12CF">
        <w:rPr>
          <w:rFonts w:cs="Arial" w:hint="cs"/>
          <w:rtl/>
        </w:rPr>
        <w:t>ש</w:t>
      </w:r>
      <w:r w:rsidR="00B75E66" w:rsidRPr="00B75E66">
        <w:rPr>
          <w:rFonts w:cs="Arial"/>
          <w:rtl/>
        </w:rPr>
        <w:t xml:space="preserve">מצוטט </w:t>
      </w:r>
      <w:r w:rsidR="003D12CF">
        <w:rPr>
          <w:rFonts w:cs="Arial" w:hint="cs"/>
          <w:rtl/>
        </w:rPr>
        <w:t xml:space="preserve">אצל </w:t>
      </w:r>
      <w:r w:rsidR="00B75E66" w:rsidRPr="00B75E66">
        <w:rPr>
          <w:rFonts w:cs="Arial"/>
          <w:rtl/>
        </w:rPr>
        <w:t>מאייר), מה שמאפיין למעשה את המדע הוא "שיטה קפדנית. אנחנו יכולים להיות מדעיים... אם נכיר ב</w:t>
      </w:r>
      <w:r>
        <w:rPr>
          <w:rFonts w:cs="Arial" w:hint="cs"/>
          <w:rtl/>
        </w:rPr>
        <w:t>(משמעות) ה</w:t>
      </w:r>
      <w:r w:rsidR="00B75E66" w:rsidRPr="00B75E66">
        <w:rPr>
          <w:rFonts w:cs="Arial"/>
          <w:rtl/>
        </w:rPr>
        <w:t>סובייקטיביות שלנו כצופים</w:t>
      </w:r>
      <w:r w:rsidR="00593F87">
        <w:rPr>
          <w:rFonts w:cs="Arial" w:hint="cs"/>
          <w:rtl/>
        </w:rPr>
        <w:t xml:space="preserve"> קליניים</w:t>
      </w:r>
      <w:r w:rsidR="00B75E66" w:rsidRPr="00B75E66">
        <w:rPr>
          <w:rFonts w:cs="Arial"/>
          <w:rtl/>
        </w:rPr>
        <w:t>.</w:t>
      </w:r>
    </w:p>
    <w:p w14:paraId="21132DFF" w14:textId="70CB2E55" w:rsidR="00B75E66" w:rsidRPr="00B75E66" w:rsidRDefault="00B75E66" w:rsidP="004B3DEE">
      <w:pPr>
        <w:bidi/>
        <w:rPr>
          <w:rFonts w:cs="Arial"/>
        </w:rPr>
      </w:pPr>
      <w:r w:rsidRPr="00B75E66">
        <w:rPr>
          <w:rFonts w:cs="Arial"/>
          <w:rtl/>
        </w:rPr>
        <w:t xml:space="preserve">גישה מסוימת זו עשויה להיות ממוקמת במונחי </w:t>
      </w:r>
      <w:r w:rsidR="00593F87">
        <w:rPr>
          <w:rFonts w:cs="Arial" w:hint="cs"/>
          <w:rtl/>
        </w:rPr>
        <w:t>ה</w:t>
      </w:r>
      <w:r w:rsidRPr="00B75E66">
        <w:rPr>
          <w:rFonts w:cs="Arial"/>
          <w:rtl/>
        </w:rPr>
        <w:t xml:space="preserve">שיחה באופן הבא: אני מרגיש שאני יודע משהו על האדם הזה, אבל אני לא באמת יכול להיות בטוח; וגם אם אני מרגיש בטוח, </w:t>
      </w:r>
      <w:r w:rsidR="003D12CF">
        <w:rPr>
          <w:rFonts w:cs="Arial" w:hint="cs"/>
          <w:rtl/>
        </w:rPr>
        <w:t xml:space="preserve">אזי </w:t>
      </w:r>
      <w:r w:rsidRPr="00B75E66">
        <w:rPr>
          <w:rFonts w:cs="Arial"/>
          <w:rtl/>
        </w:rPr>
        <w:t>אני צריך לנהוג</w:t>
      </w:r>
      <w:r w:rsidR="003D12CF">
        <w:rPr>
          <w:rFonts w:cs="Arial" w:hint="cs"/>
          <w:rtl/>
        </w:rPr>
        <w:t xml:space="preserve"> (דווקא, ק)</w:t>
      </w:r>
      <w:r w:rsidRPr="00B75E66">
        <w:rPr>
          <w:rFonts w:cs="Arial"/>
          <w:rtl/>
        </w:rPr>
        <w:t xml:space="preserve"> בזהירות בחקירה ובדיון בנושא</w:t>
      </w:r>
      <w:r w:rsidR="0092358A">
        <w:rPr>
          <w:rFonts w:cs="Arial" w:hint="cs"/>
          <w:rtl/>
        </w:rPr>
        <w:t xml:space="preserve"> כשאני מדבר</w:t>
      </w:r>
      <w:r w:rsidRPr="00B75E66">
        <w:rPr>
          <w:rFonts w:cs="Arial"/>
          <w:rtl/>
        </w:rPr>
        <w:t xml:space="preserve"> עם המטופל - אולי </w:t>
      </w:r>
      <w:r w:rsidR="0092358A">
        <w:rPr>
          <w:rFonts w:cs="Arial" w:hint="cs"/>
          <w:rtl/>
        </w:rPr>
        <w:t>משהו</w:t>
      </w:r>
      <w:r w:rsidRPr="00B75E66">
        <w:rPr>
          <w:rFonts w:cs="Arial"/>
          <w:rtl/>
        </w:rPr>
        <w:t xml:space="preserve"> </w:t>
      </w:r>
      <w:r w:rsidR="006E528C">
        <w:rPr>
          <w:rFonts w:cs="Arial" w:hint="cs"/>
          <w:rtl/>
        </w:rPr>
        <w:t xml:space="preserve">(שאגיד) </w:t>
      </w:r>
      <w:r w:rsidRPr="00B75E66">
        <w:rPr>
          <w:rFonts w:cs="Arial"/>
          <w:rtl/>
        </w:rPr>
        <w:t xml:space="preserve">לא אומר למטופל </w:t>
      </w:r>
      <w:r w:rsidR="0092358A">
        <w:rPr>
          <w:rFonts w:cs="Arial" w:hint="cs"/>
          <w:rtl/>
        </w:rPr>
        <w:t xml:space="preserve">בדיוק </w:t>
      </w:r>
      <w:r w:rsidR="006E528C">
        <w:rPr>
          <w:rFonts w:cs="Arial" w:hint="cs"/>
          <w:rtl/>
        </w:rPr>
        <w:t>את מה</w:t>
      </w:r>
      <w:r w:rsidR="0092358A">
        <w:rPr>
          <w:rFonts w:cs="Arial" w:hint="cs"/>
          <w:rtl/>
        </w:rPr>
        <w:t xml:space="preserve"> שזה </w:t>
      </w:r>
      <w:r w:rsidRPr="00B75E66">
        <w:rPr>
          <w:rFonts w:cs="Arial"/>
          <w:rtl/>
        </w:rPr>
        <w:t>אומר לי; ויתרה מכך, האם עלינו להגיע לידע בהסכמה לגבי משהו</w:t>
      </w:r>
      <w:r w:rsidR="003D12CF">
        <w:rPr>
          <w:rFonts w:cs="Arial" w:hint="cs"/>
          <w:rtl/>
        </w:rPr>
        <w:t>?</w:t>
      </w:r>
      <w:r w:rsidRPr="00B75E66">
        <w:rPr>
          <w:rFonts w:cs="Arial"/>
          <w:rtl/>
        </w:rPr>
        <w:t xml:space="preserve"> </w:t>
      </w:r>
      <w:r w:rsidR="0092358A">
        <w:rPr>
          <w:rFonts w:cs="Arial" w:hint="cs"/>
          <w:rtl/>
        </w:rPr>
        <w:t xml:space="preserve">בהנחה </w:t>
      </w:r>
      <w:r w:rsidRPr="00B75E66">
        <w:rPr>
          <w:rFonts w:cs="Arial"/>
          <w:rtl/>
        </w:rPr>
        <w:t>ש</w:t>
      </w:r>
      <w:r w:rsidR="0092358A">
        <w:rPr>
          <w:rFonts w:cs="Arial" w:hint="cs"/>
          <w:rtl/>
        </w:rPr>
        <w:t xml:space="preserve">הדבר </w:t>
      </w:r>
      <w:r w:rsidR="003D12CF">
        <w:rPr>
          <w:rFonts w:cs="Arial" w:hint="cs"/>
          <w:rtl/>
        </w:rPr>
        <w:t>ש</w:t>
      </w:r>
      <w:r w:rsidR="0092358A">
        <w:rPr>
          <w:rFonts w:cs="Arial" w:hint="cs"/>
          <w:rtl/>
        </w:rPr>
        <w:t>עליו אנחנו משוחחים</w:t>
      </w:r>
      <w:r w:rsidRPr="00B75E66">
        <w:rPr>
          <w:rFonts w:cs="Arial"/>
          <w:rtl/>
        </w:rPr>
        <w:t xml:space="preserve"> הוא דינמי ואולי</w:t>
      </w:r>
      <w:r w:rsidR="0092358A">
        <w:rPr>
          <w:rFonts w:cs="Arial" w:hint="cs"/>
          <w:rtl/>
        </w:rPr>
        <w:t xml:space="preserve"> אפילו</w:t>
      </w:r>
      <w:r w:rsidRPr="00B75E66">
        <w:rPr>
          <w:rFonts w:cs="Arial"/>
          <w:rtl/>
        </w:rPr>
        <w:t xml:space="preserve"> ישתנה עד מחר. טבעה של </w:t>
      </w:r>
      <w:r w:rsidR="006E528C">
        <w:rPr>
          <w:rFonts w:cs="Arial" w:hint="cs"/>
          <w:rtl/>
        </w:rPr>
        <w:t>'</w:t>
      </w:r>
      <w:r w:rsidRPr="00B75E66">
        <w:rPr>
          <w:rFonts w:cs="Arial"/>
          <w:rtl/>
        </w:rPr>
        <w:t>הטבעה</w:t>
      </w:r>
      <w:r w:rsidR="006E528C">
        <w:rPr>
          <w:rFonts w:cs="Arial" w:hint="cs"/>
          <w:rtl/>
        </w:rPr>
        <w:t>'</w:t>
      </w:r>
      <w:r w:rsidRPr="00B75E66">
        <w:rPr>
          <w:rFonts w:cs="Arial"/>
          <w:rtl/>
        </w:rPr>
        <w:t xml:space="preserve"> זו אינו מוגבל על ידי </w:t>
      </w:r>
      <w:r w:rsidR="003D3833">
        <w:rPr>
          <w:rFonts w:cs="Arial" w:hint="cs"/>
          <w:rtl/>
        </w:rPr>
        <w:t>קביעותם</w:t>
      </w:r>
      <w:r w:rsidRPr="00B75E66">
        <w:rPr>
          <w:rFonts w:cs="Arial"/>
          <w:rtl/>
        </w:rPr>
        <w:t xml:space="preserve"> של עקרונות הארגון </w:t>
      </w:r>
      <w:r w:rsidR="003D3833">
        <w:rPr>
          <w:rFonts w:cs="Arial" w:hint="cs"/>
          <w:rtl/>
        </w:rPr>
        <w:t xml:space="preserve">הפנימי </w:t>
      </w:r>
      <w:r w:rsidRPr="00B75E66">
        <w:rPr>
          <w:rFonts w:cs="Arial"/>
          <w:rtl/>
        </w:rPr>
        <w:t>של האדם</w:t>
      </w:r>
      <w:r w:rsidR="003D3833">
        <w:rPr>
          <w:rFonts w:cs="Arial" w:hint="cs"/>
          <w:rtl/>
        </w:rPr>
        <w:t xml:space="preserve"> (במילים אחרות אופיו או אישיותו, ק)</w:t>
      </w:r>
      <w:r w:rsidRPr="00B75E66">
        <w:rPr>
          <w:rFonts w:cs="Arial"/>
          <w:rtl/>
        </w:rPr>
        <w:t xml:space="preserve">: הסובייקטיביות של האדם </w:t>
      </w:r>
      <w:r w:rsidR="006E528C">
        <w:rPr>
          <w:rFonts w:cs="Arial" w:hint="cs"/>
          <w:rtl/>
        </w:rPr>
        <w:t>בעלת פוטנציאל</w:t>
      </w:r>
      <w:r w:rsidRPr="00B75E66">
        <w:rPr>
          <w:rFonts w:cs="Arial"/>
          <w:rtl/>
        </w:rPr>
        <w:t xml:space="preserve"> ל</w:t>
      </w:r>
      <w:r w:rsidR="006E528C">
        <w:rPr>
          <w:rFonts w:cs="Arial" w:hint="cs"/>
          <w:rtl/>
        </w:rPr>
        <w:t>גדול</w:t>
      </w:r>
      <w:r w:rsidRPr="00B75E66">
        <w:rPr>
          <w:rFonts w:cs="Arial"/>
          <w:rtl/>
        </w:rPr>
        <w:t xml:space="preserve"> ולה</w:t>
      </w:r>
      <w:r w:rsidR="006E528C">
        <w:rPr>
          <w:rFonts w:cs="Arial" w:hint="cs"/>
          <w:rtl/>
        </w:rPr>
        <w:t>ת</w:t>
      </w:r>
      <w:r w:rsidRPr="00B75E66">
        <w:rPr>
          <w:rFonts w:cs="Arial"/>
          <w:rtl/>
        </w:rPr>
        <w:t>רחב (</w:t>
      </w:r>
      <w:r w:rsidRPr="00B75E66">
        <w:t>Atwood and Stolorow, 1987</w:t>
      </w:r>
      <w:r w:rsidRPr="00B75E66">
        <w:rPr>
          <w:rFonts w:cs="Arial"/>
          <w:rtl/>
        </w:rPr>
        <w:t>) באמצעות פיתוח עקרונות מארגנים חדשים הנגזרים מ"חוויות חדשות חיוביות" (</w:t>
      </w:r>
      <w:r w:rsidRPr="00B75E66">
        <w:t>M. Shane, et al., 1997</w:t>
      </w:r>
      <w:r w:rsidRPr="00B75E66">
        <w:rPr>
          <w:rFonts w:cs="Arial"/>
          <w:rtl/>
        </w:rPr>
        <w:t>). עם זאת, אנחנו נשארים בהכרח סובייקטיביים ו</w:t>
      </w:r>
      <w:r w:rsidR="003D3833">
        <w:rPr>
          <w:rFonts w:cs="Arial" w:hint="cs"/>
          <w:rtl/>
        </w:rPr>
        <w:t>צמודים</w:t>
      </w:r>
      <w:r w:rsidRPr="00B75E66">
        <w:rPr>
          <w:rFonts w:cs="Arial"/>
          <w:rtl/>
        </w:rPr>
        <w:t xml:space="preserve"> לאנושיות שלנו. שאלות של סובייקטיביות, או אובייקטיביות לצורך העניין, מול מושגי </w:t>
      </w:r>
      <w:r w:rsidR="003D12CF">
        <w:rPr>
          <w:rFonts w:cs="Arial" w:hint="cs"/>
          <w:rtl/>
        </w:rPr>
        <w:t>'</w:t>
      </w:r>
      <w:r w:rsidRPr="00B75E66">
        <w:rPr>
          <w:rFonts w:cs="Arial"/>
          <w:rtl/>
        </w:rPr>
        <w:t>אמת</w:t>
      </w:r>
      <w:r w:rsidR="003D12CF">
        <w:rPr>
          <w:rFonts w:cs="Arial" w:hint="cs"/>
          <w:rtl/>
        </w:rPr>
        <w:t>'</w:t>
      </w:r>
      <w:r w:rsidRPr="00B75E66">
        <w:rPr>
          <w:rFonts w:cs="Arial"/>
          <w:rtl/>
        </w:rPr>
        <w:t xml:space="preserve"> ו</w:t>
      </w:r>
      <w:r w:rsidR="003D12CF">
        <w:rPr>
          <w:rFonts w:cs="Arial" w:hint="cs"/>
          <w:rtl/>
        </w:rPr>
        <w:t>'</w:t>
      </w:r>
      <w:r w:rsidRPr="00B75E66">
        <w:rPr>
          <w:rFonts w:cs="Arial"/>
          <w:rtl/>
        </w:rPr>
        <w:t>מציאות</w:t>
      </w:r>
      <w:r w:rsidR="003D12CF">
        <w:rPr>
          <w:rFonts w:cs="Arial" w:hint="cs"/>
          <w:rtl/>
        </w:rPr>
        <w:t>'</w:t>
      </w:r>
      <w:r w:rsidRPr="00B75E66">
        <w:rPr>
          <w:rFonts w:cs="Arial"/>
          <w:rtl/>
        </w:rPr>
        <w:t xml:space="preserve">, מעוררות באופן טבעי </w:t>
      </w:r>
      <w:r w:rsidR="003D3833">
        <w:rPr>
          <w:rFonts w:cs="Arial" w:hint="cs"/>
          <w:rtl/>
        </w:rPr>
        <w:t>ספקות</w:t>
      </w:r>
      <w:r w:rsidRPr="00B75E66">
        <w:rPr>
          <w:rFonts w:cs="Arial"/>
          <w:rtl/>
        </w:rPr>
        <w:t xml:space="preserve"> לגבי חוויית הוודאות והשכנוע של</w:t>
      </w:r>
      <w:r w:rsidR="003D3833">
        <w:rPr>
          <w:rFonts w:cs="Arial" w:hint="cs"/>
          <w:rtl/>
        </w:rPr>
        <w:t>נו המטפלים</w:t>
      </w:r>
      <w:r w:rsidRPr="00B75E66">
        <w:rPr>
          <w:rFonts w:cs="Arial"/>
          <w:rtl/>
        </w:rPr>
        <w:t xml:space="preserve"> לגבי ה</w:t>
      </w:r>
      <w:r w:rsidR="003D3833">
        <w:rPr>
          <w:rFonts w:cs="Arial" w:hint="cs"/>
          <w:rtl/>
        </w:rPr>
        <w:t>עצמי</w:t>
      </w:r>
      <w:r w:rsidRPr="00B75E66">
        <w:rPr>
          <w:rFonts w:cs="Arial"/>
          <w:rtl/>
        </w:rPr>
        <w:t xml:space="preserve"> שלנו ולגבי המטופלים שלנו. חוויית הוודאות וה</w:t>
      </w:r>
      <w:r w:rsidR="003D3833">
        <w:rPr>
          <w:rFonts w:cs="Arial" w:hint="cs"/>
          <w:rtl/>
        </w:rPr>
        <w:t>ביטחון</w:t>
      </w:r>
      <w:r w:rsidR="00F67F20">
        <w:rPr>
          <w:rFonts w:cs="Arial" w:hint="cs"/>
          <w:rtl/>
        </w:rPr>
        <w:t>,</w:t>
      </w:r>
      <w:r w:rsidRPr="00B75E66">
        <w:rPr>
          <w:rFonts w:cs="Arial"/>
          <w:rtl/>
        </w:rPr>
        <w:t xml:space="preserve"> </w:t>
      </w:r>
      <w:r w:rsidR="003D3833">
        <w:rPr>
          <w:rFonts w:cs="Arial" w:hint="cs"/>
          <w:rtl/>
        </w:rPr>
        <w:t>גורמת</w:t>
      </w:r>
      <w:r w:rsidRPr="00B75E66">
        <w:rPr>
          <w:rFonts w:cs="Arial"/>
          <w:rtl/>
        </w:rPr>
        <w:t xml:space="preserve"> לנו לטעון </w:t>
      </w:r>
      <w:r w:rsidR="003D3833">
        <w:rPr>
          <w:rFonts w:cs="Arial" w:hint="cs"/>
          <w:rtl/>
        </w:rPr>
        <w:t>שאנחנו יודעים משהו</w:t>
      </w:r>
      <w:r w:rsidRPr="00B75E66">
        <w:rPr>
          <w:rFonts w:cs="Arial"/>
          <w:rtl/>
        </w:rPr>
        <w:t>. אחרי הכל, מנקודת מבט אחת, אנחנו יושבים עם המטופלים שלנו כדי לייצר תובנה, להגדיל את הידע שלנו על עולמו הסובייקטיבי של המטופל, לעורר חוויות מכוננות ו</w:t>
      </w:r>
      <w:r w:rsidR="003D3833">
        <w:rPr>
          <w:rFonts w:cs="Arial" w:hint="cs"/>
          <w:rtl/>
        </w:rPr>
        <w:t>משמעותיות</w:t>
      </w:r>
      <w:r w:rsidRPr="00B75E66">
        <w:rPr>
          <w:rFonts w:cs="Arial"/>
          <w:rtl/>
        </w:rPr>
        <w:t>, להציע "חוויות חיוביות חדשות", ובכלל, ללמוד ולהתפתח. לפעמים זה כולל הגברת תחושת הוודאות ואולי השכנוע שלנו לגבי תופעות הנוגעות לעצמי, לאחר</w:t>
      </w:r>
      <w:r w:rsidR="003D3833">
        <w:rPr>
          <w:rFonts w:cs="Arial" w:hint="cs"/>
          <w:rtl/>
        </w:rPr>
        <w:t>,</w:t>
      </w:r>
      <w:r w:rsidRPr="00B75E66">
        <w:rPr>
          <w:rFonts w:cs="Arial"/>
          <w:rtl/>
        </w:rPr>
        <w:t xml:space="preserve"> ול</w:t>
      </w:r>
      <w:r w:rsidR="003D3833">
        <w:rPr>
          <w:rFonts w:cs="Arial" w:hint="cs"/>
          <w:rtl/>
        </w:rPr>
        <w:t>אופי</w:t>
      </w:r>
      <w:r w:rsidRPr="00B75E66">
        <w:rPr>
          <w:rFonts w:cs="Arial"/>
          <w:rtl/>
        </w:rPr>
        <w:t xml:space="preserve"> היחסים בין השניים. המטרה </w:t>
      </w:r>
      <w:r w:rsidRPr="00B75E66">
        <w:rPr>
          <w:rFonts w:cs="Arial"/>
          <w:rtl/>
        </w:rPr>
        <w:lastRenderedPageBreak/>
        <w:t>שלנו בדרך כלל היא לא לעודד אצל המטופלים שלנו תחושה של תמיהה מתמשכת, בלבול ו</w:t>
      </w:r>
      <w:r w:rsidR="003D3833">
        <w:rPr>
          <w:rFonts w:cs="Arial" w:hint="cs"/>
          <w:rtl/>
        </w:rPr>
        <w:t>חוסר הבנה</w:t>
      </w:r>
      <w:r w:rsidRPr="00B75E66">
        <w:rPr>
          <w:rFonts w:cs="Arial"/>
          <w:rtl/>
        </w:rPr>
        <w:t>, אם כי לעזור לעצמנו ולמטופלים מסוימים לפתח את היכולת לסבול מצבים אלו</w:t>
      </w:r>
      <w:r w:rsidR="00F67F20">
        <w:rPr>
          <w:rFonts w:cs="Arial" w:hint="cs"/>
          <w:rtl/>
        </w:rPr>
        <w:t>,</w:t>
      </w:r>
      <w:r w:rsidRPr="00B75E66">
        <w:rPr>
          <w:rFonts w:cs="Arial"/>
          <w:rtl/>
        </w:rPr>
        <w:t xml:space="preserve"> חיוני</w:t>
      </w:r>
      <w:r w:rsidR="003D3833">
        <w:rPr>
          <w:rFonts w:cs="Arial" w:hint="cs"/>
          <w:rtl/>
        </w:rPr>
        <w:t>ת</w:t>
      </w:r>
      <w:r w:rsidRPr="00B75E66">
        <w:rPr>
          <w:rFonts w:cs="Arial"/>
          <w:rtl/>
        </w:rPr>
        <w:t xml:space="preserve"> להתקדמותם המתמשכת.</w:t>
      </w:r>
      <w:r w:rsidR="003D3833">
        <w:rPr>
          <w:rFonts w:cs="Arial" w:hint="cs"/>
          <w:rtl/>
        </w:rPr>
        <w:t xml:space="preserve"> </w:t>
      </w:r>
      <w:r w:rsidRPr="00B75E66">
        <w:rPr>
          <w:rFonts w:cs="Arial"/>
          <w:rtl/>
        </w:rPr>
        <w:t xml:space="preserve"> אנחנו רוצים ללמוד, אנחנו רוצים לדעת, ואנחנו רוצים להרגיש שאנחנו יודעים. למרות הנטייה הזו לרצות לדעת, ולשמור על מה שאנ</w:t>
      </w:r>
      <w:r w:rsidR="00F67F20">
        <w:rPr>
          <w:rFonts w:cs="Arial" w:hint="cs"/>
          <w:rtl/>
        </w:rPr>
        <w:t>חנ</w:t>
      </w:r>
      <w:r w:rsidRPr="00B75E66">
        <w:rPr>
          <w:rFonts w:cs="Arial"/>
          <w:rtl/>
        </w:rPr>
        <w:t xml:space="preserve">ו יודעים, </w:t>
      </w:r>
      <w:r w:rsidR="00AC09F5" w:rsidRPr="00B75E66">
        <w:rPr>
          <w:rFonts w:cs="Arial"/>
          <w:rtl/>
        </w:rPr>
        <w:t xml:space="preserve">יש צורך בחתרנות, </w:t>
      </w:r>
      <w:r w:rsidR="00AC09F5">
        <w:rPr>
          <w:rFonts w:cs="Arial" w:hint="cs"/>
          <w:rtl/>
        </w:rPr>
        <w:t xml:space="preserve">לשם </w:t>
      </w:r>
      <w:r w:rsidRPr="00B75E66">
        <w:rPr>
          <w:rFonts w:cs="Arial"/>
          <w:rtl/>
        </w:rPr>
        <w:t xml:space="preserve">העברת תחושת ודאות ושכנוע למטופל בהקשרים מסוימים, </w:t>
      </w:r>
      <w:r w:rsidR="00AC09F5">
        <w:rPr>
          <w:rFonts w:cs="Arial" w:hint="cs"/>
          <w:rtl/>
        </w:rPr>
        <w:t xml:space="preserve">לשם </w:t>
      </w:r>
      <w:r w:rsidRPr="00B75E66">
        <w:rPr>
          <w:rFonts w:cs="Arial"/>
          <w:rtl/>
        </w:rPr>
        <w:t>המשך ארגון מחדש של התחושה המתפתחת של המטופל לגבי מה ש</w:t>
      </w:r>
      <w:r w:rsidR="00AC09F5">
        <w:rPr>
          <w:rFonts w:cs="Arial" w:hint="cs"/>
          <w:rtl/>
        </w:rPr>
        <w:t xml:space="preserve">הוא </w:t>
      </w:r>
      <w:r w:rsidRPr="00B75E66">
        <w:rPr>
          <w:rFonts w:cs="Arial"/>
          <w:rtl/>
        </w:rPr>
        <w:t xml:space="preserve">מרגיש נכון או ברור לגבי </w:t>
      </w:r>
      <w:r w:rsidR="00AC09F5">
        <w:rPr>
          <w:rFonts w:cs="Arial" w:hint="cs"/>
          <w:rtl/>
        </w:rPr>
        <w:t>עצמו ו</w:t>
      </w:r>
      <w:r w:rsidRPr="00B75E66">
        <w:rPr>
          <w:rFonts w:cs="Arial"/>
          <w:rtl/>
        </w:rPr>
        <w:t xml:space="preserve">החוויה שלו. בהקשר </w:t>
      </w:r>
      <w:proofErr w:type="spellStart"/>
      <w:r w:rsidRPr="00B75E66">
        <w:rPr>
          <w:rFonts w:cs="Arial"/>
          <w:rtl/>
        </w:rPr>
        <w:t>אינטרסובייקטיבי</w:t>
      </w:r>
      <w:proofErr w:type="spellEnd"/>
      <w:r w:rsidRPr="00B75E66">
        <w:rPr>
          <w:rFonts w:cs="Arial"/>
          <w:rtl/>
        </w:rPr>
        <w:t xml:space="preserve"> נתון, בהתאם </w:t>
      </w:r>
      <w:r w:rsidR="00AC09F5">
        <w:rPr>
          <w:rFonts w:cs="Arial" w:hint="cs"/>
          <w:rtl/>
        </w:rPr>
        <w:t>לחוויה הבולטת</w:t>
      </w:r>
      <w:r w:rsidRPr="00B75E66">
        <w:rPr>
          <w:rFonts w:cs="Arial"/>
          <w:rtl/>
        </w:rPr>
        <w:t xml:space="preserve"> של המטופל, זו עשויה להיות בדיוק תחושת חוסר ודאות לגבי עצמו, למשל, שהמטופל צריך לחוות עם האנליטיקאי, מבחינה התפתחותית. ייתכן שהמטופל יצטרך לחוש יכולת ונכונות אצל האנליטיקאי ל</w:t>
      </w:r>
      <w:r w:rsidR="00F67F20">
        <w:rPr>
          <w:rFonts w:cs="Arial" w:hint="cs"/>
          <w:rtl/>
        </w:rPr>
        <w:t>'</w:t>
      </w:r>
      <w:r w:rsidRPr="00B75E66">
        <w:rPr>
          <w:rFonts w:cs="Arial"/>
          <w:rtl/>
        </w:rPr>
        <w:t>סבול</w:t>
      </w:r>
      <w:r w:rsidR="00F67F20">
        <w:rPr>
          <w:rFonts w:cs="Arial" w:hint="cs"/>
          <w:rtl/>
        </w:rPr>
        <w:t>'</w:t>
      </w:r>
      <w:r w:rsidRPr="00B75E66">
        <w:rPr>
          <w:rFonts w:cs="Arial"/>
          <w:rtl/>
        </w:rPr>
        <w:t xml:space="preserve"> אי </w:t>
      </w:r>
      <w:r w:rsidRPr="004B3DEE">
        <w:rPr>
          <w:rFonts w:cs="Arial"/>
          <w:rtl/>
        </w:rPr>
        <w:t>ידיעה ול</w:t>
      </w:r>
      <w:r w:rsidR="00F67F20">
        <w:rPr>
          <w:rFonts w:cs="Arial" w:hint="cs"/>
          <w:rtl/>
        </w:rPr>
        <w:t>השהות</w:t>
      </w:r>
      <w:r w:rsidRPr="004B3DEE">
        <w:rPr>
          <w:rFonts w:cs="Arial"/>
          <w:rtl/>
        </w:rPr>
        <w:t xml:space="preserve"> את </w:t>
      </w:r>
      <w:r w:rsidR="004B3DEE">
        <w:rPr>
          <w:rFonts w:cs="Arial" w:hint="cs"/>
          <w:rtl/>
        </w:rPr>
        <w:t>הוודאות</w:t>
      </w:r>
      <w:r w:rsidRPr="004B3DEE">
        <w:rPr>
          <w:rFonts w:cs="Arial"/>
          <w:rtl/>
        </w:rPr>
        <w:t xml:space="preserve"> לטובת משחק ועמימות. </w:t>
      </w:r>
      <w:r w:rsidR="004B3DEE" w:rsidRPr="00B75E66">
        <w:rPr>
          <w:rFonts w:cs="Arial"/>
          <w:rtl/>
        </w:rPr>
        <w:t>השעיית ידע, וודאות ו</w:t>
      </w:r>
      <w:r w:rsidR="004B3DEE">
        <w:rPr>
          <w:rFonts w:cs="Arial" w:hint="cs"/>
          <w:rtl/>
        </w:rPr>
        <w:t>משוכנעות</w:t>
      </w:r>
      <w:r w:rsidR="004B3DEE" w:rsidRPr="00B75E66">
        <w:rPr>
          <w:rFonts w:cs="Arial"/>
          <w:rtl/>
        </w:rPr>
        <w:t xml:space="preserve"> מול המטופל</w:t>
      </w:r>
      <w:r w:rsidR="004B3DEE">
        <w:rPr>
          <w:rFonts w:cs="Arial" w:hint="cs"/>
          <w:rtl/>
        </w:rPr>
        <w:t>,</w:t>
      </w:r>
      <w:r w:rsidRPr="004B3DEE">
        <w:rPr>
          <w:rFonts w:cs="Arial"/>
          <w:rtl/>
        </w:rPr>
        <w:t xml:space="preserve"> עשוי</w:t>
      </w:r>
      <w:r w:rsidR="004B3DEE">
        <w:rPr>
          <w:rFonts w:cs="Arial" w:hint="cs"/>
          <w:rtl/>
        </w:rPr>
        <w:t>ים</w:t>
      </w:r>
      <w:r w:rsidRPr="004B3DEE">
        <w:rPr>
          <w:rFonts w:cs="Arial"/>
          <w:rtl/>
        </w:rPr>
        <w:t xml:space="preserve"> להיות מכונ</w:t>
      </w:r>
      <w:r w:rsidR="004B3DEE">
        <w:rPr>
          <w:rFonts w:cs="Arial" w:hint="cs"/>
          <w:rtl/>
        </w:rPr>
        <w:t xml:space="preserve">נים וגורמי שינוי </w:t>
      </w:r>
      <w:r w:rsidRPr="004B3DEE">
        <w:rPr>
          <w:rFonts w:cs="Arial"/>
          <w:rtl/>
        </w:rPr>
        <w:t>עבור המטופל - כלומר</w:t>
      </w:r>
      <w:r w:rsidRPr="00B75E66">
        <w:rPr>
          <w:rFonts w:cs="Arial"/>
          <w:rtl/>
        </w:rPr>
        <w:t xml:space="preserve"> לאפשר המשך מרחב מעבר</w:t>
      </w:r>
      <w:r w:rsidR="004B3DEE">
        <w:rPr>
          <w:rFonts w:cs="Arial" w:hint="cs"/>
          <w:rtl/>
        </w:rPr>
        <w:t>י</w:t>
      </w:r>
      <w:r w:rsidRPr="00B75E66">
        <w:rPr>
          <w:rFonts w:cs="Arial"/>
          <w:rtl/>
        </w:rPr>
        <w:t xml:space="preserve"> ומשחק (</w:t>
      </w:r>
      <w:r w:rsidRPr="00B75E66">
        <w:t>Winnicott, 1971</w:t>
      </w:r>
      <w:r w:rsidRPr="00B75E66">
        <w:rPr>
          <w:rFonts w:cs="Arial"/>
          <w:rtl/>
        </w:rPr>
        <w:t xml:space="preserve">). </w:t>
      </w:r>
      <w:r w:rsidR="004B3DEE">
        <w:rPr>
          <w:rFonts w:cs="Arial" w:hint="cs"/>
          <w:rtl/>
        </w:rPr>
        <w:t>...</w:t>
      </w:r>
      <w:r w:rsidRPr="00B75E66">
        <w:rPr>
          <w:rFonts w:cs="Arial"/>
          <w:rtl/>
        </w:rPr>
        <w:t xml:space="preserve"> אני לא מציע שאנליטיקאי עם פרספקטיבה של "הטמעות" לא יחווה תחושת אמת, מציאות ושכנוע לגבי המטופל באמצעות החוויה העצמית וההעברה הנגדית שלו.</w:t>
      </w:r>
      <w:r w:rsidR="004B3DEE">
        <w:rPr>
          <w:rFonts w:cs="Arial" w:hint="cs"/>
          <w:rtl/>
        </w:rPr>
        <w:t>..</w:t>
      </w:r>
      <w:r w:rsidRPr="00B75E66">
        <w:rPr>
          <w:rFonts w:cs="Arial"/>
          <w:rtl/>
        </w:rPr>
        <w:t xml:space="preserve"> </w:t>
      </w:r>
      <w:r w:rsidR="004B3DEE">
        <w:rPr>
          <w:rFonts w:cs="Arial" w:hint="cs"/>
          <w:rtl/>
        </w:rPr>
        <w:t>ז</w:t>
      </w:r>
      <w:r w:rsidRPr="00B75E66">
        <w:rPr>
          <w:rFonts w:cs="Arial"/>
          <w:rtl/>
        </w:rPr>
        <w:t>והי דרך להמשיג את מה שקופר (1996) מתייחס אליו כ"</w:t>
      </w:r>
      <w:r>
        <w:rPr>
          <w:rFonts w:cs="Arial" w:hint="cs"/>
          <w:rtl/>
        </w:rPr>
        <w:t>חוסר ה</w:t>
      </w:r>
      <w:r w:rsidR="004B3DEE">
        <w:rPr>
          <w:rFonts w:cs="Arial" w:hint="cs"/>
          <w:rtl/>
        </w:rPr>
        <w:t>יציבות</w:t>
      </w:r>
      <w:r w:rsidRPr="00B75E66">
        <w:rPr>
          <w:rFonts w:cs="Arial"/>
          <w:rtl/>
        </w:rPr>
        <w:t xml:space="preserve"> של</w:t>
      </w:r>
      <w:r w:rsidR="004945E4">
        <w:t xml:space="preserve"> </w:t>
      </w:r>
      <w:r>
        <w:t xml:space="preserve"> </w:t>
      </w:r>
      <w:r w:rsidRPr="00B75E66">
        <w:rPr>
          <w:rFonts w:cs="Arial"/>
          <w:rtl/>
        </w:rPr>
        <w:t xml:space="preserve">עובדה קלינית" (עמ' 258). </w:t>
      </w:r>
      <w:r w:rsidR="004B3DEE">
        <w:rPr>
          <w:rFonts w:cs="Arial" w:hint="cs"/>
          <w:rtl/>
        </w:rPr>
        <w:t xml:space="preserve"> ...</w:t>
      </w:r>
    </w:p>
    <w:p w14:paraId="02C8FED1" w14:textId="20ACD090" w:rsidR="004945E4" w:rsidRDefault="004B3DEE" w:rsidP="00B75E66">
      <w:pPr>
        <w:bidi/>
        <w:rPr>
          <w:color w:val="000000"/>
          <w:rtl/>
        </w:rPr>
      </w:pPr>
      <w:r>
        <w:rPr>
          <w:rFonts w:cs="Arial" w:hint="cs"/>
          <w:rtl/>
        </w:rPr>
        <w:t>...</w:t>
      </w:r>
      <w:r w:rsidR="00B75E66" w:rsidRPr="00B75E66">
        <w:rPr>
          <w:rFonts w:cs="Arial"/>
          <w:rtl/>
        </w:rPr>
        <w:t xml:space="preserve"> אני חושב שזה עולה בקנה אחד עם תיאור</w:t>
      </w:r>
      <w:r w:rsidR="00B22295">
        <w:rPr>
          <w:rFonts w:cs="Arial" w:hint="cs"/>
          <w:rtl/>
        </w:rPr>
        <w:t>ה</w:t>
      </w:r>
      <w:r w:rsidR="00B75E66" w:rsidRPr="00B75E66">
        <w:rPr>
          <w:rFonts w:cs="Arial"/>
          <w:rtl/>
        </w:rPr>
        <w:t xml:space="preserve"> של</w:t>
      </w:r>
      <w:r w:rsidR="00D3440D">
        <w:rPr>
          <w:rFonts w:cs="Arial" w:hint="cs"/>
          <w:rtl/>
        </w:rPr>
        <w:t xml:space="preserve"> דונה</w:t>
      </w:r>
      <w:r w:rsidR="00B75E66" w:rsidRPr="00B75E66">
        <w:rPr>
          <w:rFonts w:cs="Arial"/>
          <w:rtl/>
        </w:rPr>
        <w:t xml:space="preserve"> אורנג' ל"גישה המכירה</w:t>
      </w:r>
      <w:r>
        <w:rPr>
          <w:rFonts w:cs="Arial" w:hint="cs"/>
          <w:rtl/>
        </w:rPr>
        <w:t xml:space="preserve"> בעובדה</w:t>
      </w:r>
      <w:r w:rsidR="00B75E66" w:rsidRPr="00B75E66">
        <w:rPr>
          <w:rFonts w:cs="Arial"/>
          <w:rtl/>
        </w:rPr>
        <w:t xml:space="preserve"> שמה שאנ</w:t>
      </w:r>
      <w:r w:rsidR="00D3440D">
        <w:rPr>
          <w:rFonts w:cs="Arial" w:hint="cs"/>
          <w:rtl/>
        </w:rPr>
        <w:t>חנ</w:t>
      </w:r>
      <w:r w:rsidR="00B75E66" w:rsidRPr="00B75E66">
        <w:rPr>
          <w:rFonts w:cs="Arial"/>
          <w:rtl/>
        </w:rPr>
        <w:t xml:space="preserve">ו 'יודעים' או מבינים הוא בהכרח חלקי ולעתים קרובות </w:t>
      </w:r>
      <w:r w:rsidR="00D3440D">
        <w:rPr>
          <w:rFonts w:cs="Arial" w:hint="cs"/>
          <w:rtl/>
        </w:rPr>
        <w:t xml:space="preserve">(גם) </w:t>
      </w:r>
      <w:r w:rsidR="00B75E66" w:rsidRPr="00B75E66">
        <w:rPr>
          <w:rFonts w:cs="Arial"/>
          <w:rtl/>
        </w:rPr>
        <w:t>מוטעה"</w:t>
      </w:r>
      <w:r>
        <w:rPr>
          <w:rFonts w:cs="Arial" w:hint="cs"/>
          <w:rtl/>
        </w:rPr>
        <w:t>.</w:t>
      </w:r>
      <w:r w:rsidR="004945E4">
        <w:rPr>
          <w:rFonts w:hint="cs"/>
          <w:rtl/>
        </w:rPr>
        <w:t>'</w:t>
      </w:r>
      <w:r>
        <w:rPr>
          <w:rFonts w:hint="cs"/>
          <w:rtl/>
        </w:rPr>
        <w:t xml:space="preserve"> </w:t>
      </w:r>
      <w:sdt>
        <w:sdtPr>
          <w:rPr>
            <w:color w:val="000000"/>
            <w:rtl/>
          </w:rPr>
          <w:tag w:val="MENDELEY_CITATION_v3_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"/>
          <w:id w:val="600311185"/>
          <w:placeholder>
            <w:docPart w:val="DefaultPlaceholder_-1854013440"/>
          </w:placeholder>
        </w:sdtPr>
        <w:sdtContent>
          <w:r w:rsidR="005E662E" w:rsidRPr="005E662E">
            <w:rPr>
              <w:color w:val="000000"/>
              <w:rtl/>
            </w:rPr>
            <w:t>(</w:t>
          </w:r>
          <w:r w:rsidR="005E662E" w:rsidRPr="005E662E">
            <w:rPr>
              <w:color w:val="000000"/>
            </w:rPr>
            <w:t>Coburn, 1999</w:t>
          </w:r>
          <w:r w:rsidR="005E662E" w:rsidRPr="005E662E">
            <w:rPr>
              <w:color w:val="000000"/>
              <w:rtl/>
            </w:rPr>
            <w:t>)</w:t>
          </w:r>
        </w:sdtContent>
      </w:sdt>
    </w:p>
    <w:p w14:paraId="714CEF17" w14:textId="7DAB9E3B" w:rsidR="002A6874" w:rsidRDefault="002A6874" w:rsidP="002A6874">
      <w:pPr>
        <w:bidi/>
        <w:rPr>
          <w:color w:val="000000"/>
          <w:rtl/>
        </w:rPr>
      </w:pPr>
      <w:r>
        <w:rPr>
          <w:rFonts w:hint="cs"/>
          <w:color w:val="000000"/>
          <w:rtl/>
        </w:rPr>
        <w:t>&gt;&gt;&gt;&gt;&gt;&gt;&gt;</w:t>
      </w:r>
    </w:p>
    <w:p w14:paraId="250ED401" w14:textId="72B90892" w:rsidR="00D3440D" w:rsidRDefault="00D3440D" w:rsidP="00D3440D">
      <w:pPr>
        <w:bidi/>
        <w:rPr>
          <w:color w:val="000000"/>
          <w:rtl/>
        </w:rPr>
      </w:pPr>
      <w:r>
        <w:rPr>
          <w:rFonts w:hint="cs"/>
          <w:color w:val="000000"/>
          <w:rtl/>
        </w:rPr>
        <w:t xml:space="preserve">נסיים עם אחד הכותבים והמרצים הבהירים ביותר שהתנועה </w:t>
      </w:r>
      <w:proofErr w:type="spellStart"/>
      <w:r>
        <w:rPr>
          <w:rFonts w:hint="cs"/>
          <w:color w:val="000000"/>
          <w:rtl/>
        </w:rPr>
        <w:t>ההתייחסותית</w:t>
      </w:r>
      <w:proofErr w:type="spellEnd"/>
      <w:r>
        <w:rPr>
          <w:rFonts w:hint="cs"/>
          <w:color w:val="000000"/>
          <w:rtl/>
        </w:rPr>
        <w:t xml:space="preserve"> התהדרה בהם: לואיס ארון. מעבר לחוכמה, לפשטות ולדייקנות של דבריו, אני מציע גם לנסות ולחוש את הטמפרטורה החמה בה הוא פונה אלינו. טמפרטורה, להבנתי היא אחד השינויים המרכזיים שהקומה הרביעית מציעה. לואיס ארון </w:t>
      </w:r>
      <w:sdt>
        <w:sdtPr>
          <w:rPr>
            <w:rFonts w:hint="cs"/>
            <w:color w:val="000000"/>
            <w:rtl/>
          </w:rPr>
          <w:tag w:val="MENDELEY_CITATION_v3_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"/>
          <w:id w:val="519207583"/>
          <w:placeholder>
            <w:docPart w:val="DefaultPlaceholder_-1854013440"/>
          </w:placeholder>
        </w:sdtPr>
        <w:sdtContent>
          <w:r w:rsidR="005E662E" w:rsidRPr="005E662E">
            <w:rPr>
              <w:color w:val="000000"/>
              <w:rtl/>
            </w:rPr>
            <w:t>(</w:t>
          </w:r>
          <w:r w:rsidR="005E662E" w:rsidRPr="005E662E">
            <w:rPr>
              <w:color w:val="000000"/>
            </w:rPr>
            <w:t>Aron, 1990</w:t>
          </w:r>
          <w:r w:rsidR="005E662E" w:rsidRPr="005E662E">
            <w:rPr>
              <w:color w:val="000000"/>
              <w:rtl/>
            </w:rPr>
            <w:t>)</w:t>
          </w:r>
        </w:sdtContent>
      </w:sdt>
    </w:p>
    <w:p w14:paraId="111BF16A" w14:textId="154F9F9D" w:rsidR="00D3440D" w:rsidRDefault="00D3440D" w:rsidP="00D3440D">
      <w:pPr>
        <w:bidi/>
        <w:rPr>
          <w:color w:val="000000"/>
          <w:rtl/>
        </w:rPr>
      </w:pPr>
      <w:r>
        <w:rPr>
          <w:rFonts w:hint="cs"/>
          <w:color w:val="000000"/>
          <w:rtl/>
        </w:rPr>
        <w:t>&gt;&gt;&gt;&gt;&gt;&gt;</w:t>
      </w:r>
    </w:p>
    <w:p w14:paraId="48217C45" w14:textId="6E695D06" w:rsidR="00101C4C" w:rsidRDefault="002A6874" w:rsidP="002A6874">
      <w:pPr>
        <w:bidi/>
        <w:rPr>
          <w:rFonts w:cs="Arial"/>
          <w:color w:val="000000"/>
          <w:rtl/>
        </w:rPr>
      </w:pPr>
      <w:r>
        <w:rPr>
          <w:rFonts w:hint="cs"/>
          <w:color w:val="000000"/>
          <w:rtl/>
        </w:rPr>
        <w:t>'</w:t>
      </w:r>
      <w:r w:rsidRPr="002A6874">
        <w:rPr>
          <w:rtl/>
        </w:rPr>
        <w:t xml:space="preserve"> </w:t>
      </w:r>
      <w:r w:rsidRPr="002A6874">
        <w:rPr>
          <w:rFonts w:cs="Arial"/>
          <w:color w:val="000000"/>
          <w:rtl/>
        </w:rPr>
        <w:t>הגענו לנקודה בהתפתחות הפסיכואנליזה שבה נהיה נאיבי</w:t>
      </w:r>
      <w:r w:rsidR="00D3440D">
        <w:rPr>
          <w:rFonts w:cs="Arial" w:hint="cs"/>
          <w:color w:val="000000"/>
          <w:rtl/>
        </w:rPr>
        <w:t>ים</w:t>
      </w:r>
      <w:r w:rsidRPr="002A6874">
        <w:rPr>
          <w:rFonts w:cs="Arial"/>
          <w:color w:val="000000"/>
          <w:rtl/>
        </w:rPr>
        <w:t xml:space="preserve"> לחשוב שהאסוציאציות של מטופל הן אי פעם "מכוונות </w:t>
      </w:r>
      <w:r>
        <w:rPr>
          <w:rFonts w:cs="Arial" w:hint="cs"/>
          <w:color w:val="000000"/>
          <w:rtl/>
        </w:rPr>
        <w:t>לעצמו</w:t>
      </w:r>
      <w:r w:rsidRPr="002A6874">
        <w:rPr>
          <w:rFonts w:cs="Arial"/>
          <w:color w:val="000000"/>
          <w:rtl/>
        </w:rPr>
        <w:t>" או "ספונטניות"</w:t>
      </w:r>
      <w:r>
        <w:rPr>
          <w:rFonts w:cs="Arial" w:hint="cs"/>
          <w:color w:val="000000"/>
          <w:rtl/>
        </w:rPr>
        <w:t>,</w:t>
      </w:r>
      <w:r w:rsidRPr="002A6874">
        <w:rPr>
          <w:rFonts w:cs="Arial"/>
          <w:color w:val="000000"/>
          <w:rtl/>
        </w:rPr>
        <w:t xml:space="preserve"> במובן שהן אינן מכוונות גם כלפי האנליטיקאי ומושפעות כל הזמן מכל מה שהאנליטיקאי אומר או עושה. אין אסוציאציות שצצות ללא השפעת האנליטיקאי, לא משנה עד כמה האנליטיקאי מנסה להיות "</w:t>
      </w:r>
      <w:r>
        <w:rPr>
          <w:rFonts w:cs="Arial" w:hint="cs"/>
          <w:color w:val="000000"/>
          <w:rtl/>
        </w:rPr>
        <w:t>מסך חלק</w:t>
      </w:r>
      <w:r w:rsidRPr="002A6874">
        <w:rPr>
          <w:rFonts w:cs="Arial"/>
          <w:color w:val="000000"/>
          <w:rtl/>
        </w:rPr>
        <w:t>". אם לנסח את הטיעון שלי אחרת, אין שום "</w:t>
      </w:r>
      <w:r>
        <w:rPr>
          <w:rFonts w:cs="Arial" w:hint="cs"/>
          <w:color w:val="000000"/>
          <w:rtl/>
        </w:rPr>
        <w:t>נפש</w:t>
      </w:r>
      <w:r w:rsidRPr="002A6874">
        <w:rPr>
          <w:rFonts w:cs="Arial"/>
          <w:color w:val="000000"/>
          <w:rtl/>
        </w:rPr>
        <w:t>" שניתן ללמוד</w:t>
      </w:r>
      <w:r>
        <w:rPr>
          <w:rFonts w:cs="Arial" w:hint="cs"/>
          <w:color w:val="000000"/>
          <w:rtl/>
        </w:rPr>
        <w:t xml:space="preserve"> אותה</w:t>
      </w:r>
      <w:r w:rsidRPr="002A6874">
        <w:rPr>
          <w:rFonts w:cs="Arial"/>
          <w:color w:val="000000"/>
          <w:rtl/>
        </w:rPr>
        <w:t xml:space="preserve"> במנותק. אפשר ללמוד את התודעה רק בהקשר של אינטראקציה, ושיטת האסוציאציה החופשית שימושית רק כאשר אנו מכירים בה כשיטה אחת לחקר </w:t>
      </w:r>
      <w:r>
        <w:rPr>
          <w:rFonts w:cs="Arial" w:hint="cs"/>
          <w:color w:val="000000"/>
          <w:rtl/>
        </w:rPr>
        <w:t>ה</w:t>
      </w:r>
      <w:r w:rsidRPr="002A6874">
        <w:rPr>
          <w:rFonts w:cs="Arial"/>
          <w:color w:val="000000"/>
          <w:rtl/>
        </w:rPr>
        <w:t xml:space="preserve">"נפש" </w:t>
      </w:r>
      <w:r>
        <w:rPr>
          <w:rFonts w:cs="Arial" w:hint="cs"/>
          <w:color w:val="000000"/>
          <w:rtl/>
        </w:rPr>
        <w:t>ו</w:t>
      </w:r>
      <w:r w:rsidRPr="002A6874">
        <w:rPr>
          <w:rFonts w:cs="Arial"/>
          <w:color w:val="000000"/>
          <w:rtl/>
        </w:rPr>
        <w:t>בהקשר בינאישי מאוד ספציפי. ניתן ללמוד את מערכות המשמעות הספציפיות של הפרט רק במסגרת ההתייחסות של מערכות היחסים החברתיות של האדם. בפיתוח שיטת האסוציאציות החופשיות פרויד הושפע רבות מהניסויים שלו בפירוש חלומותיו כחלק מה</w:t>
      </w:r>
      <w:r>
        <w:rPr>
          <w:rFonts w:cs="Arial" w:hint="cs"/>
          <w:color w:val="000000"/>
          <w:rtl/>
        </w:rPr>
        <w:t>אנליזה</w:t>
      </w:r>
      <w:r w:rsidRPr="002A6874">
        <w:rPr>
          <w:rFonts w:cs="Arial"/>
          <w:color w:val="000000"/>
          <w:rtl/>
        </w:rPr>
        <w:t xml:space="preserve"> העצמי</w:t>
      </w:r>
      <w:r>
        <w:rPr>
          <w:rFonts w:cs="Arial" w:hint="cs"/>
          <w:color w:val="000000"/>
          <w:rtl/>
        </w:rPr>
        <w:t>ת</w:t>
      </w:r>
      <w:r w:rsidRPr="002A6874">
        <w:rPr>
          <w:rFonts w:cs="Arial"/>
          <w:color w:val="000000"/>
          <w:rtl/>
        </w:rPr>
        <w:t xml:space="preserve"> שלו. בהקשר </w:t>
      </w:r>
      <w:r>
        <w:rPr>
          <w:rFonts w:cs="Arial" w:hint="cs"/>
          <w:color w:val="000000"/>
          <w:rtl/>
        </w:rPr>
        <w:t xml:space="preserve">זה </w:t>
      </w:r>
      <w:r w:rsidRPr="002A6874">
        <w:rPr>
          <w:rFonts w:cs="Arial"/>
          <w:color w:val="000000"/>
          <w:rtl/>
        </w:rPr>
        <w:t>של ה</w:t>
      </w:r>
      <w:r>
        <w:rPr>
          <w:rFonts w:cs="Arial" w:hint="cs"/>
          <w:color w:val="000000"/>
          <w:rtl/>
        </w:rPr>
        <w:t>טיפול</w:t>
      </w:r>
      <w:r w:rsidRPr="002A6874">
        <w:rPr>
          <w:rFonts w:cs="Arial"/>
          <w:color w:val="000000"/>
          <w:rtl/>
        </w:rPr>
        <w:t xml:space="preserve"> העצמי שלו הוא חידד את ההליך ה</w:t>
      </w:r>
      <w:r>
        <w:rPr>
          <w:rFonts w:cs="Arial" w:hint="cs"/>
          <w:color w:val="000000"/>
          <w:rtl/>
        </w:rPr>
        <w:t xml:space="preserve">קפדני </w:t>
      </w:r>
      <w:r w:rsidRPr="002A6874">
        <w:rPr>
          <w:rFonts w:cs="Arial"/>
          <w:color w:val="000000"/>
          <w:rtl/>
        </w:rPr>
        <w:t xml:space="preserve">של </w:t>
      </w:r>
      <w:r>
        <w:rPr>
          <w:rFonts w:cs="Arial" w:hint="cs"/>
          <w:color w:val="000000"/>
          <w:rtl/>
        </w:rPr>
        <w:t>מתן אסוציאציה</w:t>
      </w:r>
      <w:r w:rsidRPr="002A6874">
        <w:rPr>
          <w:rFonts w:cs="Arial"/>
          <w:color w:val="000000"/>
          <w:rtl/>
        </w:rPr>
        <w:t xml:space="preserve"> לכל מרכיב בחלומותיו. </w:t>
      </w:r>
      <w:r w:rsidR="00D3440D">
        <w:rPr>
          <w:rFonts w:cs="Arial" w:hint="cs"/>
          <w:color w:val="000000"/>
          <w:rtl/>
        </w:rPr>
        <w:t>(אני אוסיף שפרויד היה רופא אוסטרי בשנים  - 1856-1939 וכנראה שגם לזה יש השפעה, ק)</w:t>
      </w:r>
      <w:r w:rsidR="00D3440D">
        <w:rPr>
          <w:rFonts w:cs="Arial"/>
          <w:color w:val="000000"/>
        </w:rPr>
        <w:t xml:space="preserve"> </w:t>
      </w:r>
      <w:r w:rsidRPr="002A6874">
        <w:rPr>
          <w:rFonts w:cs="Arial"/>
          <w:color w:val="000000"/>
          <w:rtl/>
        </w:rPr>
        <w:t xml:space="preserve">לעובדה ההיסטורית שהפסיכואנליזה הראשונה הייתה </w:t>
      </w:r>
      <w:r>
        <w:rPr>
          <w:rFonts w:cs="Arial" w:hint="cs"/>
          <w:color w:val="000000"/>
          <w:rtl/>
        </w:rPr>
        <w:t>יחידנית</w:t>
      </w:r>
      <w:r w:rsidRPr="002A6874">
        <w:rPr>
          <w:rFonts w:cs="Arial"/>
          <w:color w:val="000000"/>
          <w:rtl/>
        </w:rPr>
        <w:t xml:space="preserve"> (גם אם פרויד עשה את פלייס כאובייקט העברה) הייתה השפעה עמוקה על התפתחות השיטה הפסיכואנליטית. המודל הקלאסי של תפקוד הנפש כמו גם של מתודולוגיה פסיכואנליטית התבסס על </w:t>
      </w:r>
      <w:r>
        <w:rPr>
          <w:rFonts w:cs="Arial" w:hint="cs"/>
          <w:color w:val="000000"/>
          <w:rtl/>
        </w:rPr>
        <w:t>תיאוריה</w:t>
      </w:r>
      <w:r w:rsidRPr="002A6874">
        <w:rPr>
          <w:rFonts w:cs="Arial"/>
          <w:color w:val="000000"/>
          <w:rtl/>
        </w:rPr>
        <w:t xml:space="preserve"> של "אדם אחד". מכיוון שמדעי החברה הושפעו מתורת המערכות הכללית וממודלים </w:t>
      </w:r>
      <w:proofErr w:type="spellStart"/>
      <w:r w:rsidRPr="002A6874">
        <w:rPr>
          <w:rFonts w:cs="Arial"/>
          <w:color w:val="000000"/>
          <w:rtl/>
        </w:rPr>
        <w:t>קיברנטיים</w:t>
      </w:r>
      <w:proofErr w:type="spellEnd"/>
      <w:r w:rsidR="00D3440D">
        <w:rPr>
          <w:rFonts w:cs="Arial" w:hint="cs"/>
          <w:color w:val="000000"/>
          <w:rtl/>
        </w:rPr>
        <w:t xml:space="preserve"> (תאוריות מעגליות שמזינות את עצמן: </w:t>
      </w:r>
      <w:r w:rsidR="00D3440D">
        <w:rPr>
          <w:rFonts w:cs="Arial"/>
          <w:color w:val="000000"/>
        </w:rPr>
        <w:t>AI</w:t>
      </w:r>
      <w:r w:rsidR="00D3440D">
        <w:rPr>
          <w:rFonts w:cs="Arial" w:hint="cs"/>
          <w:color w:val="000000"/>
          <w:rtl/>
        </w:rPr>
        <w:t xml:space="preserve"> למשל היא דוגמא מובהקת לכך, ק)</w:t>
      </w:r>
      <w:r w:rsidRPr="002A6874">
        <w:rPr>
          <w:rFonts w:cs="Arial"/>
          <w:color w:val="000000"/>
          <w:rtl/>
        </w:rPr>
        <w:t xml:space="preserve">, היה זה בלתי נמנע שיתפתחו מודלים חלופיים של "שני אנשים". התיאוריה הבין-אישית </w:t>
      </w:r>
      <w:proofErr w:type="spellStart"/>
      <w:r w:rsidRPr="002A6874">
        <w:rPr>
          <w:rFonts w:cs="Arial"/>
          <w:color w:val="000000"/>
          <w:rtl/>
        </w:rPr>
        <w:t>הסאליב</w:t>
      </w:r>
      <w:r w:rsidR="00DA1CEA">
        <w:rPr>
          <w:rFonts w:cs="Arial" w:hint="cs"/>
          <w:color w:val="000000"/>
          <w:rtl/>
        </w:rPr>
        <w:t>נ</w:t>
      </w:r>
      <w:r w:rsidRPr="002A6874">
        <w:rPr>
          <w:rFonts w:cs="Arial"/>
          <w:color w:val="000000"/>
          <w:rtl/>
        </w:rPr>
        <w:t>ית</w:t>
      </w:r>
      <w:proofErr w:type="spellEnd"/>
      <w:r w:rsidRPr="002A6874">
        <w:rPr>
          <w:rFonts w:cs="Arial"/>
          <w:color w:val="000000"/>
          <w:rtl/>
        </w:rPr>
        <w:t xml:space="preserve"> הייתה </w:t>
      </w:r>
      <w:r>
        <w:rPr>
          <w:rFonts w:cs="Arial" w:hint="cs"/>
          <w:color w:val="000000"/>
          <w:rtl/>
        </w:rPr>
        <w:t xml:space="preserve"> </w:t>
      </w:r>
      <w:r w:rsidRPr="002A6874">
        <w:rPr>
          <w:rFonts w:cs="Arial"/>
          <w:color w:val="000000"/>
          <w:rtl/>
        </w:rPr>
        <w:t xml:space="preserve">ניסיון </w:t>
      </w:r>
      <w:r>
        <w:rPr>
          <w:rFonts w:cs="Arial" w:hint="cs"/>
          <w:color w:val="000000"/>
          <w:rtl/>
        </w:rPr>
        <w:t xml:space="preserve"> </w:t>
      </w:r>
      <w:r w:rsidRPr="002A6874">
        <w:rPr>
          <w:rFonts w:cs="Arial"/>
          <w:color w:val="000000"/>
          <w:rtl/>
        </w:rPr>
        <w:t>ראשון שכזה.</w:t>
      </w:r>
      <w:r w:rsidRPr="002A6874">
        <w:rPr>
          <w:rFonts w:cs="Arial" w:hint="cs"/>
          <w:color w:val="000000"/>
          <w:rtl/>
        </w:rPr>
        <w:t xml:space="preserve"> </w:t>
      </w:r>
      <w:r w:rsidR="00101C4C">
        <w:rPr>
          <w:rFonts w:cs="Arial" w:hint="cs"/>
          <w:color w:val="000000"/>
          <w:rtl/>
        </w:rPr>
        <w:t>...</w:t>
      </w:r>
    </w:p>
    <w:p w14:paraId="6721C241" w14:textId="77A4F2D9" w:rsidR="007C76D1" w:rsidRDefault="00101C4C" w:rsidP="007C76D1">
      <w:pPr>
        <w:bidi/>
        <w:rPr>
          <w:color w:val="000000"/>
          <w:rtl/>
        </w:rPr>
      </w:pPr>
      <w:r w:rsidRPr="00101C4C">
        <w:rPr>
          <w:rFonts w:cs="Arial"/>
          <w:color w:val="000000"/>
          <w:rtl/>
        </w:rPr>
        <w:t>העמדה הקלינית בה אני דוגל עושה שימוש בשיטת האסוציאציות החופשיות כמסגרת שבה אישיותו והטיותיו התיאורטיות של האנליטיקאי הופכות כפופות לתהליך הפסיכואנליטי. שיטת האסוציאציה החופשית מספקת הקשר יסודי שבתוכו נאבק האנליטיקאי בדרישה הקלינית הפרדוקסלית</w:t>
      </w:r>
      <w:r>
        <w:rPr>
          <w:rFonts w:cs="Arial" w:hint="cs"/>
          <w:color w:val="000000"/>
          <w:rtl/>
        </w:rPr>
        <w:t>:</w:t>
      </w:r>
      <w:r w:rsidRPr="00101C4C">
        <w:rPr>
          <w:rFonts w:cs="Arial"/>
          <w:color w:val="000000"/>
          <w:rtl/>
        </w:rPr>
        <w:t xml:space="preserve"> להיות פתוח למה שהמטופל אומר, למה שחדש, להפת</w:t>
      </w:r>
      <w:r>
        <w:rPr>
          <w:rFonts w:cs="Arial" w:hint="cs"/>
          <w:color w:val="000000"/>
          <w:rtl/>
        </w:rPr>
        <w:t>עות</w:t>
      </w:r>
      <w:r w:rsidRPr="00101C4C">
        <w:rPr>
          <w:rFonts w:cs="Arial"/>
          <w:color w:val="000000"/>
          <w:rtl/>
        </w:rPr>
        <w:t>, תוך שהוא מונחה על ידי ניסיו</w:t>
      </w:r>
      <w:r>
        <w:rPr>
          <w:rFonts w:cs="Arial" w:hint="cs"/>
          <w:color w:val="000000"/>
          <w:rtl/>
        </w:rPr>
        <w:t>נו (המקצועי והאישי, ק)</w:t>
      </w:r>
      <w:r w:rsidRPr="00101C4C">
        <w:rPr>
          <w:rFonts w:cs="Arial"/>
          <w:color w:val="000000"/>
          <w:rtl/>
        </w:rPr>
        <w:t xml:space="preserve"> ומודלים תיאורטיים. האסוציאציה החופשית מספקת את המבנה המתודולוגי שבו האנליטיקאי נאבק לשמור על איזון בין השתתפות והתבוננות, ובין התמקדות בעבר, </w:t>
      </w:r>
      <w:r w:rsidR="00DA1CEA">
        <w:rPr>
          <w:rFonts w:cs="Arial" w:hint="cs"/>
          <w:color w:val="000000"/>
          <w:rtl/>
        </w:rPr>
        <w:t xml:space="preserve">או </w:t>
      </w:r>
      <w:r w:rsidRPr="00101C4C">
        <w:rPr>
          <w:rFonts w:cs="Arial"/>
          <w:color w:val="000000"/>
          <w:rtl/>
        </w:rPr>
        <w:t>בחיים הנוכחיים ו</w:t>
      </w:r>
      <w:r w:rsidR="00DA1CEA">
        <w:rPr>
          <w:rFonts w:cs="Arial" w:hint="cs"/>
          <w:color w:val="000000"/>
          <w:rtl/>
        </w:rPr>
        <w:t>גם ב</w:t>
      </w:r>
      <w:r w:rsidRPr="00101C4C">
        <w:rPr>
          <w:rFonts w:cs="Arial"/>
          <w:color w:val="000000"/>
          <w:rtl/>
        </w:rPr>
        <w:t>העברה. אסוציאציה חופשית היא שיטה המאפשרת למטופלים לאחד את המשימה של חקר עולמם הפנימי, פעולת ה"</w:t>
      </w:r>
      <w:r w:rsidR="00DA1CEA">
        <w:rPr>
          <w:rFonts w:cs="Arial" w:hint="cs"/>
          <w:color w:val="000000"/>
          <w:rtl/>
        </w:rPr>
        <w:t>נפש</w:t>
      </w:r>
      <w:r w:rsidRPr="00101C4C">
        <w:rPr>
          <w:rFonts w:cs="Arial"/>
          <w:color w:val="000000"/>
          <w:rtl/>
        </w:rPr>
        <w:t xml:space="preserve">" שלהם, עם היחס הבין-אישי לאנליטיקאי. השיטה מניחה כי ניתן לקשור באופן משמעותי את כל מה שהמטופל אומר, ולהראות שהוא שייך לרצף של חיי נפש; היא תזכורת לפסיכואנליטיקאים על העדיפות של </w:t>
      </w:r>
      <w:r w:rsidR="00DA1CEA">
        <w:rPr>
          <w:rFonts w:cs="Arial" w:hint="cs"/>
          <w:color w:val="000000"/>
          <w:rtl/>
        </w:rPr>
        <w:t>צעידה</w:t>
      </w:r>
      <w:r w:rsidRPr="00101C4C">
        <w:rPr>
          <w:rFonts w:cs="Arial"/>
          <w:color w:val="000000"/>
          <w:rtl/>
        </w:rPr>
        <w:t xml:space="preserve"> אחר המטופל בניסיון לבנות משמעות.</w:t>
      </w:r>
      <w:r w:rsidRPr="00101C4C">
        <w:rPr>
          <w:rFonts w:cs="Arial" w:hint="cs"/>
          <w:color w:val="000000"/>
          <w:rtl/>
        </w:rPr>
        <w:t xml:space="preserve"> </w:t>
      </w:r>
      <w:r w:rsidR="002A6874">
        <w:rPr>
          <w:rFonts w:hint="cs"/>
          <w:color w:val="000000"/>
          <w:rtl/>
        </w:rPr>
        <w:t>'</w:t>
      </w:r>
      <w:sdt>
        <w:sdtPr>
          <w:rPr>
            <w:color w:val="000000"/>
            <w:rtl/>
          </w:rPr>
          <w:tag w:val="MENDELEY_CITATION_v3_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"/>
          <w:id w:val="-560168805"/>
          <w:placeholder>
            <w:docPart w:val="DefaultPlaceholder_-1854013440"/>
          </w:placeholder>
        </w:sdtPr>
        <w:sdtContent>
          <w:r w:rsidR="005E662E" w:rsidRPr="005E662E">
            <w:rPr>
              <w:color w:val="000000"/>
              <w:rtl/>
            </w:rPr>
            <w:t>(</w:t>
          </w:r>
          <w:r w:rsidR="005E662E" w:rsidRPr="005E662E">
            <w:rPr>
              <w:color w:val="000000"/>
            </w:rPr>
            <w:t>Aron, 1990</w:t>
          </w:r>
          <w:r w:rsidR="005E662E" w:rsidRPr="005E662E">
            <w:rPr>
              <w:color w:val="000000"/>
              <w:rtl/>
            </w:rPr>
            <w:t>)</w:t>
          </w:r>
        </w:sdtContent>
      </w:sdt>
    </w:p>
    <w:p w14:paraId="52767407" w14:textId="56ADDDC5" w:rsidR="002A6874" w:rsidRDefault="002A6874" w:rsidP="007C76D1">
      <w:pPr>
        <w:bidi/>
        <w:rPr>
          <w:rtl/>
        </w:rPr>
      </w:pPr>
      <w:r>
        <w:rPr>
          <w:rFonts w:hint="cs"/>
          <w:color w:val="000000"/>
          <w:rtl/>
        </w:rPr>
        <w:lastRenderedPageBreak/>
        <w:t>&gt;&gt;&gt;&gt;&gt;&gt;&gt;&gt;&gt;</w:t>
      </w:r>
    </w:p>
    <w:p w14:paraId="0C979743" w14:textId="0D8D0428" w:rsidR="004945E4" w:rsidRDefault="004945E4" w:rsidP="007C76D1">
      <w:pPr>
        <w:bidi/>
        <w:rPr>
          <w:rtl/>
        </w:rPr>
      </w:pPr>
      <w:r>
        <w:rPr>
          <w:rtl/>
        </w:rPr>
        <w:br w:type="page"/>
      </w:r>
      <w:r w:rsidR="007C76D1">
        <w:rPr>
          <w:rFonts w:hint="cs"/>
          <w:rtl/>
        </w:rPr>
        <w:lastRenderedPageBreak/>
        <w:t xml:space="preserve">עד כאן מפגש 72. על הפסיכולוגיה הקונטקסטואלית. חשוב להדגיש שהמטרות הטיפוליות של הפסיכואנליזה הקונטקסטואלית מאמצות את הגישות הקודמות: פרויד, אנה פרויד, קליין, וויניקוט, קוהוט וכל מי </w:t>
      </w:r>
      <w:r w:rsidR="005954F2">
        <w:rPr>
          <w:rFonts w:hint="cs"/>
          <w:rtl/>
        </w:rPr>
        <w:t>שביניה</w:t>
      </w:r>
      <w:r w:rsidR="005954F2">
        <w:rPr>
          <w:rFonts w:hint="eastAsia"/>
          <w:rtl/>
        </w:rPr>
        <w:t>ם</w:t>
      </w:r>
      <w:r w:rsidR="007C76D1">
        <w:rPr>
          <w:rFonts w:hint="cs"/>
          <w:rtl/>
        </w:rPr>
        <w:t>. אבל מצד שני הן מתקנות אותן תיקון חריף: במקום מטופל לא מודע ומטפל מקצועי, יש כאן הנחת מוצא של מורכבות, ושל קונטקסט. אותו מטופל, ואנחנו יודעים זאת מניסיוננו, ידבר אחרת, יעבור מסע רגשי אחר עם מטפלים שונים. לכן, לא רק שהמטופל הינו יצירה חד פעמית, גם השעה הטיפולית והמסע הטיפולי הוא חד פעמי ומושפע באופן מוחלט מנפשו של המטפל על כל מורכבותה. זוהי פסיכולוגיה של 'אנחנו' ולא פסיכולוגיה של 'אתה'. לא צריך להיבהל מהתפיסה שאנחנו נולדים ונטועים או משובצים כמו אבן חן בתוך טבעת</w:t>
      </w:r>
      <w:r w:rsidR="00912F0D">
        <w:rPr>
          <w:rFonts w:hint="cs"/>
          <w:rtl/>
        </w:rPr>
        <w:t>, כי דווקא ההכרה בשיבוץ, ובהשפעות שאנחנו סופחים וספגנו בעבר, היא שמביאה להרחבת המודעות, אפילו לעונג ולתחושות חדשות.</w:t>
      </w:r>
    </w:p>
    <w:p w14:paraId="3A1770B0" w14:textId="77777777" w:rsidR="007C76D1" w:rsidRDefault="007C76D1" w:rsidP="007C76D1">
      <w:pPr>
        <w:bidi/>
        <w:rPr>
          <w:rtl/>
        </w:rPr>
      </w:pPr>
    </w:p>
    <w:p w14:paraId="41E68C45" w14:textId="77777777" w:rsidR="007C76D1" w:rsidRDefault="007C76D1" w:rsidP="007C76D1">
      <w:pPr>
        <w:bidi/>
        <w:rPr>
          <w:rFonts w:hint="cs"/>
          <w:rtl/>
        </w:rPr>
      </w:pPr>
    </w:p>
    <w:sdt>
      <w:sdtPr>
        <w:rPr>
          <w:color w:val="000000"/>
        </w:rPr>
        <w:tag w:val="MENDELEY_BIBLIOGRAPHY"/>
        <w:id w:val="-283571631"/>
        <w:placeholder>
          <w:docPart w:val="DefaultPlaceholder_-1854013440"/>
        </w:placeholder>
      </w:sdtPr>
      <w:sdtEndPr>
        <w:rPr>
          <w:rtl/>
        </w:rPr>
      </w:sdtEndPr>
      <w:sdtContent>
        <w:p w14:paraId="27CC3DB6" w14:textId="77777777" w:rsidR="005E662E" w:rsidRDefault="005E662E">
          <w:pPr>
            <w:autoSpaceDE w:val="0"/>
            <w:autoSpaceDN w:val="0"/>
            <w:ind w:hanging="480"/>
            <w:divId w:val="1910993909"/>
            <w:rPr>
              <w:rFonts w:eastAsia="Times New Roman"/>
              <w:kern w:val="0"/>
              <w:sz w:val="24"/>
              <w:szCs w:val="24"/>
              <w14:ligatures w14:val="none"/>
            </w:rPr>
          </w:pPr>
          <w:r>
            <w:rPr>
              <w:rFonts w:eastAsia="Times New Roman"/>
            </w:rPr>
            <w:t xml:space="preserve">Aron, L. (1990). Free Association and Changing Models of Mind. In </w:t>
          </w:r>
          <w:r>
            <w:rPr>
              <w:rFonts w:eastAsia="Times New Roman"/>
              <w:i/>
              <w:iCs/>
            </w:rPr>
            <w:t xml:space="preserve">J. Am. Acad. </w:t>
          </w:r>
          <w:proofErr w:type="spellStart"/>
          <w:r>
            <w:rPr>
              <w:rFonts w:eastAsia="Times New Roman"/>
              <w:i/>
              <w:iCs/>
            </w:rPr>
            <w:t>Psychoanal</w:t>
          </w:r>
          <w:proofErr w:type="spellEnd"/>
          <w:r>
            <w:rPr>
              <w:rFonts w:eastAsia="Times New Roman"/>
              <w:i/>
              <w:iCs/>
            </w:rPr>
            <w:t xml:space="preserve">. Dyn. </w:t>
          </w:r>
          <w:proofErr w:type="spellStart"/>
          <w:r>
            <w:rPr>
              <w:rFonts w:eastAsia="Times New Roman"/>
              <w:i/>
              <w:iCs/>
            </w:rPr>
            <w:t>Psychiatr</w:t>
          </w:r>
          <w:proofErr w:type="spellEnd"/>
          <w:r>
            <w:rPr>
              <w:rFonts w:eastAsia="Times New Roman"/>
            </w:rPr>
            <w:t xml:space="preserve"> (Issue 18).</w:t>
          </w:r>
        </w:p>
        <w:p w14:paraId="6168310D" w14:textId="77777777" w:rsidR="005E662E" w:rsidRDefault="005E662E">
          <w:pPr>
            <w:autoSpaceDE w:val="0"/>
            <w:autoSpaceDN w:val="0"/>
            <w:ind w:hanging="480"/>
            <w:divId w:val="741754066"/>
            <w:rPr>
              <w:rFonts w:eastAsia="Times New Roman"/>
            </w:rPr>
          </w:pPr>
          <w:r>
            <w:rPr>
              <w:rFonts w:eastAsia="Times New Roman"/>
            </w:rPr>
            <w:t xml:space="preserve">Coburn, W. (1999). Attitudes of Embeddedness and Transcendence in Psychoanalysis Subjectivity, Self-Experience, and Countertransference. In </w:t>
          </w:r>
          <w:r>
            <w:rPr>
              <w:rFonts w:eastAsia="Times New Roman"/>
              <w:i/>
              <w:iCs/>
            </w:rPr>
            <w:t xml:space="preserve">J. Am. Acad. </w:t>
          </w:r>
          <w:proofErr w:type="spellStart"/>
          <w:r>
            <w:rPr>
              <w:rFonts w:eastAsia="Times New Roman"/>
              <w:i/>
              <w:iCs/>
            </w:rPr>
            <w:t>Psychoanal</w:t>
          </w:r>
          <w:proofErr w:type="spellEnd"/>
          <w:r>
            <w:rPr>
              <w:rFonts w:eastAsia="Times New Roman"/>
              <w:i/>
              <w:iCs/>
            </w:rPr>
            <w:t xml:space="preserve">. Dyn. </w:t>
          </w:r>
          <w:proofErr w:type="spellStart"/>
          <w:r>
            <w:rPr>
              <w:rFonts w:eastAsia="Times New Roman"/>
              <w:i/>
              <w:iCs/>
            </w:rPr>
            <w:t>Psychiatr</w:t>
          </w:r>
          <w:proofErr w:type="spellEnd"/>
          <w:r>
            <w:rPr>
              <w:rFonts w:eastAsia="Times New Roman"/>
            </w:rPr>
            <w:t xml:space="preserve"> (Issue 27).</w:t>
          </w:r>
        </w:p>
        <w:p w14:paraId="752EB9EE" w14:textId="77777777" w:rsidR="005E662E" w:rsidRDefault="005E662E">
          <w:pPr>
            <w:autoSpaceDE w:val="0"/>
            <w:autoSpaceDN w:val="0"/>
            <w:ind w:hanging="480"/>
            <w:divId w:val="678241115"/>
            <w:rPr>
              <w:rFonts w:eastAsia="Times New Roman"/>
            </w:rPr>
          </w:pPr>
          <w:proofErr w:type="spellStart"/>
          <w:r>
            <w:rPr>
              <w:rFonts w:eastAsia="Times New Roman"/>
            </w:rPr>
            <w:t>Stolorow</w:t>
          </w:r>
          <w:proofErr w:type="spellEnd"/>
          <w:r>
            <w:rPr>
              <w:rFonts w:eastAsia="Times New Roman"/>
            </w:rPr>
            <w:t xml:space="preserve">, R. D. (1992). </w:t>
          </w:r>
          <w:r>
            <w:rPr>
              <w:rFonts w:eastAsia="Times New Roman"/>
              <w:i/>
              <w:iCs/>
            </w:rPr>
            <w:t>Contexts of being: the Intersubjective foundations of psychological life</w:t>
          </w:r>
          <w:r>
            <w:rPr>
              <w:rFonts w:eastAsia="Times New Roman"/>
            </w:rPr>
            <w:t xml:space="preserve"> (G. E. Atwood, Ed.) [Book]. Analytic Press.</w:t>
          </w:r>
        </w:p>
        <w:p w14:paraId="1C9FC31E" w14:textId="77777777" w:rsidR="005E662E" w:rsidRDefault="005E662E">
          <w:pPr>
            <w:autoSpaceDE w:val="0"/>
            <w:autoSpaceDN w:val="0"/>
            <w:ind w:hanging="480"/>
            <w:divId w:val="1396585378"/>
            <w:rPr>
              <w:rFonts w:eastAsia="Times New Roman"/>
            </w:rPr>
          </w:pPr>
          <w:proofErr w:type="spellStart"/>
          <w:r>
            <w:rPr>
              <w:rFonts w:eastAsia="Times New Roman"/>
            </w:rPr>
            <w:t>Sucharov</w:t>
          </w:r>
          <w:proofErr w:type="spellEnd"/>
          <w:r>
            <w:rPr>
              <w:rFonts w:eastAsia="Times New Roman"/>
            </w:rPr>
            <w:t xml:space="preserve">, M. S. (2013). Thoughts on Wholeness, Connection, and Healing: Moving Toward Complexity in the Analytic Space [Article]. </w:t>
          </w:r>
          <w:r>
            <w:rPr>
              <w:rFonts w:eastAsia="Times New Roman"/>
              <w:i/>
              <w:iCs/>
            </w:rPr>
            <w:t>International Journal of Psychoanalytic Self Psychology</w:t>
          </w:r>
          <w:r>
            <w:rPr>
              <w:rFonts w:eastAsia="Times New Roman"/>
            </w:rPr>
            <w:t xml:space="preserve">, </w:t>
          </w:r>
          <w:r>
            <w:rPr>
              <w:rFonts w:eastAsia="Times New Roman"/>
              <w:i/>
              <w:iCs/>
            </w:rPr>
            <w:t>8</w:t>
          </w:r>
          <w:r>
            <w:rPr>
              <w:rFonts w:eastAsia="Times New Roman"/>
            </w:rPr>
            <w:t>(4), 379–397. https://doi.org/10.1080/15551024.2013.825944</w:t>
          </w:r>
        </w:p>
        <w:p w14:paraId="48BFAE27" w14:textId="380D1FDA" w:rsidR="00B22295" w:rsidRDefault="005E662E" w:rsidP="00B22295">
          <w:pPr>
            <w:bidi/>
            <w:rPr>
              <w:color w:val="000000"/>
              <w:rtl/>
            </w:rPr>
          </w:pPr>
          <w:r>
            <w:rPr>
              <w:rFonts w:eastAsia="Times New Roman"/>
            </w:rPr>
            <w:t> </w:t>
          </w:r>
        </w:p>
      </w:sdtContent>
    </w:sdt>
    <w:p w14:paraId="5F8070C6" w14:textId="2D8BB64B" w:rsidR="005E662E" w:rsidRDefault="005E662E" w:rsidP="005E662E">
      <w:pPr>
        <w:bidi/>
        <w:rPr>
          <w:color w:val="000000"/>
          <w:rtl/>
        </w:rPr>
      </w:pPr>
      <w:r>
        <w:rPr>
          <w:rFonts w:hint="cs"/>
          <w:color w:val="000000"/>
          <w:rtl/>
        </w:rPr>
        <w:t xml:space="preserve">בין שעה לשעה </w:t>
      </w:r>
    </w:p>
    <w:p w14:paraId="34B2880D" w14:textId="5C6C39DC" w:rsidR="005E662E" w:rsidRDefault="005E662E" w:rsidP="005E662E">
      <w:pPr>
        <w:bidi/>
        <w:rPr>
          <w:color w:val="000000"/>
          <w:rtl/>
        </w:rPr>
      </w:pPr>
      <w:r>
        <w:rPr>
          <w:rFonts w:hint="cs"/>
          <w:color w:val="000000"/>
          <w:rtl/>
        </w:rPr>
        <w:t>72. פסיכולוגיה קונטקסטואלית</w:t>
      </w:r>
    </w:p>
    <w:p w14:paraId="4A88C2F8" w14:textId="4E9D3504" w:rsidR="005E662E" w:rsidRDefault="005E662E" w:rsidP="005E662E">
      <w:pPr>
        <w:bidi/>
        <w:rPr>
          <w:rFonts w:hint="cs"/>
          <w:color w:val="000000"/>
          <w:rtl/>
        </w:rPr>
      </w:pPr>
      <w:r>
        <w:rPr>
          <w:rFonts w:hint="cs"/>
          <w:color w:val="000000"/>
          <w:rtl/>
        </w:rPr>
        <w:t>טקסט:</w:t>
      </w:r>
    </w:p>
    <w:p w14:paraId="50E141F5" w14:textId="268110F5" w:rsidR="005E662E" w:rsidRPr="008B75F2" w:rsidRDefault="005E662E" w:rsidP="005E662E">
      <w:pPr>
        <w:bidi/>
        <w:rPr>
          <w:rtl/>
        </w:rPr>
      </w:pPr>
      <w:r w:rsidRPr="005E662E">
        <w:t>https://kopelel.co.il/72-%d7%a4%d7%a1%d7%99%d7%9b%d7%95%d7%9c%d7%95%d7%92%d7%99%d7%94-%d7%a7%d7%95%d7%a0%d7%98%d7%a7%d7%a1%d7%98%d7%95%d7%90%d7%9c%d7%99%d7%aa</w:t>
      </w:r>
      <w:r w:rsidRPr="005E662E">
        <w:rPr>
          <w:rFonts w:cs="Arial"/>
          <w:rtl/>
        </w:rPr>
        <w:t>/</w:t>
      </w:r>
    </w:p>
    <w:sectPr w:rsidR="005E662E" w:rsidRPr="008B75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75F2"/>
    <w:rsid w:val="00000C47"/>
    <w:rsid w:val="00091166"/>
    <w:rsid w:val="000B1030"/>
    <w:rsid w:val="000F2530"/>
    <w:rsid w:val="00101C4C"/>
    <w:rsid w:val="0011247E"/>
    <w:rsid w:val="001248B4"/>
    <w:rsid w:val="00131B72"/>
    <w:rsid w:val="0017229E"/>
    <w:rsid w:val="001D2F6C"/>
    <w:rsid w:val="0021454F"/>
    <w:rsid w:val="00215F87"/>
    <w:rsid w:val="002221C8"/>
    <w:rsid w:val="00252466"/>
    <w:rsid w:val="002840AB"/>
    <w:rsid w:val="002A6874"/>
    <w:rsid w:val="0030499C"/>
    <w:rsid w:val="003A3BD8"/>
    <w:rsid w:val="003B013D"/>
    <w:rsid w:val="003D12CF"/>
    <w:rsid w:val="003D3833"/>
    <w:rsid w:val="00426DB2"/>
    <w:rsid w:val="004639E4"/>
    <w:rsid w:val="00486807"/>
    <w:rsid w:val="004945E4"/>
    <w:rsid w:val="004B3DEE"/>
    <w:rsid w:val="004F55A9"/>
    <w:rsid w:val="00581F85"/>
    <w:rsid w:val="00593F87"/>
    <w:rsid w:val="005954F2"/>
    <w:rsid w:val="005D6B74"/>
    <w:rsid w:val="005E662E"/>
    <w:rsid w:val="006A7DEF"/>
    <w:rsid w:val="006B21A2"/>
    <w:rsid w:val="006E528C"/>
    <w:rsid w:val="0076430E"/>
    <w:rsid w:val="00777493"/>
    <w:rsid w:val="00782EE0"/>
    <w:rsid w:val="00785AB7"/>
    <w:rsid w:val="007B0C64"/>
    <w:rsid w:val="007B791A"/>
    <w:rsid w:val="007C30F5"/>
    <w:rsid w:val="007C76D1"/>
    <w:rsid w:val="007F01E7"/>
    <w:rsid w:val="008605E2"/>
    <w:rsid w:val="0088409A"/>
    <w:rsid w:val="008B75F2"/>
    <w:rsid w:val="00912F0D"/>
    <w:rsid w:val="0092358A"/>
    <w:rsid w:val="00987D27"/>
    <w:rsid w:val="009A28DF"/>
    <w:rsid w:val="009B4832"/>
    <w:rsid w:val="00A524CA"/>
    <w:rsid w:val="00A9077E"/>
    <w:rsid w:val="00AC09F5"/>
    <w:rsid w:val="00B047CC"/>
    <w:rsid w:val="00B22295"/>
    <w:rsid w:val="00B75E66"/>
    <w:rsid w:val="00B93D9A"/>
    <w:rsid w:val="00C21704"/>
    <w:rsid w:val="00C42386"/>
    <w:rsid w:val="00C468F2"/>
    <w:rsid w:val="00CD18D2"/>
    <w:rsid w:val="00CD717A"/>
    <w:rsid w:val="00D11719"/>
    <w:rsid w:val="00D3440D"/>
    <w:rsid w:val="00D62651"/>
    <w:rsid w:val="00DA1CEA"/>
    <w:rsid w:val="00DA23E7"/>
    <w:rsid w:val="00DB2E40"/>
    <w:rsid w:val="00DD1397"/>
    <w:rsid w:val="00E679E0"/>
    <w:rsid w:val="00E92600"/>
    <w:rsid w:val="00EB31EF"/>
    <w:rsid w:val="00EB5832"/>
    <w:rsid w:val="00F33EC9"/>
    <w:rsid w:val="00F47E16"/>
    <w:rsid w:val="00F5788C"/>
    <w:rsid w:val="00F67F20"/>
    <w:rsid w:val="00FC45C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597E3"/>
  <w15:chartTrackingRefBased/>
  <w15:docId w15:val="{410501CB-AFCD-46BC-B431-5E2867EF0D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8B75F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8B75F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8B75F2"/>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8B75F2"/>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8B75F2"/>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8B75F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B75F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B75F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B75F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8B75F2"/>
    <w:rPr>
      <w:rFonts w:asciiTheme="majorHAnsi" w:eastAsiaTheme="majorEastAsia" w:hAnsiTheme="majorHAnsi" w:cstheme="majorBidi"/>
      <w:color w:val="2F5496" w:themeColor="accent1" w:themeShade="BF"/>
      <w:sz w:val="40"/>
      <w:szCs w:val="40"/>
    </w:rPr>
  </w:style>
  <w:style w:type="character" w:customStyle="1" w:styleId="20">
    <w:name w:val="כותרת 2 תו"/>
    <w:basedOn w:val="a0"/>
    <w:link w:val="2"/>
    <w:uiPriority w:val="9"/>
    <w:semiHidden/>
    <w:rsid w:val="008B75F2"/>
    <w:rPr>
      <w:rFonts w:asciiTheme="majorHAnsi" w:eastAsiaTheme="majorEastAsia" w:hAnsiTheme="majorHAnsi" w:cstheme="majorBidi"/>
      <w:color w:val="2F5496" w:themeColor="accent1" w:themeShade="BF"/>
      <w:sz w:val="32"/>
      <w:szCs w:val="32"/>
    </w:rPr>
  </w:style>
  <w:style w:type="character" w:customStyle="1" w:styleId="30">
    <w:name w:val="כותרת 3 תו"/>
    <w:basedOn w:val="a0"/>
    <w:link w:val="3"/>
    <w:uiPriority w:val="9"/>
    <w:semiHidden/>
    <w:rsid w:val="008B75F2"/>
    <w:rPr>
      <w:rFonts w:eastAsiaTheme="majorEastAsia" w:cstheme="majorBidi"/>
      <w:color w:val="2F5496" w:themeColor="accent1" w:themeShade="BF"/>
      <w:sz w:val="28"/>
      <w:szCs w:val="28"/>
    </w:rPr>
  </w:style>
  <w:style w:type="character" w:customStyle="1" w:styleId="40">
    <w:name w:val="כותרת 4 תו"/>
    <w:basedOn w:val="a0"/>
    <w:link w:val="4"/>
    <w:uiPriority w:val="9"/>
    <w:semiHidden/>
    <w:rsid w:val="008B75F2"/>
    <w:rPr>
      <w:rFonts w:eastAsiaTheme="majorEastAsia" w:cstheme="majorBidi"/>
      <w:i/>
      <w:iCs/>
      <w:color w:val="2F5496" w:themeColor="accent1" w:themeShade="BF"/>
    </w:rPr>
  </w:style>
  <w:style w:type="character" w:customStyle="1" w:styleId="50">
    <w:name w:val="כותרת 5 תו"/>
    <w:basedOn w:val="a0"/>
    <w:link w:val="5"/>
    <w:uiPriority w:val="9"/>
    <w:semiHidden/>
    <w:rsid w:val="008B75F2"/>
    <w:rPr>
      <w:rFonts w:eastAsiaTheme="majorEastAsia" w:cstheme="majorBidi"/>
      <w:color w:val="2F5496" w:themeColor="accent1" w:themeShade="BF"/>
    </w:rPr>
  </w:style>
  <w:style w:type="character" w:customStyle="1" w:styleId="60">
    <w:name w:val="כותרת 6 תו"/>
    <w:basedOn w:val="a0"/>
    <w:link w:val="6"/>
    <w:uiPriority w:val="9"/>
    <w:semiHidden/>
    <w:rsid w:val="008B75F2"/>
    <w:rPr>
      <w:rFonts w:eastAsiaTheme="majorEastAsia" w:cstheme="majorBidi"/>
      <w:i/>
      <w:iCs/>
      <w:color w:val="595959" w:themeColor="text1" w:themeTint="A6"/>
    </w:rPr>
  </w:style>
  <w:style w:type="character" w:customStyle="1" w:styleId="70">
    <w:name w:val="כותרת 7 תו"/>
    <w:basedOn w:val="a0"/>
    <w:link w:val="7"/>
    <w:uiPriority w:val="9"/>
    <w:semiHidden/>
    <w:rsid w:val="008B75F2"/>
    <w:rPr>
      <w:rFonts w:eastAsiaTheme="majorEastAsia" w:cstheme="majorBidi"/>
      <w:color w:val="595959" w:themeColor="text1" w:themeTint="A6"/>
    </w:rPr>
  </w:style>
  <w:style w:type="character" w:customStyle="1" w:styleId="80">
    <w:name w:val="כותרת 8 תו"/>
    <w:basedOn w:val="a0"/>
    <w:link w:val="8"/>
    <w:uiPriority w:val="9"/>
    <w:semiHidden/>
    <w:rsid w:val="008B75F2"/>
    <w:rPr>
      <w:rFonts w:eastAsiaTheme="majorEastAsia" w:cstheme="majorBidi"/>
      <w:i/>
      <w:iCs/>
      <w:color w:val="272727" w:themeColor="text1" w:themeTint="D8"/>
    </w:rPr>
  </w:style>
  <w:style w:type="character" w:customStyle="1" w:styleId="90">
    <w:name w:val="כותרת 9 תו"/>
    <w:basedOn w:val="a0"/>
    <w:link w:val="9"/>
    <w:uiPriority w:val="9"/>
    <w:semiHidden/>
    <w:rsid w:val="008B75F2"/>
    <w:rPr>
      <w:rFonts w:eastAsiaTheme="majorEastAsia" w:cstheme="majorBidi"/>
      <w:color w:val="272727" w:themeColor="text1" w:themeTint="D8"/>
    </w:rPr>
  </w:style>
  <w:style w:type="paragraph" w:styleId="a3">
    <w:name w:val="Title"/>
    <w:basedOn w:val="a"/>
    <w:next w:val="a"/>
    <w:link w:val="a4"/>
    <w:uiPriority w:val="10"/>
    <w:qFormat/>
    <w:rsid w:val="008B75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8B75F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B75F2"/>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8B75F2"/>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8B75F2"/>
    <w:pPr>
      <w:spacing w:before="160"/>
      <w:jc w:val="center"/>
    </w:pPr>
    <w:rPr>
      <w:i/>
      <w:iCs/>
      <w:color w:val="404040" w:themeColor="text1" w:themeTint="BF"/>
    </w:rPr>
  </w:style>
  <w:style w:type="character" w:customStyle="1" w:styleId="a8">
    <w:name w:val="ציטוט תו"/>
    <w:basedOn w:val="a0"/>
    <w:link w:val="a7"/>
    <w:uiPriority w:val="29"/>
    <w:rsid w:val="008B75F2"/>
    <w:rPr>
      <w:i/>
      <w:iCs/>
      <w:color w:val="404040" w:themeColor="text1" w:themeTint="BF"/>
    </w:rPr>
  </w:style>
  <w:style w:type="paragraph" w:styleId="a9">
    <w:name w:val="List Paragraph"/>
    <w:basedOn w:val="a"/>
    <w:uiPriority w:val="34"/>
    <w:qFormat/>
    <w:rsid w:val="008B75F2"/>
    <w:pPr>
      <w:ind w:left="720"/>
      <w:contextualSpacing/>
    </w:pPr>
  </w:style>
  <w:style w:type="character" w:styleId="aa">
    <w:name w:val="Intense Emphasis"/>
    <w:basedOn w:val="a0"/>
    <w:uiPriority w:val="21"/>
    <w:qFormat/>
    <w:rsid w:val="008B75F2"/>
    <w:rPr>
      <w:i/>
      <w:iCs/>
      <w:color w:val="2F5496" w:themeColor="accent1" w:themeShade="BF"/>
    </w:rPr>
  </w:style>
  <w:style w:type="paragraph" w:styleId="ab">
    <w:name w:val="Intense Quote"/>
    <w:basedOn w:val="a"/>
    <w:next w:val="a"/>
    <w:link w:val="ac"/>
    <w:uiPriority w:val="30"/>
    <w:qFormat/>
    <w:rsid w:val="008B75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ציטוט חזק תו"/>
    <w:basedOn w:val="a0"/>
    <w:link w:val="ab"/>
    <w:uiPriority w:val="30"/>
    <w:rsid w:val="008B75F2"/>
    <w:rPr>
      <w:i/>
      <w:iCs/>
      <w:color w:val="2F5496" w:themeColor="accent1" w:themeShade="BF"/>
    </w:rPr>
  </w:style>
  <w:style w:type="character" w:styleId="ad">
    <w:name w:val="Intense Reference"/>
    <w:basedOn w:val="a0"/>
    <w:uiPriority w:val="32"/>
    <w:qFormat/>
    <w:rsid w:val="008B75F2"/>
    <w:rPr>
      <w:b/>
      <w:bCs/>
      <w:smallCaps/>
      <w:color w:val="2F5496" w:themeColor="accent1" w:themeShade="BF"/>
      <w:spacing w:val="5"/>
    </w:rPr>
  </w:style>
  <w:style w:type="character" w:styleId="ae">
    <w:name w:val="Placeholder Text"/>
    <w:basedOn w:val="a0"/>
    <w:uiPriority w:val="99"/>
    <w:semiHidden/>
    <w:rsid w:val="00F5788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53288">
      <w:bodyDiv w:val="1"/>
      <w:marLeft w:val="0"/>
      <w:marRight w:val="0"/>
      <w:marTop w:val="0"/>
      <w:marBottom w:val="0"/>
      <w:divBdr>
        <w:top w:val="none" w:sz="0" w:space="0" w:color="auto"/>
        <w:left w:val="none" w:sz="0" w:space="0" w:color="auto"/>
        <w:bottom w:val="none" w:sz="0" w:space="0" w:color="auto"/>
        <w:right w:val="none" w:sz="0" w:space="0" w:color="auto"/>
      </w:divBdr>
      <w:divsChild>
        <w:div w:id="730467603">
          <w:marLeft w:val="480"/>
          <w:marRight w:val="0"/>
          <w:marTop w:val="0"/>
          <w:marBottom w:val="0"/>
          <w:divBdr>
            <w:top w:val="none" w:sz="0" w:space="0" w:color="auto"/>
            <w:left w:val="none" w:sz="0" w:space="0" w:color="auto"/>
            <w:bottom w:val="none" w:sz="0" w:space="0" w:color="auto"/>
            <w:right w:val="none" w:sz="0" w:space="0" w:color="auto"/>
          </w:divBdr>
        </w:div>
        <w:div w:id="1486891332">
          <w:marLeft w:val="480"/>
          <w:marRight w:val="0"/>
          <w:marTop w:val="0"/>
          <w:marBottom w:val="0"/>
          <w:divBdr>
            <w:top w:val="none" w:sz="0" w:space="0" w:color="auto"/>
            <w:left w:val="none" w:sz="0" w:space="0" w:color="auto"/>
            <w:bottom w:val="none" w:sz="0" w:space="0" w:color="auto"/>
            <w:right w:val="none" w:sz="0" w:space="0" w:color="auto"/>
          </w:divBdr>
        </w:div>
      </w:divsChild>
    </w:div>
    <w:div w:id="21171336">
      <w:bodyDiv w:val="1"/>
      <w:marLeft w:val="0"/>
      <w:marRight w:val="0"/>
      <w:marTop w:val="0"/>
      <w:marBottom w:val="0"/>
      <w:divBdr>
        <w:top w:val="none" w:sz="0" w:space="0" w:color="auto"/>
        <w:left w:val="none" w:sz="0" w:space="0" w:color="auto"/>
        <w:bottom w:val="none" w:sz="0" w:space="0" w:color="auto"/>
        <w:right w:val="none" w:sz="0" w:space="0" w:color="auto"/>
      </w:divBdr>
      <w:divsChild>
        <w:div w:id="923145613">
          <w:marLeft w:val="480"/>
          <w:marRight w:val="0"/>
          <w:marTop w:val="0"/>
          <w:marBottom w:val="0"/>
          <w:divBdr>
            <w:top w:val="none" w:sz="0" w:space="0" w:color="auto"/>
            <w:left w:val="none" w:sz="0" w:space="0" w:color="auto"/>
            <w:bottom w:val="none" w:sz="0" w:space="0" w:color="auto"/>
            <w:right w:val="none" w:sz="0" w:space="0" w:color="auto"/>
          </w:divBdr>
        </w:div>
        <w:div w:id="1970014141">
          <w:marLeft w:val="480"/>
          <w:marRight w:val="0"/>
          <w:marTop w:val="0"/>
          <w:marBottom w:val="0"/>
          <w:divBdr>
            <w:top w:val="none" w:sz="0" w:space="0" w:color="auto"/>
            <w:left w:val="none" w:sz="0" w:space="0" w:color="auto"/>
            <w:bottom w:val="none" w:sz="0" w:space="0" w:color="auto"/>
            <w:right w:val="none" w:sz="0" w:space="0" w:color="auto"/>
          </w:divBdr>
        </w:div>
        <w:div w:id="1523127517">
          <w:marLeft w:val="480"/>
          <w:marRight w:val="0"/>
          <w:marTop w:val="0"/>
          <w:marBottom w:val="0"/>
          <w:divBdr>
            <w:top w:val="none" w:sz="0" w:space="0" w:color="auto"/>
            <w:left w:val="none" w:sz="0" w:space="0" w:color="auto"/>
            <w:bottom w:val="none" w:sz="0" w:space="0" w:color="auto"/>
            <w:right w:val="none" w:sz="0" w:space="0" w:color="auto"/>
          </w:divBdr>
        </w:div>
        <w:div w:id="2129619668">
          <w:marLeft w:val="480"/>
          <w:marRight w:val="0"/>
          <w:marTop w:val="0"/>
          <w:marBottom w:val="0"/>
          <w:divBdr>
            <w:top w:val="none" w:sz="0" w:space="0" w:color="auto"/>
            <w:left w:val="none" w:sz="0" w:space="0" w:color="auto"/>
            <w:bottom w:val="none" w:sz="0" w:space="0" w:color="auto"/>
            <w:right w:val="none" w:sz="0" w:space="0" w:color="auto"/>
          </w:divBdr>
        </w:div>
      </w:divsChild>
    </w:div>
    <w:div w:id="51739946">
      <w:bodyDiv w:val="1"/>
      <w:marLeft w:val="0"/>
      <w:marRight w:val="0"/>
      <w:marTop w:val="0"/>
      <w:marBottom w:val="0"/>
      <w:divBdr>
        <w:top w:val="none" w:sz="0" w:space="0" w:color="auto"/>
        <w:left w:val="none" w:sz="0" w:space="0" w:color="auto"/>
        <w:bottom w:val="none" w:sz="0" w:space="0" w:color="auto"/>
        <w:right w:val="none" w:sz="0" w:space="0" w:color="auto"/>
      </w:divBdr>
      <w:divsChild>
        <w:div w:id="307167570">
          <w:marLeft w:val="480"/>
          <w:marRight w:val="0"/>
          <w:marTop w:val="0"/>
          <w:marBottom w:val="0"/>
          <w:divBdr>
            <w:top w:val="none" w:sz="0" w:space="0" w:color="auto"/>
            <w:left w:val="none" w:sz="0" w:space="0" w:color="auto"/>
            <w:bottom w:val="none" w:sz="0" w:space="0" w:color="auto"/>
            <w:right w:val="none" w:sz="0" w:space="0" w:color="auto"/>
          </w:divBdr>
        </w:div>
        <w:div w:id="717702046">
          <w:marLeft w:val="480"/>
          <w:marRight w:val="0"/>
          <w:marTop w:val="0"/>
          <w:marBottom w:val="0"/>
          <w:divBdr>
            <w:top w:val="none" w:sz="0" w:space="0" w:color="auto"/>
            <w:left w:val="none" w:sz="0" w:space="0" w:color="auto"/>
            <w:bottom w:val="none" w:sz="0" w:space="0" w:color="auto"/>
            <w:right w:val="none" w:sz="0" w:space="0" w:color="auto"/>
          </w:divBdr>
        </w:div>
        <w:div w:id="1609311799">
          <w:marLeft w:val="480"/>
          <w:marRight w:val="0"/>
          <w:marTop w:val="0"/>
          <w:marBottom w:val="0"/>
          <w:divBdr>
            <w:top w:val="none" w:sz="0" w:space="0" w:color="auto"/>
            <w:left w:val="none" w:sz="0" w:space="0" w:color="auto"/>
            <w:bottom w:val="none" w:sz="0" w:space="0" w:color="auto"/>
            <w:right w:val="none" w:sz="0" w:space="0" w:color="auto"/>
          </w:divBdr>
        </w:div>
        <w:div w:id="1924756604">
          <w:marLeft w:val="480"/>
          <w:marRight w:val="0"/>
          <w:marTop w:val="0"/>
          <w:marBottom w:val="0"/>
          <w:divBdr>
            <w:top w:val="none" w:sz="0" w:space="0" w:color="auto"/>
            <w:left w:val="none" w:sz="0" w:space="0" w:color="auto"/>
            <w:bottom w:val="none" w:sz="0" w:space="0" w:color="auto"/>
            <w:right w:val="none" w:sz="0" w:space="0" w:color="auto"/>
          </w:divBdr>
        </w:div>
      </w:divsChild>
    </w:div>
    <w:div w:id="93551487">
      <w:bodyDiv w:val="1"/>
      <w:marLeft w:val="0"/>
      <w:marRight w:val="0"/>
      <w:marTop w:val="0"/>
      <w:marBottom w:val="0"/>
      <w:divBdr>
        <w:top w:val="none" w:sz="0" w:space="0" w:color="auto"/>
        <w:left w:val="none" w:sz="0" w:space="0" w:color="auto"/>
        <w:bottom w:val="none" w:sz="0" w:space="0" w:color="auto"/>
        <w:right w:val="none" w:sz="0" w:space="0" w:color="auto"/>
      </w:divBdr>
      <w:divsChild>
        <w:div w:id="2126848287">
          <w:marLeft w:val="480"/>
          <w:marRight w:val="0"/>
          <w:marTop w:val="0"/>
          <w:marBottom w:val="0"/>
          <w:divBdr>
            <w:top w:val="none" w:sz="0" w:space="0" w:color="auto"/>
            <w:left w:val="none" w:sz="0" w:space="0" w:color="auto"/>
            <w:bottom w:val="none" w:sz="0" w:space="0" w:color="auto"/>
            <w:right w:val="none" w:sz="0" w:space="0" w:color="auto"/>
          </w:divBdr>
        </w:div>
        <w:div w:id="221604581">
          <w:marLeft w:val="480"/>
          <w:marRight w:val="0"/>
          <w:marTop w:val="0"/>
          <w:marBottom w:val="0"/>
          <w:divBdr>
            <w:top w:val="none" w:sz="0" w:space="0" w:color="auto"/>
            <w:left w:val="none" w:sz="0" w:space="0" w:color="auto"/>
            <w:bottom w:val="none" w:sz="0" w:space="0" w:color="auto"/>
            <w:right w:val="none" w:sz="0" w:space="0" w:color="auto"/>
          </w:divBdr>
        </w:div>
        <w:div w:id="287703849">
          <w:marLeft w:val="480"/>
          <w:marRight w:val="0"/>
          <w:marTop w:val="0"/>
          <w:marBottom w:val="0"/>
          <w:divBdr>
            <w:top w:val="none" w:sz="0" w:space="0" w:color="auto"/>
            <w:left w:val="none" w:sz="0" w:space="0" w:color="auto"/>
            <w:bottom w:val="none" w:sz="0" w:space="0" w:color="auto"/>
            <w:right w:val="none" w:sz="0" w:space="0" w:color="auto"/>
          </w:divBdr>
        </w:div>
        <w:div w:id="1939562288">
          <w:marLeft w:val="480"/>
          <w:marRight w:val="0"/>
          <w:marTop w:val="0"/>
          <w:marBottom w:val="0"/>
          <w:divBdr>
            <w:top w:val="none" w:sz="0" w:space="0" w:color="auto"/>
            <w:left w:val="none" w:sz="0" w:space="0" w:color="auto"/>
            <w:bottom w:val="none" w:sz="0" w:space="0" w:color="auto"/>
            <w:right w:val="none" w:sz="0" w:space="0" w:color="auto"/>
          </w:divBdr>
        </w:div>
      </w:divsChild>
    </w:div>
    <w:div w:id="172109357">
      <w:bodyDiv w:val="1"/>
      <w:marLeft w:val="0"/>
      <w:marRight w:val="0"/>
      <w:marTop w:val="0"/>
      <w:marBottom w:val="0"/>
      <w:divBdr>
        <w:top w:val="none" w:sz="0" w:space="0" w:color="auto"/>
        <w:left w:val="none" w:sz="0" w:space="0" w:color="auto"/>
        <w:bottom w:val="none" w:sz="0" w:space="0" w:color="auto"/>
        <w:right w:val="none" w:sz="0" w:space="0" w:color="auto"/>
      </w:divBdr>
      <w:divsChild>
        <w:div w:id="219168780">
          <w:marLeft w:val="480"/>
          <w:marRight w:val="0"/>
          <w:marTop w:val="0"/>
          <w:marBottom w:val="0"/>
          <w:divBdr>
            <w:top w:val="none" w:sz="0" w:space="0" w:color="auto"/>
            <w:left w:val="none" w:sz="0" w:space="0" w:color="auto"/>
            <w:bottom w:val="none" w:sz="0" w:space="0" w:color="auto"/>
            <w:right w:val="none" w:sz="0" w:space="0" w:color="auto"/>
          </w:divBdr>
        </w:div>
        <w:div w:id="871109166">
          <w:marLeft w:val="480"/>
          <w:marRight w:val="0"/>
          <w:marTop w:val="0"/>
          <w:marBottom w:val="0"/>
          <w:divBdr>
            <w:top w:val="none" w:sz="0" w:space="0" w:color="auto"/>
            <w:left w:val="none" w:sz="0" w:space="0" w:color="auto"/>
            <w:bottom w:val="none" w:sz="0" w:space="0" w:color="auto"/>
            <w:right w:val="none" w:sz="0" w:space="0" w:color="auto"/>
          </w:divBdr>
        </w:div>
      </w:divsChild>
    </w:div>
    <w:div w:id="272132540">
      <w:bodyDiv w:val="1"/>
      <w:marLeft w:val="0"/>
      <w:marRight w:val="0"/>
      <w:marTop w:val="0"/>
      <w:marBottom w:val="0"/>
      <w:divBdr>
        <w:top w:val="none" w:sz="0" w:space="0" w:color="auto"/>
        <w:left w:val="none" w:sz="0" w:space="0" w:color="auto"/>
        <w:bottom w:val="none" w:sz="0" w:space="0" w:color="auto"/>
        <w:right w:val="none" w:sz="0" w:space="0" w:color="auto"/>
      </w:divBdr>
      <w:divsChild>
        <w:div w:id="1385526414">
          <w:marLeft w:val="480"/>
          <w:marRight w:val="0"/>
          <w:marTop w:val="0"/>
          <w:marBottom w:val="0"/>
          <w:divBdr>
            <w:top w:val="none" w:sz="0" w:space="0" w:color="auto"/>
            <w:left w:val="none" w:sz="0" w:space="0" w:color="auto"/>
            <w:bottom w:val="none" w:sz="0" w:space="0" w:color="auto"/>
            <w:right w:val="none" w:sz="0" w:space="0" w:color="auto"/>
          </w:divBdr>
        </w:div>
        <w:div w:id="796604304">
          <w:marLeft w:val="480"/>
          <w:marRight w:val="0"/>
          <w:marTop w:val="0"/>
          <w:marBottom w:val="0"/>
          <w:divBdr>
            <w:top w:val="none" w:sz="0" w:space="0" w:color="auto"/>
            <w:left w:val="none" w:sz="0" w:space="0" w:color="auto"/>
            <w:bottom w:val="none" w:sz="0" w:space="0" w:color="auto"/>
            <w:right w:val="none" w:sz="0" w:space="0" w:color="auto"/>
          </w:divBdr>
        </w:div>
        <w:div w:id="555238244">
          <w:marLeft w:val="480"/>
          <w:marRight w:val="0"/>
          <w:marTop w:val="0"/>
          <w:marBottom w:val="0"/>
          <w:divBdr>
            <w:top w:val="none" w:sz="0" w:space="0" w:color="auto"/>
            <w:left w:val="none" w:sz="0" w:space="0" w:color="auto"/>
            <w:bottom w:val="none" w:sz="0" w:space="0" w:color="auto"/>
            <w:right w:val="none" w:sz="0" w:space="0" w:color="auto"/>
          </w:divBdr>
        </w:div>
        <w:div w:id="1160124039">
          <w:marLeft w:val="480"/>
          <w:marRight w:val="0"/>
          <w:marTop w:val="0"/>
          <w:marBottom w:val="0"/>
          <w:divBdr>
            <w:top w:val="none" w:sz="0" w:space="0" w:color="auto"/>
            <w:left w:val="none" w:sz="0" w:space="0" w:color="auto"/>
            <w:bottom w:val="none" w:sz="0" w:space="0" w:color="auto"/>
            <w:right w:val="none" w:sz="0" w:space="0" w:color="auto"/>
          </w:divBdr>
        </w:div>
      </w:divsChild>
    </w:div>
    <w:div w:id="302392266">
      <w:bodyDiv w:val="1"/>
      <w:marLeft w:val="0"/>
      <w:marRight w:val="0"/>
      <w:marTop w:val="0"/>
      <w:marBottom w:val="0"/>
      <w:divBdr>
        <w:top w:val="none" w:sz="0" w:space="0" w:color="auto"/>
        <w:left w:val="none" w:sz="0" w:space="0" w:color="auto"/>
        <w:bottom w:val="none" w:sz="0" w:space="0" w:color="auto"/>
        <w:right w:val="none" w:sz="0" w:space="0" w:color="auto"/>
      </w:divBdr>
      <w:divsChild>
        <w:div w:id="144320180">
          <w:marLeft w:val="480"/>
          <w:marRight w:val="0"/>
          <w:marTop w:val="0"/>
          <w:marBottom w:val="0"/>
          <w:divBdr>
            <w:top w:val="none" w:sz="0" w:space="0" w:color="auto"/>
            <w:left w:val="none" w:sz="0" w:space="0" w:color="auto"/>
            <w:bottom w:val="none" w:sz="0" w:space="0" w:color="auto"/>
            <w:right w:val="none" w:sz="0" w:space="0" w:color="auto"/>
          </w:divBdr>
        </w:div>
        <w:div w:id="1906061231">
          <w:marLeft w:val="480"/>
          <w:marRight w:val="0"/>
          <w:marTop w:val="0"/>
          <w:marBottom w:val="0"/>
          <w:divBdr>
            <w:top w:val="none" w:sz="0" w:space="0" w:color="auto"/>
            <w:left w:val="none" w:sz="0" w:space="0" w:color="auto"/>
            <w:bottom w:val="none" w:sz="0" w:space="0" w:color="auto"/>
            <w:right w:val="none" w:sz="0" w:space="0" w:color="auto"/>
          </w:divBdr>
        </w:div>
        <w:div w:id="1800143239">
          <w:marLeft w:val="480"/>
          <w:marRight w:val="0"/>
          <w:marTop w:val="0"/>
          <w:marBottom w:val="0"/>
          <w:divBdr>
            <w:top w:val="none" w:sz="0" w:space="0" w:color="auto"/>
            <w:left w:val="none" w:sz="0" w:space="0" w:color="auto"/>
            <w:bottom w:val="none" w:sz="0" w:space="0" w:color="auto"/>
            <w:right w:val="none" w:sz="0" w:space="0" w:color="auto"/>
          </w:divBdr>
        </w:div>
        <w:div w:id="2143422899">
          <w:marLeft w:val="480"/>
          <w:marRight w:val="0"/>
          <w:marTop w:val="0"/>
          <w:marBottom w:val="0"/>
          <w:divBdr>
            <w:top w:val="none" w:sz="0" w:space="0" w:color="auto"/>
            <w:left w:val="none" w:sz="0" w:space="0" w:color="auto"/>
            <w:bottom w:val="none" w:sz="0" w:space="0" w:color="auto"/>
            <w:right w:val="none" w:sz="0" w:space="0" w:color="auto"/>
          </w:divBdr>
        </w:div>
      </w:divsChild>
    </w:div>
    <w:div w:id="454447169">
      <w:bodyDiv w:val="1"/>
      <w:marLeft w:val="0"/>
      <w:marRight w:val="0"/>
      <w:marTop w:val="0"/>
      <w:marBottom w:val="0"/>
      <w:divBdr>
        <w:top w:val="none" w:sz="0" w:space="0" w:color="auto"/>
        <w:left w:val="none" w:sz="0" w:space="0" w:color="auto"/>
        <w:bottom w:val="none" w:sz="0" w:space="0" w:color="auto"/>
        <w:right w:val="none" w:sz="0" w:space="0" w:color="auto"/>
      </w:divBdr>
      <w:divsChild>
        <w:div w:id="1479808211">
          <w:marLeft w:val="480"/>
          <w:marRight w:val="0"/>
          <w:marTop w:val="0"/>
          <w:marBottom w:val="0"/>
          <w:divBdr>
            <w:top w:val="none" w:sz="0" w:space="0" w:color="auto"/>
            <w:left w:val="none" w:sz="0" w:space="0" w:color="auto"/>
            <w:bottom w:val="none" w:sz="0" w:space="0" w:color="auto"/>
            <w:right w:val="none" w:sz="0" w:space="0" w:color="auto"/>
          </w:divBdr>
        </w:div>
        <w:div w:id="1663197750">
          <w:marLeft w:val="480"/>
          <w:marRight w:val="0"/>
          <w:marTop w:val="0"/>
          <w:marBottom w:val="0"/>
          <w:divBdr>
            <w:top w:val="none" w:sz="0" w:space="0" w:color="auto"/>
            <w:left w:val="none" w:sz="0" w:space="0" w:color="auto"/>
            <w:bottom w:val="none" w:sz="0" w:space="0" w:color="auto"/>
            <w:right w:val="none" w:sz="0" w:space="0" w:color="auto"/>
          </w:divBdr>
        </w:div>
        <w:div w:id="1284655305">
          <w:marLeft w:val="480"/>
          <w:marRight w:val="0"/>
          <w:marTop w:val="0"/>
          <w:marBottom w:val="0"/>
          <w:divBdr>
            <w:top w:val="none" w:sz="0" w:space="0" w:color="auto"/>
            <w:left w:val="none" w:sz="0" w:space="0" w:color="auto"/>
            <w:bottom w:val="none" w:sz="0" w:space="0" w:color="auto"/>
            <w:right w:val="none" w:sz="0" w:space="0" w:color="auto"/>
          </w:divBdr>
        </w:div>
        <w:div w:id="755981422">
          <w:marLeft w:val="480"/>
          <w:marRight w:val="0"/>
          <w:marTop w:val="0"/>
          <w:marBottom w:val="0"/>
          <w:divBdr>
            <w:top w:val="none" w:sz="0" w:space="0" w:color="auto"/>
            <w:left w:val="none" w:sz="0" w:space="0" w:color="auto"/>
            <w:bottom w:val="none" w:sz="0" w:space="0" w:color="auto"/>
            <w:right w:val="none" w:sz="0" w:space="0" w:color="auto"/>
          </w:divBdr>
        </w:div>
      </w:divsChild>
    </w:div>
    <w:div w:id="465586198">
      <w:bodyDiv w:val="1"/>
      <w:marLeft w:val="0"/>
      <w:marRight w:val="0"/>
      <w:marTop w:val="0"/>
      <w:marBottom w:val="0"/>
      <w:divBdr>
        <w:top w:val="none" w:sz="0" w:space="0" w:color="auto"/>
        <w:left w:val="none" w:sz="0" w:space="0" w:color="auto"/>
        <w:bottom w:val="none" w:sz="0" w:space="0" w:color="auto"/>
        <w:right w:val="none" w:sz="0" w:space="0" w:color="auto"/>
      </w:divBdr>
      <w:divsChild>
        <w:div w:id="91049244">
          <w:marLeft w:val="480"/>
          <w:marRight w:val="0"/>
          <w:marTop w:val="0"/>
          <w:marBottom w:val="0"/>
          <w:divBdr>
            <w:top w:val="none" w:sz="0" w:space="0" w:color="auto"/>
            <w:left w:val="none" w:sz="0" w:space="0" w:color="auto"/>
            <w:bottom w:val="none" w:sz="0" w:space="0" w:color="auto"/>
            <w:right w:val="none" w:sz="0" w:space="0" w:color="auto"/>
          </w:divBdr>
        </w:div>
        <w:div w:id="705448048">
          <w:marLeft w:val="480"/>
          <w:marRight w:val="0"/>
          <w:marTop w:val="0"/>
          <w:marBottom w:val="0"/>
          <w:divBdr>
            <w:top w:val="none" w:sz="0" w:space="0" w:color="auto"/>
            <w:left w:val="none" w:sz="0" w:space="0" w:color="auto"/>
            <w:bottom w:val="none" w:sz="0" w:space="0" w:color="auto"/>
            <w:right w:val="none" w:sz="0" w:space="0" w:color="auto"/>
          </w:divBdr>
        </w:div>
      </w:divsChild>
    </w:div>
    <w:div w:id="509485363">
      <w:bodyDiv w:val="1"/>
      <w:marLeft w:val="0"/>
      <w:marRight w:val="0"/>
      <w:marTop w:val="0"/>
      <w:marBottom w:val="0"/>
      <w:divBdr>
        <w:top w:val="none" w:sz="0" w:space="0" w:color="auto"/>
        <w:left w:val="none" w:sz="0" w:space="0" w:color="auto"/>
        <w:bottom w:val="none" w:sz="0" w:space="0" w:color="auto"/>
        <w:right w:val="none" w:sz="0" w:space="0" w:color="auto"/>
      </w:divBdr>
      <w:divsChild>
        <w:div w:id="139079590">
          <w:marLeft w:val="480"/>
          <w:marRight w:val="0"/>
          <w:marTop w:val="0"/>
          <w:marBottom w:val="0"/>
          <w:divBdr>
            <w:top w:val="none" w:sz="0" w:space="0" w:color="auto"/>
            <w:left w:val="none" w:sz="0" w:space="0" w:color="auto"/>
            <w:bottom w:val="none" w:sz="0" w:space="0" w:color="auto"/>
            <w:right w:val="none" w:sz="0" w:space="0" w:color="auto"/>
          </w:divBdr>
        </w:div>
        <w:div w:id="678460038">
          <w:marLeft w:val="480"/>
          <w:marRight w:val="0"/>
          <w:marTop w:val="0"/>
          <w:marBottom w:val="0"/>
          <w:divBdr>
            <w:top w:val="none" w:sz="0" w:space="0" w:color="auto"/>
            <w:left w:val="none" w:sz="0" w:space="0" w:color="auto"/>
            <w:bottom w:val="none" w:sz="0" w:space="0" w:color="auto"/>
            <w:right w:val="none" w:sz="0" w:space="0" w:color="auto"/>
          </w:divBdr>
        </w:div>
        <w:div w:id="1659338203">
          <w:marLeft w:val="480"/>
          <w:marRight w:val="0"/>
          <w:marTop w:val="0"/>
          <w:marBottom w:val="0"/>
          <w:divBdr>
            <w:top w:val="none" w:sz="0" w:space="0" w:color="auto"/>
            <w:left w:val="none" w:sz="0" w:space="0" w:color="auto"/>
            <w:bottom w:val="none" w:sz="0" w:space="0" w:color="auto"/>
            <w:right w:val="none" w:sz="0" w:space="0" w:color="auto"/>
          </w:divBdr>
        </w:div>
        <w:div w:id="358967801">
          <w:marLeft w:val="480"/>
          <w:marRight w:val="0"/>
          <w:marTop w:val="0"/>
          <w:marBottom w:val="0"/>
          <w:divBdr>
            <w:top w:val="none" w:sz="0" w:space="0" w:color="auto"/>
            <w:left w:val="none" w:sz="0" w:space="0" w:color="auto"/>
            <w:bottom w:val="none" w:sz="0" w:space="0" w:color="auto"/>
            <w:right w:val="none" w:sz="0" w:space="0" w:color="auto"/>
          </w:divBdr>
        </w:div>
      </w:divsChild>
    </w:div>
    <w:div w:id="577863425">
      <w:bodyDiv w:val="1"/>
      <w:marLeft w:val="0"/>
      <w:marRight w:val="0"/>
      <w:marTop w:val="0"/>
      <w:marBottom w:val="0"/>
      <w:divBdr>
        <w:top w:val="none" w:sz="0" w:space="0" w:color="auto"/>
        <w:left w:val="none" w:sz="0" w:space="0" w:color="auto"/>
        <w:bottom w:val="none" w:sz="0" w:space="0" w:color="auto"/>
        <w:right w:val="none" w:sz="0" w:space="0" w:color="auto"/>
      </w:divBdr>
      <w:divsChild>
        <w:div w:id="720321674">
          <w:marLeft w:val="480"/>
          <w:marRight w:val="0"/>
          <w:marTop w:val="0"/>
          <w:marBottom w:val="0"/>
          <w:divBdr>
            <w:top w:val="none" w:sz="0" w:space="0" w:color="auto"/>
            <w:left w:val="none" w:sz="0" w:space="0" w:color="auto"/>
            <w:bottom w:val="none" w:sz="0" w:space="0" w:color="auto"/>
            <w:right w:val="none" w:sz="0" w:space="0" w:color="auto"/>
          </w:divBdr>
        </w:div>
        <w:div w:id="1475833604">
          <w:marLeft w:val="480"/>
          <w:marRight w:val="0"/>
          <w:marTop w:val="0"/>
          <w:marBottom w:val="0"/>
          <w:divBdr>
            <w:top w:val="none" w:sz="0" w:space="0" w:color="auto"/>
            <w:left w:val="none" w:sz="0" w:space="0" w:color="auto"/>
            <w:bottom w:val="none" w:sz="0" w:space="0" w:color="auto"/>
            <w:right w:val="none" w:sz="0" w:space="0" w:color="auto"/>
          </w:divBdr>
        </w:div>
        <w:div w:id="1679884592">
          <w:marLeft w:val="480"/>
          <w:marRight w:val="0"/>
          <w:marTop w:val="0"/>
          <w:marBottom w:val="0"/>
          <w:divBdr>
            <w:top w:val="none" w:sz="0" w:space="0" w:color="auto"/>
            <w:left w:val="none" w:sz="0" w:space="0" w:color="auto"/>
            <w:bottom w:val="none" w:sz="0" w:space="0" w:color="auto"/>
            <w:right w:val="none" w:sz="0" w:space="0" w:color="auto"/>
          </w:divBdr>
        </w:div>
        <w:div w:id="1762071151">
          <w:marLeft w:val="480"/>
          <w:marRight w:val="0"/>
          <w:marTop w:val="0"/>
          <w:marBottom w:val="0"/>
          <w:divBdr>
            <w:top w:val="none" w:sz="0" w:space="0" w:color="auto"/>
            <w:left w:val="none" w:sz="0" w:space="0" w:color="auto"/>
            <w:bottom w:val="none" w:sz="0" w:space="0" w:color="auto"/>
            <w:right w:val="none" w:sz="0" w:space="0" w:color="auto"/>
          </w:divBdr>
        </w:div>
      </w:divsChild>
    </w:div>
    <w:div w:id="578518083">
      <w:bodyDiv w:val="1"/>
      <w:marLeft w:val="0"/>
      <w:marRight w:val="0"/>
      <w:marTop w:val="0"/>
      <w:marBottom w:val="0"/>
      <w:divBdr>
        <w:top w:val="none" w:sz="0" w:space="0" w:color="auto"/>
        <w:left w:val="none" w:sz="0" w:space="0" w:color="auto"/>
        <w:bottom w:val="none" w:sz="0" w:space="0" w:color="auto"/>
        <w:right w:val="none" w:sz="0" w:space="0" w:color="auto"/>
      </w:divBdr>
      <w:divsChild>
        <w:div w:id="227107904">
          <w:marLeft w:val="480"/>
          <w:marRight w:val="0"/>
          <w:marTop w:val="0"/>
          <w:marBottom w:val="0"/>
          <w:divBdr>
            <w:top w:val="none" w:sz="0" w:space="0" w:color="auto"/>
            <w:left w:val="none" w:sz="0" w:space="0" w:color="auto"/>
            <w:bottom w:val="none" w:sz="0" w:space="0" w:color="auto"/>
            <w:right w:val="none" w:sz="0" w:space="0" w:color="auto"/>
          </w:divBdr>
        </w:div>
        <w:div w:id="702291748">
          <w:marLeft w:val="480"/>
          <w:marRight w:val="0"/>
          <w:marTop w:val="0"/>
          <w:marBottom w:val="0"/>
          <w:divBdr>
            <w:top w:val="none" w:sz="0" w:space="0" w:color="auto"/>
            <w:left w:val="none" w:sz="0" w:space="0" w:color="auto"/>
            <w:bottom w:val="none" w:sz="0" w:space="0" w:color="auto"/>
            <w:right w:val="none" w:sz="0" w:space="0" w:color="auto"/>
          </w:divBdr>
        </w:div>
        <w:div w:id="86924511">
          <w:marLeft w:val="480"/>
          <w:marRight w:val="0"/>
          <w:marTop w:val="0"/>
          <w:marBottom w:val="0"/>
          <w:divBdr>
            <w:top w:val="none" w:sz="0" w:space="0" w:color="auto"/>
            <w:left w:val="none" w:sz="0" w:space="0" w:color="auto"/>
            <w:bottom w:val="none" w:sz="0" w:space="0" w:color="auto"/>
            <w:right w:val="none" w:sz="0" w:space="0" w:color="auto"/>
          </w:divBdr>
        </w:div>
        <w:div w:id="1849980807">
          <w:marLeft w:val="480"/>
          <w:marRight w:val="0"/>
          <w:marTop w:val="0"/>
          <w:marBottom w:val="0"/>
          <w:divBdr>
            <w:top w:val="none" w:sz="0" w:space="0" w:color="auto"/>
            <w:left w:val="none" w:sz="0" w:space="0" w:color="auto"/>
            <w:bottom w:val="none" w:sz="0" w:space="0" w:color="auto"/>
            <w:right w:val="none" w:sz="0" w:space="0" w:color="auto"/>
          </w:divBdr>
        </w:div>
      </w:divsChild>
    </w:div>
    <w:div w:id="592590044">
      <w:bodyDiv w:val="1"/>
      <w:marLeft w:val="0"/>
      <w:marRight w:val="0"/>
      <w:marTop w:val="0"/>
      <w:marBottom w:val="0"/>
      <w:divBdr>
        <w:top w:val="none" w:sz="0" w:space="0" w:color="auto"/>
        <w:left w:val="none" w:sz="0" w:space="0" w:color="auto"/>
        <w:bottom w:val="none" w:sz="0" w:space="0" w:color="auto"/>
        <w:right w:val="none" w:sz="0" w:space="0" w:color="auto"/>
      </w:divBdr>
      <w:divsChild>
        <w:div w:id="1910993909">
          <w:marLeft w:val="480"/>
          <w:marRight w:val="0"/>
          <w:marTop w:val="0"/>
          <w:marBottom w:val="0"/>
          <w:divBdr>
            <w:top w:val="none" w:sz="0" w:space="0" w:color="auto"/>
            <w:left w:val="none" w:sz="0" w:space="0" w:color="auto"/>
            <w:bottom w:val="none" w:sz="0" w:space="0" w:color="auto"/>
            <w:right w:val="none" w:sz="0" w:space="0" w:color="auto"/>
          </w:divBdr>
        </w:div>
        <w:div w:id="741754066">
          <w:marLeft w:val="480"/>
          <w:marRight w:val="0"/>
          <w:marTop w:val="0"/>
          <w:marBottom w:val="0"/>
          <w:divBdr>
            <w:top w:val="none" w:sz="0" w:space="0" w:color="auto"/>
            <w:left w:val="none" w:sz="0" w:space="0" w:color="auto"/>
            <w:bottom w:val="none" w:sz="0" w:space="0" w:color="auto"/>
            <w:right w:val="none" w:sz="0" w:space="0" w:color="auto"/>
          </w:divBdr>
        </w:div>
        <w:div w:id="678241115">
          <w:marLeft w:val="480"/>
          <w:marRight w:val="0"/>
          <w:marTop w:val="0"/>
          <w:marBottom w:val="0"/>
          <w:divBdr>
            <w:top w:val="none" w:sz="0" w:space="0" w:color="auto"/>
            <w:left w:val="none" w:sz="0" w:space="0" w:color="auto"/>
            <w:bottom w:val="none" w:sz="0" w:space="0" w:color="auto"/>
            <w:right w:val="none" w:sz="0" w:space="0" w:color="auto"/>
          </w:divBdr>
        </w:div>
        <w:div w:id="1396585378">
          <w:marLeft w:val="480"/>
          <w:marRight w:val="0"/>
          <w:marTop w:val="0"/>
          <w:marBottom w:val="0"/>
          <w:divBdr>
            <w:top w:val="none" w:sz="0" w:space="0" w:color="auto"/>
            <w:left w:val="none" w:sz="0" w:space="0" w:color="auto"/>
            <w:bottom w:val="none" w:sz="0" w:space="0" w:color="auto"/>
            <w:right w:val="none" w:sz="0" w:space="0" w:color="auto"/>
          </w:divBdr>
        </w:div>
      </w:divsChild>
    </w:div>
    <w:div w:id="728773439">
      <w:bodyDiv w:val="1"/>
      <w:marLeft w:val="0"/>
      <w:marRight w:val="0"/>
      <w:marTop w:val="0"/>
      <w:marBottom w:val="0"/>
      <w:divBdr>
        <w:top w:val="none" w:sz="0" w:space="0" w:color="auto"/>
        <w:left w:val="none" w:sz="0" w:space="0" w:color="auto"/>
        <w:bottom w:val="none" w:sz="0" w:space="0" w:color="auto"/>
        <w:right w:val="none" w:sz="0" w:space="0" w:color="auto"/>
      </w:divBdr>
      <w:divsChild>
        <w:div w:id="1500347459">
          <w:marLeft w:val="480"/>
          <w:marRight w:val="0"/>
          <w:marTop w:val="0"/>
          <w:marBottom w:val="0"/>
          <w:divBdr>
            <w:top w:val="none" w:sz="0" w:space="0" w:color="auto"/>
            <w:left w:val="none" w:sz="0" w:space="0" w:color="auto"/>
            <w:bottom w:val="none" w:sz="0" w:space="0" w:color="auto"/>
            <w:right w:val="none" w:sz="0" w:space="0" w:color="auto"/>
          </w:divBdr>
        </w:div>
        <w:div w:id="1123813433">
          <w:marLeft w:val="480"/>
          <w:marRight w:val="0"/>
          <w:marTop w:val="0"/>
          <w:marBottom w:val="0"/>
          <w:divBdr>
            <w:top w:val="none" w:sz="0" w:space="0" w:color="auto"/>
            <w:left w:val="none" w:sz="0" w:space="0" w:color="auto"/>
            <w:bottom w:val="none" w:sz="0" w:space="0" w:color="auto"/>
            <w:right w:val="none" w:sz="0" w:space="0" w:color="auto"/>
          </w:divBdr>
        </w:div>
        <w:div w:id="1198155749">
          <w:marLeft w:val="480"/>
          <w:marRight w:val="0"/>
          <w:marTop w:val="0"/>
          <w:marBottom w:val="0"/>
          <w:divBdr>
            <w:top w:val="none" w:sz="0" w:space="0" w:color="auto"/>
            <w:left w:val="none" w:sz="0" w:space="0" w:color="auto"/>
            <w:bottom w:val="none" w:sz="0" w:space="0" w:color="auto"/>
            <w:right w:val="none" w:sz="0" w:space="0" w:color="auto"/>
          </w:divBdr>
        </w:div>
        <w:div w:id="587152224">
          <w:marLeft w:val="480"/>
          <w:marRight w:val="0"/>
          <w:marTop w:val="0"/>
          <w:marBottom w:val="0"/>
          <w:divBdr>
            <w:top w:val="none" w:sz="0" w:space="0" w:color="auto"/>
            <w:left w:val="none" w:sz="0" w:space="0" w:color="auto"/>
            <w:bottom w:val="none" w:sz="0" w:space="0" w:color="auto"/>
            <w:right w:val="none" w:sz="0" w:space="0" w:color="auto"/>
          </w:divBdr>
        </w:div>
      </w:divsChild>
    </w:div>
    <w:div w:id="735932804">
      <w:bodyDiv w:val="1"/>
      <w:marLeft w:val="0"/>
      <w:marRight w:val="0"/>
      <w:marTop w:val="0"/>
      <w:marBottom w:val="0"/>
      <w:divBdr>
        <w:top w:val="none" w:sz="0" w:space="0" w:color="auto"/>
        <w:left w:val="none" w:sz="0" w:space="0" w:color="auto"/>
        <w:bottom w:val="none" w:sz="0" w:space="0" w:color="auto"/>
        <w:right w:val="none" w:sz="0" w:space="0" w:color="auto"/>
      </w:divBdr>
      <w:divsChild>
        <w:div w:id="84307071">
          <w:marLeft w:val="480"/>
          <w:marRight w:val="0"/>
          <w:marTop w:val="0"/>
          <w:marBottom w:val="0"/>
          <w:divBdr>
            <w:top w:val="none" w:sz="0" w:space="0" w:color="auto"/>
            <w:left w:val="none" w:sz="0" w:space="0" w:color="auto"/>
            <w:bottom w:val="none" w:sz="0" w:space="0" w:color="auto"/>
            <w:right w:val="none" w:sz="0" w:space="0" w:color="auto"/>
          </w:divBdr>
        </w:div>
        <w:div w:id="1256280750">
          <w:marLeft w:val="480"/>
          <w:marRight w:val="0"/>
          <w:marTop w:val="0"/>
          <w:marBottom w:val="0"/>
          <w:divBdr>
            <w:top w:val="none" w:sz="0" w:space="0" w:color="auto"/>
            <w:left w:val="none" w:sz="0" w:space="0" w:color="auto"/>
            <w:bottom w:val="none" w:sz="0" w:space="0" w:color="auto"/>
            <w:right w:val="none" w:sz="0" w:space="0" w:color="auto"/>
          </w:divBdr>
        </w:div>
        <w:div w:id="1806463698">
          <w:marLeft w:val="480"/>
          <w:marRight w:val="0"/>
          <w:marTop w:val="0"/>
          <w:marBottom w:val="0"/>
          <w:divBdr>
            <w:top w:val="none" w:sz="0" w:space="0" w:color="auto"/>
            <w:left w:val="none" w:sz="0" w:space="0" w:color="auto"/>
            <w:bottom w:val="none" w:sz="0" w:space="0" w:color="auto"/>
            <w:right w:val="none" w:sz="0" w:space="0" w:color="auto"/>
          </w:divBdr>
        </w:div>
      </w:divsChild>
    </w:div>
    <w:div w:id="785467647">
      <w:bodyDiv w:val="1"/>
      <w:marLeft w:val="0"/>
      <w:marRight w:val="0"/>
      <w:marTop w:val="0"/>
      <w:marBottom w:val="0"/>
      <w:divBdr>
        <w:top w:val="none" w:sz="0" w:space="0" w:color="auto"/>
        <w:left w:val="none" w:sz="0" w:space="0" w:color="auto"/>
        <w:bottom w:val="none" w:sz="0" w:space="0" w:color="auto"/>
        <w:right w:val="none" w:sz="0" w:space="0" w:color="auto"/>
      </w:divBdr>
      <w:divsChild>
        <w:div w:id="417531209">
          <w:marLeft w:val="480"/>
          <w:marRight w:val="0"/>
          <w:marTop w:val="0"/>
          <w:marBottom w:val="0"/>
          <w:divBdr>
            <w:top w:val="none" w:sz="0" w:space="0" w:color="auto"/>
            <w:left w:val="none" w:sz="0" w:space="0" w:color="auto"/>
            <w:bottom w:val="none" w:sz="0" w:space="0" w:color="auto"/>
            <w:right w:val="none" w:sz="0" w:space="0" w:color="auto"/>
          </w:divBdr>
        </w:div>
        <w:div w:id="623148441">
          <w:marLeft w:val="480"/>
          <w:marRight w:val="0"/>
          <w:marTop w:val="0"/>
          <w:marBottom w:val="0"/>
          <w:divBdr>
            <w:top w:val="none" w:sz="0" w:space="0" w:color="auto"/>
            <w:left w:val="none" w:sz="0" w:space="0" w:color="auto"/>
            <w:bottom w:val="none" w:sz="0" w:space="0" w:color="auto"/>
            <w:right w:val="none" w:sz="0" w:space="0" w:color="auto"/>
          </w:divBdr>
        </w:div>
        <w:div w:id="1123697146">
          <w:marLeft w:val="480"/>
          <w:marRight w:val="0"/>
          <w:marTop w:val="0"/>
          <w:marBottom w:val="0"/>
          <w:divBdr>
            <w:top w:val="none" w:sz="0" w:space="0" w:color="auto"/>
            <w:left w:val="none" w:sz="0" w:space="0" w:color="auto"/>
            <w:bottom w:val="none" w:sz="0" w:space="0" w:color="auto"/>
            <w:right w:val="none" w:sz="0" w:space="0" w:color="auto"/>
          </w:divBdr>
        </w:div>
      </w:divsChild>
    </w:div>
    <w:div w:id="815487772">
      <w:bodyDiv w:val="1"/>
      <w:marLeft w:val="0"/>
      <w:marRight w:val="0"/>
      <w:marTop w:val="0"/>
      <w:marBottom w:val="0"/>
      <w:divBdr>
        <w:top w:val="none" w:sz="0" w:space="0" w:color="auto"/>
        <w:left w:val="none" w:sz="0" w:space="0" w:color="auto"/>
        <w:bottom w:val="none" w:sz="0" w:space="0" w:color="auto"/>
        <w:right w:val="none" w:sz="0" w:space="0" w:color="auto"/>
      </w:divBdr>
      <w:divsChild>
        <w:div w:id="138808101">
          <w:marLeft w:val="480"/>
          <w:marRight w:val="0"/>
          <w:marTop w:val="0"/>
          <w:marBottom w:val="0"/>
          <w:divBdr>
            <w:top w:val="none" w:sz="0" w:space="0" w:color="auto"/>
            <w:left w:val="none" w:sz="0" w:space="0" w:color="auto"/>
            <w:bottom w:val="none" w:sz="0" w:space="0" w:color="auto"/>
            <w:right w:val="none" w:sz="0" w:space="0" w:color="auto"/>
          </w:divBdr>
        </w:div>
        <w:div w:id="1270819911">
          <w:marLeft w:val="480"/>
          <w:marRight w:val="0"/>
          <w:marTop w:val="0"/>
          <w:marBottom w:val="0"/>
          <w:divBdr>
            <w:top w:val="none" w:sz="0" w:space="0" w:color="auto"/>
            <w:left w:val="none" w:sz="0" w:space="0" w:color="auto"/>
            <w:bottom w:val="none" w:sz="0" w:space="0" w:color="auto"/>
            <w:right w:val="none" w:sz="0" w:space="0" w:color="auto"/>
          </w:divBdr>
        </w:div>
        <w:div w:id="2033265462">
          <w:marLeft w:val="480"/>
          <w:marRight w:val="0"/>
          <w:marTop w:val="0"/>
          <w:marBottom w:val="0"/>
          <w:divBdr>
            <w:top w:val="none" w:sz="0" w:space="0" w:color="auto"/>
            <w:left w:val="none" w:sz="0" w:space="0" w:color="auto"/>
            <w:bottom w:val="none" w:sz="0" w:space="0" w:color="auto"/>
            <w:right w:val="none" w:sz="0" w:space="0" w:color="auto"/>
          </w:divBdr>
        </w:div>
      </w:divsChild>
    </w:div>
    <w:div w:id="938298459">
      <w:bodyDiv w:val="1"/>
      <w:marLeft w:val="0"/>
      <w:marRight w:val="0"/>
      <w:marTop w:val="0"/>
      <w:marBottom w:val="0"/>
      <w:divBdr>
        <w:top w:val="none" w:sz="0" w:space="0" w:color="auto"/>
        <w:left w:val="none" w:sz="0" w:space="0" w:color="auto"/>
        <w:bottom w:val="none" w:sz="0" w:space="0" w:color="auto"/>
        <w:right w:val="none" w:sz="0" w:space="0" w:color="auto"/>
      </w:divBdr>
      <w:divsChild>
        <w:div w:id="2087878499">
          <w:marLeft w:val="480"/>
          <w:marRight w:val="0"/>
          <w:marTop w:val="0"/>
          <w:marBottom w:val="0"/>
          <w:divBdr>
            <w:top w:val="none" w:sz="0" w:space="0" w:color="auto"/>
            <w:left w:val="none" w:sz="0" w:space="0" w:color="auto"/>
            <w:bottom w:val="none" w:sz="0" w:space="0" w:color="auto"/>
            <w:right w:val="none" w:sz="0" w:space="0" w:color="auto"/>
          </w:divBdr>
        </w:div>
        <w:div w:id="342822234">
          <w:marLeft w:val="480"/>
          <w:marRight w:val="0"/>
          <w:marTop w:val="0"/>
          <w:marBottom w:val="0"/>
          <w:divBdr>
            <w:top w:val="none" w:sz="0" w:space="0" w:color="auto"/>
            <w:left w:val="none" w:sz="0" w:space="0" w:color="auto"/>
            <w:bottom w:val="none" w:sz="0" w:space="0" w:color="auto"/>
            <w:right w:val="none" w:sz="0" w:space="0" w:color="auto"/>
          </w:divBdr>
        </w:div>
        <w:div w:id="1312098316">
          <w:marLeft w:val="480"/>
          <w:marRight w:val="0"/>
          <w:marTop w:val="0"/>
          <w:marBottom w:val="0"/>
          <w:divBdr>
            <w:top w:val="none" w:sz="0" w:space="0" w:color="auto"/>
            <w:left w:val="none" w:sz="0" w:space="0" w:color="auto"/>
            <w:bottom w:val="none" w:sz="0" w:space="0" w:color="auto"/>
            <w:right w:val="none" w:sz="0" w:space="0" w:color="auto"/>
          </w:divBdr>
        </w:div>
        <w:div w:id="872308754">
          <w:marLeft w:val="480"/>
          <w:marRight w:val="0"/>
          <w:marTop w:val="0"/>
          <w:marBottom w:val="0"/>
          <w:divBdr>
            <w:top w:val="none" w:sz="0" w:space="0" w:color="auto"/>
            <w:left w:val="none" w:sz="0" w:space="0" w:color="auto"/>
            <w:bottom w:val="none" w:sz="0" w:space="0" w:color="auto"/>
            <w:right w:val="none" w:sz="0" w:space="0" w:color="auto"/>
          </w:divBdr>
        </w:div>
      </w:divsChild>
    </w:div>
    <w:div w:id="939530541">
      <w:bodyDiv w:val="1"/>
      <w:marLeft w:val="0"/>
      <w:marRight w:val="0"/>
      <w:marTop w:val="0"/>
      <w:marBottom w:val="0"/>
      <w:divBdr>
        <w:top w:val="none" w:sz="0" w:space="0" w:color="auto"/>
        <w:left w:val="none" w:sz="0" w:space="0" w:color="auto"/>
        <w:bottom w:val="none" w:sz="0" w:space="0" w:color="auto"/>
        <w:right w:val="none" w:sz="0" w:space="0" w:color="auto"/>
      </w:divBdr>
      <w:divsChild>
        <w:div w:id="279609245">
          <w:marLeft w:val="480"/>
          <w:marRight w:val="0"/>
          <w:marTop w:val="0"/>
          <w:marBottom w:val="0"/>
          <w:divBdr>
            <w:top w:val="none" w:sz="0" w:space="0" w:color="auto"/>
            <w:left w:val="none" w:sz="0" w:space="0" w:color="auto"/>
            <w:bottom w:val="none" w:sz="0" w:space="0" w:color="auto"/>
            <w:right w:val="none" w:sz="0" w:space="0" w:color="auto"/>
          </w:divBdr>
        </w:div>
        <w:div w:id="354576329">
          <w:marLeft w:val="480"/>
          <w:marRight w:val="0"/>
          <w:marTop w:val="0"/>
          <w:marBottom w:val="0"/>
          <w:divBdr>
            <w:top w:val="none" w:sz="0" w:space="0" w:color="auto"/>
            <w:left w:val="none" w:sz="0" w:space="0" w:color="auto"/>
            <w:bottom w:val="none" w:sz="0" w:space="0" w:color="auto"/>
            <w:right w:val="none" w:sz="0" w:space="0" w:color="auto"/>
          </w:divBdr>
        </w:div>
        <w:div w:id="966084475">
          <w:marLeft w:val="480"/>
          <w:marRight w:val="0"/>
          <w:marTop w:val="0"/>
          <w:marBottom w:val="0"/>
          <w:divBdr>
            <w:top w:val="none" w:sz="0" w:space="0" w:color="auto"/>
            <w:left w:val="none" w:sz="0" w:space="0" w:color="auto"/>
            <w:bottom w:val="none" w:sz="0" w:space="0" w:color="auto"/>
            <w:right w:val="none" w:sz="0" w:space="0" w:color="auto"/>
          </w:divBdr>
        </w:div>
      </w:divsChild>
    </w:div>
    <w:div w:id="1049690924">
      <w:bodyDiv w:val="1"/>
      <w:marLeft w:val="0"/>
      <w:marRight w:val="0"/>
      <w:marTop w:val="0"/>
      <w:marBottom w:val="0"/>
      <w:divBdr>
        <w:top w:val="none" w:sz="0" w:space="0" w:color="auto"/>
        <w:left w:val="none" w:sz="0" w:space="0" w:color="auto"/>
        <w:bottom w:val="none" w:sz="0" w:space="0" w:color="auto"/>
        <w:right w:val="none" w:sz="0" w:space="0" w:color="auto"/>
      </w:divBdr>
      <w:divsChild>
        <w:div w:id="755514447">
          <w:marLeft w:val="480"/>
          <w:marRight w:val="0"/>
          <w:marTop w:val="0"/>
          <w:marBottom w:val="0"/>
          <w:divBdr>
            <w:top w:val="none" w:sz="0" w:space="0" w:color="auto"/>
            <w:left w:val="none" w:sz="0" w:space="0" w:color="auto"/>
            <w:bottom w:val="none" w:sz="0" w:space="0" w:color="auto"/>
            <w:right w:val="none" w:sz="0" w:space="0" w:color="auto"/>
          </w:divBdr>
        </w:div>
        <w:div w:id="996111379">
          <w:marLeft w:val="480"/>
          <w:marRight w:val="0"/>
          <w:marTop w:val="0"/>
          <w:marBottom w:val="0"/>
          <w:divBdr>
            <w:top w:val="none" w:sz="0" w:space="0" w:color="auto"/>
            <w:left w:val="none" w:sz="0" w:space="0" w:color="auto"/>
            <w:bottom w:val="none" w:sz="0" w:space="0" w:color="auto"/>
            <w:right w:val="none" w:sz="0" w:space="0" w:color="auto"/>
          </w:divBdr>
        </w:div>
        <w:div w:id="1324426915">
          <w:marLeft w:val="480"/>
          <w:marRight w:val="0"/>
          <w:marTop w:val="0"/>
          <w:marBottom w:val="0"/>
          <w:divBdr>
            <w:top w:val="none" w:sz="0" w:space="0" w:color="auto"/>
            <w:left w:val="none" w:sz="0" w:space="0" w:color="auto"/>
            <w:bottom w:val="none" w:sz="0" w:space="0" w:color="auto"/>
            <w:right w:val="none" w:sz="0" w:space="0" w:color="auto"/>
          </w:divBdr>
        </w:div>
        <w:div w:id="1621841014">
          <w:marLeft w:val="480"/>
          <w:marRight w:val="0"/>
          <w:marTop w:val="0"/>
          <w:marBottom w:val="0"/>
          <w:divBdr>
            <w:top w:val="none" w:sz="0" w:space="0" w:color="auto"/>
            <w:left w:val="none" w:sz="0" w:space="0" w:color="auto"/>
            <w:bottom w:val="none" w:sz="0" w:space="0" w:color="auto"/>
            <w:right w:val="none" w:sz="0" w:space="0" w:color="auto"/>
          </w:divBdr>
        </w:div>
      </w:divsChild>
    </w:div>
    <w:div w:id="1067728686">
      <w:bodyDiv w:val="1"/>
      <w:marLeft w:val="0"/>
      <w:marRight w:val="0"/>
      <w:marTop w:val="0"/>
      <w:marBottom w:val="0"/>
      <w:divBdr>
        <w:top w:val="none" w:sz="0" w:space="0" w:color="auto"/>
        <w:left w:val="none" w:sz="0" w:space="0" w:color="auto"/>
        <w:bottom w:val="none" w:sz="0" w:space="0" w:color="auto"/>
        <w:right w:val="none" w:sz="0" w:space="0" w:color="auto"/>
      </w:divBdr>
      <w:divsChild>
        <w:div w:id="129400311">
          <w:marLeft w:val="480"/>
          <w:marRight w:val="0"/>
          <w:marTop w:val="0"/>
          <w:marBottom w:val="0"/>
          <w:divBdr>
            <w:top w:val="none" w:sz="0" w:space="0" w:color="auto"/>
            <w:left w:val="none" w:sz="0" w:space="0" w:color="auto"/>
            <w:bottom w:val="none" w:sz="0" w:space="0" w:color="auto"/>
            <w:right w:val="none" w:sz="0" w:space="0" w:color="auto"/>
          </w:divBdr>
        </w:div>
        <w:div w:id="736711033">
          <w:marLeft w:val="480"/>
          <w:marRight w:val="0"/>
          <w:marTop w:val="0"/>
          <w:marBottom w:val="0"/>
          <w:divBdr>
            <w:top w:val="none" w:sz="0" w:space="0" w:color="auto"/>
            <w:left w:val="none" w:sz="0" w:space="0" w:color="auto"/>
            <w:bottom w:val="none" w:sz="0" w:space="0" w:color="auto"/>
            <w:right w:val="none" w:sz="0" w:space="0" w:color="auto"/>
          </w:divBdr>
        </w:div>
        <w:div w:id="2137093112">
          <w:marLeft w:val="480"/>
          <w:marRight w:val="0"/>
          <w:marTop w:val="0"/>
          <w:marBottom w:val="0"/>
          <w:divBdr>
            <w:top w:val="none" w:sz="0" w:space="0" w:color="auto"/>
            <w:left w:val="none" w:sz="0" w:space="0" w:color="auto"/>
            <w:bottom w:val="none" w:sz="0" w:space="0" w:color="auto"/>
            <w:right w:val="none" w:sz="0" w:space="0" w:color="auto"/>
          </w:divBdr>
        </w:div>
      </w:divsChild>
    </w:div>
    <w:div w:id="1143814070">
      <w:bodyDiv w:val="1"/>
      <w:marLeft w:val="0"/>
      <w:marRight w:val="0"/>
      <w:marTop w:val="0"/>
      <w:marBottom w:val="0"/>
      <w:divBdr>
        <w:top w:val="none" w:sz="0" w:space="0" w:color="auto"/>
        <w:left w:val="none" w:sz="0" w:space="0" w:color="auto"/>
        <w:bottom w:val="none" w:sz="0" w:space="0" w:color="auto"/>
        <w:right w:val="none" w:sz="0" w:space="0" w:color="auto"/>
      </w:divBdr>
      <w:divsChild>
        <w:div w:id="348726005">
          <w:marLeft w:val="480"/>
          <w:marRight w:val="0"/>
          <w:marTop w:val="0"/>
          <w:marBottom w:val="0"/>
          <w:divBdr>
            <w:top w:val="none" w:sz="0" w:space="0" w:color="auto"/>
            <w:left w:val="none" w:sz="0" w:space="0" w:color="auto"/>
            <w:bottom w:val="none" w:sz="0" w:space="0" w:color="auto"/>
            <w:right w:val="none" w:sz="0" w:space="0" w:color="auto"/>
          </w:divBdr>
        </w:div>
        <w:div w:id="1054424799">
          <w:marLeft w:val="480"/>
          <w:marRight w:val="0"/>
          <w:marTop w:val="0"/>
          <w:marBottom w:val="0"/>
          <w:divBdr>
            <w:top w:val="none" w:sz="0" w:space="0" w:color="auto"/>
            <w:left w:val="none" w:sz="0" w:space="0" w:color="auto"/>
            <w:bottom w:val="none" w:sz="0" w:space="0" w:color="auto"/>
            <w:right w:val="none" w:sz="0" w:space="0" w:color="auto"/>
          </w:divBdr>
        </w:div>
      </w:divsChild>
    </w:div>
    <w:div w:id="1265305516">
      <w:bodyDiv w:val="1"/>
      <w:marLeft w:val="0"/>
      <w:marRight w:val="0"/>
      <w:marTop w:val="0"/>
      <w:marBottom w:val="0"/>
      <w:divBdr>
        <w:top w:val="none" w:sz="0" w:space="0" w:color="auto"/>
        <w:left w:val="none" w:sz="0" w:space="0" w:color="auto"/>
        <w:bottom w:val="none" w:sz="0" w:space="0" w:color="auto"/>
        <w:right w:val="none" w:sz="0" w:space="0" w:color="auto"/>
      </w:divBdr>
      <w:divsChild>
        <w:div w:id="821241740">
          <w:marLeft w:val="480"/>
          <w:marRight w:val="0"/>
          <w:marTop w:val="0"/>
          <w:marBottom w:val="0"/>
          <w:divBdr>
            <w:top w:val="none" w:sz="0" w:space="0" w:color="auto"/>
            <w:left w:val="none" w:sz="0" w:space="0" w:color="auto"/>
            <w:bottom w:val="none" w:sz="0" w:space="0" w:color="auto"/>
            <w:right w:val="none" w:sz="0" w:space="0" w:color="auto"/>
          </w:divBdr>
        </w:div>
        <w:div w:id="1693919541">
          <w:marLeft w:val="480"/>
          <w:marRight w:val="0"/>
          <w:marTop w:val="0"/>
          <w:marBottom w:val="0"/>
          <w:divBdr>
            <w:top w:val="none" w:sz="0" w:space="0" w:color="auto"/>
            <w:left w:val="none" w:sz="0" w:space="0" w:color="auto"/>
            <w:bottom w:val="none" w:sz="0" w:space="0" w:color="auto"/>
            <w:right w:val="none" w:sz="0" w:space="0" w:color="auto"/>
          </w:divBdr>
        </w:div>
        <w:div w:id="1963071111">
          <w:marLeft w:val="480"/>
          <w:marRight w:val="0"/>
          <w:marTop w:val="0"/>
          <w:marBottom w:val="0"/>
          <w:divBdr>
            <w:top w:val="none" w:sz="0" w:space="0" w:color="auto"/>
            <w:left w:val="none" w:sz="0" w:space="0" w:color="auto"/>
            <w:bottom w:val="none" w:sz="0" w:space="0" w:color="auto"/>
            <w:right w:val="none" w:sz="0" w:space="0" w:color="auto"/>
          </w:divBdr>
        </w:div>
        <w:div w:id="295918810">
          <w:marLeft w:val="480"/>
          <w:marRight w:val="0"/>
          <w:marTop w:val="0"/>
          <w:marBottom w:val="0"/>
          <w:divBdr>
            <w:top w:val="none" w:sz="0" w:space="0" w:color="auto"/>
            <w:left w:val="none" w:sz="0" w:space="0" w:color="auto"/>
            <w:bottom w:val="none" w:sz="0" w:space="0" w:color="auto"/>
            <w:right w:val="none" w:sz="0" w:space="0" w:color="auto"/>
          </w:divBdr>
        </w:div>
      </w:divsChild>
    </w:div>
    <w:div w:id="1312253758">
      <w:bodyDiv w:val="1"/>
      <w:marLeft w:val="0"/>
      <w:marRight w:val="0"/>
      <w:marTop w:val="0"/>
      <w:marBottom w:val="0"/>
      <w:divBdr>
        <w:top w:val="none" w:sz="0" w:space="0" w:color="auto"/>
        <w:left w:val="none" w:sz="0" w:space="0" w:color="auto"/>
        <w:bottom w:val="none" w:sz="0" w:space="0" w:color="auto"/>
        <w:right w:val="none" w:sz="0" w:space="0" w:color="auto"/>
      </w:divBdr>
      <w:divsChild>
        <w:div w:id="353581148">
          <w:marLeft w:val="480"/>
          <w:marRight w:val="0"/>
          <w:marTop w:val="0"/>
          <w:marBottom w:val="0"/>
          <w:divBdr>
            <w:top w:val="none" w:sz="0" w:space="0" w:color="auto"/>
            <w:left w:val="none" w:sz="0" w:space="0" w:color="auto"/>
            <w:bottom w:val="none" w:sz="0" w:space="0" w:color="auto"/>
            <w:right w:val="none" w:sz="0" w:space="0" w:color="auto"/>
          </w:divBdr>
        </w:div>
        <w:div w:id="1121459259">
          <w:marLeft w:val="480"/>
          <w:marRight w:val="0"/>
          <w:marTop w:val="0"/>
          <w:marBottom w:val="0"/>
          <w:divBdr>
            <w:top w:val="none" w:sz="0" w:space="0" w:color="auto"/>
            <w:left w:val="none" w:sz="0" w:space="0" w:color="auto"/>
            <w:bottom w:val="none" w:sz="0" w:space="0" w:color="auto"/>
            <w:right w:val="none" w:sz="0" w:space="0" w:color="auto"/>
          </w:divBdr>
        </w:div>
        <w:div w:id="1717896089">
          <w:marLeft w:val="480"/>
          <w:marRight w:val="0"/>
          <w:marTop w:val="0"/>
          <w:marBottom w:val="0"/>
          <w:divBdr>
            <w:top w:val="none" w:sz="0" w:space="0" w:color="auto"/>
            <w:left w:val="none" w:sz="0" w:space="0" w:color="auto"/>
            <w:bottom w:val="none" w:sz="0" w:space="0" w:color="auto"/>
            <w:right w:val="none" w:sz="0" w:space="0" w:color="auto"/>
          </w:divBdr>
        </w:div>
      </w:divsChild>
    </w:div>
    <w:div w:id="1323122327">
      <w:bodyDiv w:val="1"/>
      <w:marLeft w:val="0"/>
      <w:marRight w:val="0"/>
      <w:marTop w:val="0"/>
      <w:marBottom w:val="0"/>
      <w:divBdr>
        <w:top w:val="none" w:sz="0" w:space="0" w:color="auto"/>
        <w:left w:val="none" w:sz="0" w:space="0" w:color="auto"/>
        <w:bottom w:val="none" w:sz="0" w:space="0" w:color="auto"/>
        <w:right w:val="none" w:sz="0" w:space="0" w:color="auto"/>
      </w:divBdr>
      <w:divsChild>
        <w:div w:id="1147476798">
          <w:marLeft w:val="480"/>
          <w:marRight w:val="0"/>
          <w:marTop w:val="0"/>
          <w:marBottom w:val="0"/>
          <w:divBdr>
            <w:top w:val="none" w:sz="0" w:space="0" w:color="auto"/>
            <w:left w:val="none" w:sz="0" w:space="0" w:color="auto"/>
            <w:bottom w:val="none" w:sz="0" w:space="0" w:color="auto"/>
            <w:right w:val="none" w:sz="0" w:space="0" w:color="auto"/>
          </w:divBdr>
        </w:div>
        <w:div w:id="1296449205">
          <w:marLeft w:val="480"/>
          <w:marRight w:val="0"/>
          <w:marTop w:val="0"/>
          <w:marBottom w:val="0"/>
          <w:divBdr>
            <w:top w:val="none" w:sz="0" w:space="0" w:color="auto"/>
            <w:left w:val="none" w:sz="0" w:space="0" w:color="auto"/>
            <w:bottom w:val="none" w:sz="0" w:space="0" w:color="auto"/>
            <w:right w:val="none" w:sz="0" w:space="0" w:color="auto"/>
          </w:divBdr>
        </w:div>
      </w:divsChild>
    </w:div>
    <w:div w:id="1337228119">
      <w:bodyDiv w:val="1"/>
      <w:marLeft w:val="0"/>
      <w:marRight w:val="0"/>
      <w:marTop w:val="0"/>
      <w:marBottom w:val="0"/>
      <w:divBdr>
        <w:top w:val="none" w:sz="0" w:space="0" w:color="auto"/>
        <w:left w:val="none" w:sz="0" w:space="0" w:color="auto"/>
        <w:bottom w:val="none" w:sz="0" w:space="0" w:color="auto"/>
        <w:right w:val="none" w:sz="0" w:space="0" w:color="auto"/>
      </w:divBdr>
      <w:divsChild>
        <w:div w:id="1298145640">
          <w:marLeft w:val="480"/>
          <w:marRight w:val="0"/>
          <w:marTop w:val="0"/>
          <w:marBottom w:val="0"/>
          <w:divBdr>
            <w:top w:val="none" w:sz="0" w:space="0" w:color="auto"/>
            <w:left w:val="none" w:sz="0" w:space="0" w:color="auto"/>
            <w:bottom w:val="none" w:sz="0" w:space="0" w:color="auto"/>
            <w:right w:val="none" w:sz="0" w:space="0" w:color="auto"/>
          </w:divBdr>
        </w:div>
        <w:div w:id="1858343799">
          <w:marLeft w:val="480"/>
          <w:marRight w:val="0"/>
          <w:marTop w:val="0"/>
          <w:marBottom w:val="0"/>
          <w:divBdr>
            <w:top w:val="none" w:sz="0" w:space="0" w:color="auto"/>
            <w:left w:val="none" w:sz="0" w:space="0" w:color="auto"/>
            <w:bottom w:val="none" w:sz="0" w:space="0" w:color="auto"/>
            <w:right w:val="none" w:sz="0" w:space="0" w:color="auto"/>
          </w:divBdr>
        </w:div>
      </w:divsChild>
    </w:div>
    <w:div w:id="1371026651">
      <w:bodyDiv w:val="1"/>
      <w:marLeft w:val="0"/>
      <w:marRight w:val="0"/>
      <w:marTop w:val="0"/>
      <w:marBottom w:val="0"/>
      <w:divBdr>
        <w:top w:val="none" w:sz="0" w:space="0" w:color="auto"/>
        <w:left w:val="none" w:sz="0" w:space="0" w:color="auto"/>
        <w:bottom w:val="none" w:sz="0" w:space="0" w:color="auto"/>
        <w:right w:val="none" w:sz="0" w:space="0" w:color="auto"/>
      </w:divBdr>
      <w:divsChild>
        <w:div w:id="171460031">
          <w:marLeft w:val="480"/>
          <w:marRight w:val="0"/>
          <w:marTop w:val="0"/>
          <w:marBottom w:val="0"/>
          <w:divBdr>
            <w:top w:val="none" w:sz="0" w:space="0" w:color="auto"/>
            <w:left w:val="none" w:sz="0" w:space="0" w:color="auto"/>
            <w:bottom w:val="none" w:sz="0" w:space="0" w:color="auto"/>
            <w:right w:val="none" w:sz="0" w:space="0" w:color="auto"/>
          </w:divBdr>
        </w:div>
        <w:div w:id="389888707">
          <w:marLeft w:val="480"/>
          <w:marRight w:val="0"/>
          <w:marTop w:val="0"/>
          <w:marBottom w:val="0"/>
          <w:divBdr>
            <w:top w:val="none" w:sz="0" w:space="0" w:color="auto"/>
            <w:left w:val="none" w:sz="0" w:space="0" w:color="auto"/>
            <w:bottom w:val="none" w:sz="0" w:space="0" w:color="auto"/>
            <w:right w:val="none" w:sz="0" w:space="0" w:color="auto"/>
          </w:divBdr>
        </w:div>
      </w:divsChild>
    </w:div>
    <w:div w:id="1482380729">
      <w:bodyDiv w:val="1"/>
      <w:marLeft w:val="0"/>
      <w:marRight w:val="0"/>
      <w:marTop w:val="0"/>
      <w:marBottom w:val="0"/>
      <w:divBdr>
        <w:top w:val="none" w:sz="0" w:space="0" w:color="auto"/>
        <w:left w:val="none" w:sz="0" w:space="0" w:color="auto"/>
        <w:bottom w:val="none" w:sz="0" w:space="0" w:color="auto"/>
        <w:right w:val="none" w:sz="0" w:space="0" w:color="auto"/>
      </w:divBdr>
      <w:divsChild>
        <w:div w:id="896011869">
          <w:marLeft w:val="480"/>
          <w:marRight w:val="0"/>
          <w:marTop w:val="0"/>
          <w:marBottom w:val="0"/>
          <w:divBdr>
            <w:top w:val="none" w:sz="0" w:space="0" w:color="auto"/>
            <w:left w:val="none" w:sz="0" w:space="0" w:color="auto"/>
            <w:bottom w:val="none" w:sz="0" w:space="0" w:color="auto"/>
            <w:right w:val="none" w:sz="0" w:space="0" w:color="auto"/>
          </w:divBdr>
        </w:div>
        <w:div w:id="84035938">
          <w:marLeft w:val="480"/>
          <w:marRight w:val="0"/>
          <w:marTop w:val="0"/>
          <w:marBottom w:val="0"/>
          <w:divBdr>
            <w:top w:val="none" w:sz="0" w:space="0" w:color="auto"/>
            <w:left w:val="none" w:sz="0" w:space="0" w:color="auto"/>
            <w:bottom w:val="none" w:sz="0" w:space="0" w:color="auto"/>
            <w:right w:val="none" w:sz="0" w:space="0" w:color="auto"/>
          </w:divBdr>
        </w:div>
        <w:div w:id="1440562543">
          <w:marLeft w:val="480"/>
          <w:marRight w:val="0"/>
          <w:marTop w:val="0"/>
          <w:marBottom w:val="0"/>
          <w:divBdr>
            <w:top w:val="none" w:sz="0" w:space="0" w:color="auto"/>
            <w:left w:val="none" w:sz="0" w:space="0" w:color="auto"/>
            <w:bottom w:val="none" w:sz="0" w:space="0" w:color="auto"/>
            <w:right w:val="none" w:sz="0" w:space="0" w:color="auto"/>
          </w:divBdr>
        </w:div>
        <w:div w:id="1449011388">
          <w:marLeft w:val="480"/>
          <w:marRight w:val="0"/>
          <w:marTop w:val="0"/>
          <w:marBottom w:val="0"/>
          <w:divBdr>
            <w:top w:val="none" w:sz="0" w:space="0" w:color="auto"/>
            <w:left w:val="none" w:sz="0" w:space="0" w:color="auto"/>
            <w:bottom w:val="none" w:sz="0" w:space="0" w:color="auto"/>
            <w:right w:val="none" w:sz="0" w:space="0" w:color="auto"/>
          </w:divBdr>
        </w:div>
      </w:divsChild>
    </w:div>
    <w:div w:id="1490174669">
      <w:bodyDiv w:val="1"/>
      <w:marLeft w:val="0"/>
      <w:marRight w:val="0"/>
      <w:marTop w:val="0"/>
      <w:marBottom w:val="0"/>
      <w:divBdr>
        <w:top w:val="none" w:sz="0" w:space="0" w:color="auto"/>
        <w:left w:val="none" w:sz="0" w:space="0" w:color="auto"/>
        <w:bottom w:val="none" w:sz="0" w:space="0" w:color="auto"/>
        <w:right w:val="none" w:sz="0" w:space="0" w:color="auto"/>
      </w:divBdr>
      <w:divsChild>
        <w:div w:id="1602487625">
          <w:marLeft w:val="480"/>
          <w:marRight w:val="0"/>
          <w:marTop w:val="0"/>
          <w:marBottom w:val="0"/>
          <w:divBdr>
            <w:top w:val="none" w:sz="0" w:space="0" w:color="auto"/>
            <w:left w:val="none" w:sz="0" w:space="0" w:color="auto"/>
            <w:bottom w:val="none" w:sz="0" w:space="0" w:color="auto"/>
            <w:right w:val="none" w:sz="0" w:space="0" w:color="auto"/>
          </w:divBdr>
        </w:div>
        <w:div w:id="1596598793">
          <w:marLeft w:val="480"/>
          <w:marRight w:val="0"/>
          <w:marTop w:val="0"/>
          <w:marBottom w:val="0"/>
          <w:divBdr>
            <w:top w:val="none" w:sz="0" w:space="0" w:color="auto"/>
            <w:left w:val="none" w:sz="0" w:space="0" w:color="auto"/>
            <w:bottom w:val="none" w:sz="0" w:space="0" w:color="auto"/>
            <w:right w:val="none" w:sz="0" w:space="0" w:color="auto"/>
          </w:divBdr>
        </w:div>
        <w:div w:id="86316095">
          <w:marLeft w:val="480"/>
          <w:marRight w:val="0"/>
          <w:marTop w:val="0"/>
          <w:marBottom w:val="0"/>
          <w:divBdr>
            <w:top w:val="none" w:sz="0" w:space="0" w:color="auto"/>
            <w:left w:val="none" w:sz="0" w:space="0" w:color="auto"/>
            <w:bottom w:val="none" w:sz="0" w:space="0" w:color="auto"/>
            <w:right w:val="none" w:sz="0" w:space="0" w:color="auto"/>
          </w:divBdr>
        </w:div>
        <w:div w:id="496774672">
          <w:marLeft w:val="480"/>
          <w:marRight w:val="0"/>
          <w:marTop w:val="0"/>
          <w:marBottom w:val="0"/>
          <w:divBdr>
            <w:top w:val="none" w:sz="0" w:space="0" w:color="auto"/>
            <w:left w:val="none" w:sz="0" w:space="0" w:color="auto"/>
            <w:bottom w:val="none" w:sz="0" w:space="0" w:color="auto"/>
            <w:right w:val="none" w:sz="0" w:space="0" w:color="auto"/>
          </w:divBdr>
        </w:div>
      </w:divsChild>
    </w:div>
    <w:div w:id="1891767606">
      <w:bodyDiv w:val="1"/>
      <w:marLeft w:val="0"/>
      <w:marRight w:val="0"/>
      <w:marTop w:val="0"/>
      <w:marBottom w:val="0"/>
      <w:divBdr>
        <w:top w:val="none" w:sz="0" w:space="0" w:color="auto"/>
        <w:left w:val="none" w:sz="0" w:space="0" w:color="auto"/>
        <w:bottom w:val="none" w:sz="0" w:space="0" w:color="auto"/>
        <w:right w:val="none" w:sz="0" w:space="0" w:color="auto"/>
      </w:divBdr>
      <w:divsChild>
        <w:div w:id="1372996660">
          <w:marLeft w:val="480"/>
          <w:marRight w:val="0"/>
          <w:marTop w:val="0"/>
          <w:marBottom w:val="0"/>
          <w:divBdr>
            <w:top w:val="none" w:sz="0" w:space="0" w:color="auto"/>
            <w:left w:val="none" w:sz="0" w:space="0" w:color="auto"/>
            <w:bottom w:val="none" w:sz="0" w:space="0" w:color="auto"/>
            <w:right w:val="none" w:sz="0" w:space="0" w:color="auto"/>
          </w:divBdr>
        </w:div>
        <w:div w:id="2137523108">
          <w:marLeft w:val="480"/>
          <w:marRight w:val="0"/>
          <w:marTop w:val="0"/>
          <w:marBottom w:val="0"/>
          <w:divBdr>
            <w:top w:val="none" w:sz="0" w:space="0" w:color="auto"/>
            <w:left w:val="none" w:sz="0" w:space="0" w:color="auto"/>
            <w:bottom w:val="none" w:sz="0" w:space="0" w:color="auto"/>
            <w:right w:val="none" w:sz="0" w:space="0" w:color="auto"/>
          </w:divBdr>
        </w:div>
      </w:divsChild>
    </w:div>
    <w:div w:id="1940673205">
      <w:bodyDiv w:val="1"/>
      <w:marLeft w:val="0"/>
      <w:marRight w:val="0"/>
      <w:marTop w:val="0"/>
      <w:marBottom w:val="0"/>
      <w:divBdr>
        <w:top w:val="none" w:sz="0" w:space="0" w:color="auto"/>
        <w:left w:val="none" w:sz="0" w:space="0" w:color="auto"/>
        <w:bottom w:val="none" w:sz="0" w:space="0" w:color="auto"/>
        <w:right w:val="none" w:sz="0" w:space="0" w:color="auto"/>
      </w:divBdr>
      <w:divsChild>
        <w:div w:id="325521418">
          <w:marLeft w:val="480"/>
          <w:marRight w:val="0"/>
          <w:marTop w:val="0"/>
          <w:marBottom w:val="0"/>
          <w:divBdr>
            <w:top w:val="none" w:sz="0" w:space="0" w:color="auto"/>
            <w:left w:val="none" w:sz="0" w:space="0" w:color="auto"/>
            <w:bottom w:val="none" w:sz="0" w:space="0" w:color="auto"/>
            <w:right w:val="none" w:sz="0" w:space="0" w:color="auto"/>
          </w:divBdr>
        </w:div>
        <w:div w:id="1730104114">
          <w:marLeft w:val="480"/>
          <w:marRight w:val="0"/>
          <w:marTop w:val="0"/>
          <w:marBottom w:val="0"/>
          <w:divBdr>
            <w:top w:val="none" w:sz="0" w:space="0" w:color="auto"/>
            <w:left w:val="none" w:sz="0" w:space="0" w:color="auto"/>
            <w:bottom w:val="none" w:sz="0" w:space="0" w:color="auto"/>
            <w:right w:val="none" w:sz="0" w:space="0" w:color="auto"/>
          </w:divBdr>
        </w:div>
        <w:div w:id="113406093">
          <w:marLeft w:val="480"/>
          <w:marRight w:val="0"/>
          <w:marTop w:val="0"/>
          <w:marBottom w:val="0"/>
          <w:divBdr>
            <w:top w:val="none" w:sz="0" w:space="0" w:color="auto"/>
            <w:left w:val="none" w:sz="0" w:space="0" w:color="auto"/>
            <w:bottom w:val="none" w:sz="0" w:space="0" w:color="auto"/>
            <w:right w:val="none" w:sz="0" w:space="0" w:color="auto"/>
          </w:divBdr>
        </w:div>
        <w:div w:id="1549683914">
          <w:marLeft w:val="480"/>
          <w:marRight w:val="0"/>
          <w:marTop w:val="0"/>
          <w:marBottom w:val="0"/>
          <w:divBdr>
            <w:top w:val="none" w:sz="0" w:space="0" w:color="auto"/>
            <w:left w:val="none" w:sz="0" w:space="0" w:color="auto"/>
            <w:bottom w:val="none" w:sz="0" w:space="0" w:color="auto"/>
            <w:right w:val="none" w:sz="0" w:space="0" w:color="auto"/>
          </w:divBdr>
        </w:div>
      </w:divsChild>
    </w:div>
    <w:div w:id="1945527235">
      <w:bodyDiv w:val="1"/>
      <w:marLeft w:val="0"/>
      <w:marRight w:val="0"/>
      <w:marTop w:val="0"/>
      <w:marBottom w:val="0"/>
      <w:divBdr>
        <w:top w:val="none" w:sz="0" w:space="0" w:color="auto"/>
        <w:left w:val="none" w:sz="0" w:space="0" w:color="auto"/>
        <w:bottom w:val="none" w:sz="0" w:space="0" w:color="auto"/>
        <w:right w:val="none" w:sz="0" w:space="0" w:color="auto"/>
      </w:divBdr>
      <w:divsChild>
        <w:div w:id="1199973226">
          <w:marLeft w:val="480"/>
          <w:marRight w:val="0"/>
          <w:marTop w:val="0"/>
          <w:marBottom w:val="0"/>
          <w:divBdr>
            <w:top w:val="none" w:sz="0" w:space="0" w:color="auto"/>
            <w:left w:val="none" w:sz="0" w:space="0" w:color="auto"/>
            <w:bottom w:val="none" w:sz="0" w:space="0" w:color="auto"/>
            <w:right w:val="none" w:sz="0" w:space="0" w:color="auto"/>
          </w:divBdr>
        </w:div>
        <w:div w:id="2072270587">
          <w:marLeft w:val="480"/>
          <w:marRight w:val="0"/>
          <w:marTop w:val="0"/>
          <w:marBottom w:val="0"/>
          <w:divBdr>
            <w:top w:val="none" w:sz="0" w:space="0" w:color="auto"/>
            <w:left w:val="none" w:sz="0" w:space="0" w:color="auto"/>
            <w:bottom w:val="none" w:sz="0" w:space="0" w:color="auto"/>
            <w:right w:val="none" w:sz="0" w:space="0" w:color="auto"/>
          </w:divBdr>
        </w:div>
      </w:divsChild>
    </w:div>
    <w:div w:id="2038650983">
      <w:bodyDiv w:val="1"/>
      <w:marLeft w:val="0"/>
      <w:marRight w:val="0"/>
      <w:marTop w:val="0"/>
      <w:marBottom w:val="0"/>
      <w:divBdr>
        <w:top w:val="none" w:sz="0" w:space="0" w:color="auto"/>
        <w:left w:val="none" w:sz="0" w:space="0" w:color="auto"/>
        <w:bottom w:val="none" w:sz="0" w:space="0" w:color="auto"/>
        <w:right w:val="none" w:sz="0" w:space="0" w:color="auto"/>
      </w:divBdr>
      <w:divsChild>
        <w:div w:id="85151376">
          <w:marLeft w:val="480"/>
          <w:marRight w:val="0"/>
          <w:marTop w:val="0"/>
          <w:marBottom w:val="0"/>
          <w:divBdr>
            <w:top w:val="none" w:sz="0" w:space="0" w:color="auto"/>
            <w:left w:val="none" w:sz="0" w:space="0" w:color="auto"/>
            <w:bottom w:val="none" w:sz="0" w:space="0" w:color="auto"/>
            <w:right w:val="none" w:sz="0" w:space="0" w:color="auto"/>
          </w:divBdr>
        </w:div>
        <w:div w:id="1729648168">
          <w:marLeft w:val="480"/>
          <w:marRight w:val="0"/>
          <w:marTop w:val="0"/>
          <w:marBottom w:val="0"/>
          <w:divBdr>
            <w:top w:val="none" w:sz="0" w:space="0" w:color="auto"/>
            <w:left w:val="none" w:sz="0" w:space="0" w:color="auto"/>
            <w:bottom w:val="none" w:sz="0" w:space="0" w:color="auto"/>
            <w:right w:val="none" w:sz="0" w:space="0" w:color="auto"/>
          </w:divBdr>
        </w:div>
      </w:divsChild>
    </w:div>
    <w:div w:id="2061242760">
      <w:bodyDiv w:val="1"/>
      <w:marLeft w:val="0"/>
      <w:marRight w:val="0"/>
      <w:marTop w:val="0"/>
      <w:marBottom w:val="0"/>
      <w:divBdr>
        <w:top w:val="none" w:sz="0" w:space="0" w:color="auto"/>
        <w:left w:val="none" w:sz="0" w:space="0" w:color="auto"/>
        <w:bottom w:val="none" w:sz="0" w:space="0" w:color="auto"/>
        <w:right w:val="none" w:sz="0" w:space="0" w:color="auto"/>
      </w:divBdr>
      <w:divsChild>
        <w:div w:id="110519597">
          <w:marLeft w:val="480"/>
          <w:marRight w:val="0"/>
          <w:marTop w:val="0"/>
          <w:marBottom w:val="0"/>
          <w:divBdr>
            <w:top w:val="none" w:sz="0" w:space="0" w:color="auto"/>
            <w:left w:val="none" w:sz="0" w:space="0" w:color="auto"/>
            <w:bottom w:val="none" w:sz="0" w:space="0" w:color="auto"/>
            <w:right w:val="none" w:sz="0" w:space="0" w:color="auto"/>
          </w:divBdr>
        </w:div>
        <w:div w:id="742486546">
          <w:marLeft w:val="480"/>
          <w:marRight w:val="0"/>
          <w:marTop w:val="0"/>
          <w:marBottom w:val="0"/>
          <w:divBdr>
            <w:top w:val="none" w:sz="0" w:space="0" w:color="auto"/>
            <w:left w:val="none" w:sz="0" w:space="0" w:color="auto"/>
            <w:bottom w:val="none" w:sz="0" w:space="0" w:color="auto"/>
            <w:right w:val="none" w:sz="0" w:space="0" w:color="auto"/>
          </w:divBdr>
        </w:div>
      </w:divsChild>
    </w:div>
    <w:div w:id="2068720779">
      <w:bodyDiv w:val="1"/>
      <w:marLeft w:val="0"/>
      <w:marRight w:val="0"/>
      <w:marTop w:val="0"/>
      <w:marBottom w:val="0"/>
      <w:divBdr>
        <w:top w:val="none" w:sz="0" w:space="0" w:color="auto"/>
        <w:left w:val="none" w:sz="0" w:space="0" w:color="auto"/>
        <w:bottom w:val="none" w:sz="0" w:space="0" w:color="auto"/>
        <w:right w:val="none" w:sz="0" w:space="0" w:color="auto"/>
      </w:divBdr>
      <w:divsChild>
        <w:div w:id="1050685578">
          <w:marLeft w:val="480"/>
          <w:marRight w:val="0"/>
          <w:marTop w:val="0"/>
          <w:marBottom w:val="0"/>
          <w:divBdr>
            <w:top w:val="none" w:sz="0" w:space="0" w:color="auto"/>
            <w:left w:val="none" w:sz="0" w:space="0" w:color="auto"/>
            <w:bottom w:val="none" w:sz="0" w:space="0" w:color="auto"/>
            <w:right w:val="none" w:sz="0" w:space="0" w:color="auto"/>
          </w:divBdr>
        </w:div>
        <w:div w:id="2096514040">
          <w:marLeft w:val="480"/>
          <w:marRight w:val="0"/>
          <w:marTop w:val="0"/>
          <w:marBottom w:val="0"/>
          <w:divBdr>
            <w:top w:val="none" w:sz="0" w:space="0" w:color="auto"/>
            <w:left w:val="none" w:sz="0" w:space="0" w:color="auto"/>
            <w:bottom w:val="none" w:sz="0" w:space="0" w:color="auto"/>
            <w:right w:val="none" w:sz="0" w:space="0" w:color="auto"/>
          </w:divBdr>
        </w:div>
        <w:div w:id="1961835451">
          <w:marLeft w:val="480"/>
          <w:marRight w:val="0"/>
          <w:marTop w:val="0"/>
          <w:marBottom w:val="0"/>
          <w:divBdr>
            <w:top w:val="none" w:sz="0" w:space="0" w:color="auto"/>
            <w:left w:val="none" w:sz="0" w:space="0" w:color="auto"/>
            <w:bottom w:val="none" w:sz="0" w:space="0" w:color="auto"/>
            <w:right w:val="none" w:sz="0" w:space="0" w:color="auto"/>
          </w:divBdr>
        </w:div>
        <w:div w:id="469133613">
          <w:marLeft w:val="480"/>
          <w:marRight w:val="0"/>
          <w:marTop w:val="0"/>
          <w:marBottom w:val="0"/>
          <w:divBdr>
            <w:top w:val="none" w:sz="0" w:space="0" w:color="auto"/>
            <w:left w:val="none" w:sz="0" w:space="0" w:color="auto"/>
            <w:bottom w:val="none" w:sz="0" w:space="0" w:color="auto"/>
            <w:right w:val="none" w:sz="0" w:space="0" w:color="auto"/>
          </w:divBdr>
        </w:div>
      </w:divsChild>
    </w:div>
    <w:div w:id="2132431724">
      <w:bodyDiv w:val="1"/>
      <w:marLeft w:val="0"/>
      <w:marRight w:val="0"/>
      <w:marTop w:val="0"/>
      <w:marBottom w:val="0"/>
      <w:divBdr>
        <w:top w:val="none" w:sz="0" w:space="0" w:color="auto"/>
        <w:left w:val="none" w:sz="0" w:space="0" w:color="auto"/>
        <w:bottom w:val="none" w:sz="0" w:space="0" w:color="auto"/>
        <w:right w:val="none" w:sz="0" w:space="0" w:color="auto"/>
      </w:divBdr>
      <w:divsChild>
        <w:div w:id="202249426">
          <w:marLeft w:val="480"/>
          <w:marRight w:val="0"/>
          <w:marTop w:val="0"/>
          <w:marBottom w:val="0"/>
          <w:divBdr>
            <w:top w:val="none" w:sz="0" w:space="0" w:color="auto"/>
            <w:left w:val="none" w:sz="0" w:space="0" w:color="auto"/>
            <w:bottom w:val="none" w:sz="0" w:space="0" w:color="auto"/>
            <w:right w:val="none" w:sz="0" w:space="0" w:color="auto"/>
          </w:divBdr>
        </w:div>
        <w:div w:id="848301621">
          <w:marLeft w:val="480"/>
          <w:marRight w:val="0"/>
          <w:marTop w:val="0"/>
          <w:marBottom w:val="0"/>
          <w:divBdr>
            <w:top w:val="none" w:sz="0" w:space="0" w:color="auto"/>
            <w:left w:val="none" w:sz="0" w:space="0" w:color="auto"/>
            <w:bottom w:val="none" w:sz="0" w:space="0" w:color="auto"/>
            <w:right w:val="none" w:sz="0" w:space="0" w:color="auto"/>
          </w:divBdr>
        </w:div>
        <w:div w:id="1656640498">
          <w:marLeft w:val="480"/>
          <w:marRight w:val="0"/>
          <w:marTop w:val="0"/>
          <w:marBottom w:val="0"/>
          <w:divBdr>
            <w:top w:val="none" w:sz="0" w:space="0" w:color="auto"/>
            <w:left w:val="none" w:sz="0" w:space="0" w:color="auto"/>
            <w:bottom w:val="none" w:sz="0" w:space="0" w:color="auto"/>
            <w:right w:val="none" w:sz="0" w:space="0" w:color="auto"/>
          </w:divBdr>
        </w:div>
        <w:div w:id="2078017984">
          <w:marLeft w:val="48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glossaryDocument" Target="glossary/document.xml"/><Relationship Id="rId5" Type="http://schemas.openxmlformats.org/officeDocument/2006/relationships/fontTable" Target="fontTable.xml"/><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D4DC527D-24CB-4AEB-AF15-DE8C48C93793}"/>
      </w:docPartPr>
      <w:docPartBody>
        <w:p w:rsidR="00577695" w:rsidRDefault="00DF5370">
          <w:r w:rsidRPr="00E62902">
            <w:rPr>
              <w:rStyle w:val="a3"/>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5370"/>
    <w:rsid w:val="002C710A"/>
    <w:rsid w:val="00486807"/>
    <w:rsid w:val="004F55A9"/>
    <w:rsid w:val="00577695"/>
    <w:rsid w:val="006A7DEF"/>
    <w:rsid w:val="00A416A7"/>
    <w:rsid w:val="00B03331"/>
    <w:rsid w:val="00DF5370"/>
    <w:rsid w:val="00E031E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Pr>
      <w:color w:val="666666"/>
    </w:rPr>
  </w:style>
  <w:style w:type="paragraph" w:customStyle="1" w:styleId="407BF1D0111A44318812D838B6C5A3AA">
    <w:name w:val="407BF1D0111A44318812D838B6C5A3AA"/>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183B87C-A8A0-46F0-BB99-26B79332FBD2}">
  <we:reference id="wa104382081" version="1.55.1.0" store="en-US" storeType="OMEX"/>
  <we:alternateReferences>
    <we:reference id="wa104382081" version="1.55.1.0" store="" storeType="OMEX"/>
  </we:alternateReferences>
  <we:properties>
    <we:property name="MENDELEY_CITATIONS" value="[{&quot;citationID&quot;:&quot;MENDELEY_CITATION_36d32f76-a9ce-47d2-b779-b44e6d2c2d0c&quot;,&quot;properties&quot;:{&quot;noteIndex&quot;:0},&quot;isEdited&quot;:false,&quot;manualOverride&quot;:{&quot;isManuallyOverridden&quot;:false,&quot;citeprocText&quot;:&quot;(Stolorow, 1992)&quot;,&quot;manualOverrideText&quot;:&quot;&quot;},&quot;citationItems&quot;:[{&quot;id&quot;:&quot;db772b2c-f02e-3ad1-8f8f-162c239067d2&quot;,&quot;itemData&quot;:{&quot;type&quot;:&quot;book&quot;,&quot;id&quot;:&quot;db772b2c-f02e-3ad1-8f8f-162c239067d2&quot;,&quot;title&quot;:&quot;Contexts of being: the Intersubjective foundations of psychological life&quot;,&quot;author&quot;:[{&quot;family&quot;:&quot;Stolorow&quot;,&quot;given&quot;:&quot;Robert D.&quot;,&quot;parse-names&quot;:false,&quot;dropping-particle&quot;:&quot;&quot;,&quot;non-dropping-particle&quot;:&quot;&quot;}],&quot;collection-title&quot;:&quot;Psychoanalytic inquiry book series ; v. 012&quot;,&quot;editor&quot;:[{&quot;family&quot;:&quot;Atwood&quot;,&quot;given&quot;:&quot;George E.&quot;,&quot;parse-names&quot;:false,&quot;dropping-particle&quot;:&quot;&quot;,&quot;non-dropping-particle&quot;:&quot;&quot;}],&quot;ISBN&quot;:&quot;0881631523&quot;,&quot;issued&quot;:{&quot;date-parts&quot;:[[1992]]},&quot;publisher-place&quot;:&quot;Hillsdale, NJ&quot;,&quot;language&quot;:&quot;eng&quot;,&quot;genre&quot;:&quot;book&quot;,&quot;publisher&quot;:&quot;Analytic Press&quot;,&quot;container-title-short&quot;:&quot;&quot;},&quot;isTemporary&quot;:false}],&quot;citationTag&quot;:&quot;MENDELEY_CITATION_v3_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&quot;},{&quot;citationID&quot;:&quot;MENDELEY_CITATION_59a0de82-c391-4640-a91f-fe551408881c&quot;,&quot;properties&quot;:{&quot;noteIndex&quot;:0},&quot;isEdited&quot;:false,&quot;manualOverride&quot;:{&quot;isManuallyOverridden&quot;:false,&quot;citeprocText&quot;:&quot;(Stolorow, 1992)&quot;,&quot;manualOverrideText&quot;:&quot;&quot;},&quot;citationItems&quot;:[{&quot;id&quot;:&quot;db772b2c-f02e-3ad1-8f8f-162c239067d2&quot;,&quot;itemData&quot;:{&quot;type&quot;:&quot;book&quot;,&quot;id&quot;:&quot;db772b2c-f02e-3ad1-8f8f-162c239067d2&quot;,&quot;title&quot;:&quot;Contexts of being: the Intersubjective foundations of psychological life&quot;,&quot;author&quot;:[{&quot;family&quot;:&quot;Stolorow&quot;,&quot;given&quot;:&quot;Robert D.&quot;,&quot;parse-names&quot;:false,&quot;dropping-particle&quot;:&quot;&quot;,&quot;non-dropping-particle&quot;:&quot;&quot;}],&quot;collection-title&quot;:&quot;Psychoanalytic inquiry book series ; v. 012&quot;,&quot;editor&quot;:[{&quot;family&quot;:&quot;Atwood&quot;,&quot;given&quot;:&quot;George E.&quot;,&quot;parse-names&quot;:false,&quot;dropping-particle&quot;:&quot;&quot;,&quot;non-dropping-particle&quot;:&quot;&quot;}],&quot;ISBN&quot;:&quot;0881631523&quot;,&quot;issued&quot;:{&quot;date-parts&quot;:[[1992]]},&quot;publisher-place&quot;:&quot;Hillsdale, NJ&quot;,&quot;language&quot;:&quot;eng&quot;,&quot;genre&quot;:&quot;book&quot;,&quot;publisher&quot;:&quot;Analytic Press&quot;,&quot;container-title-short&quot;:&quot;&quot;},&quot;isTemporary&quot;:false}],&quot;citationTag&quot;:&quot;MENDELEY_CITATION_v3_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&quot;},{&quot;citationID&quot;:&quot;MENDELEY_CITATION_49744cdb-1d48-4ff5-b986-c6708522a9d5&quot;,&quot;properties&quot;:{&quot;noteIndex&quot;:0},&quot;isEdited&quot;:false,&quot;manualOverride&quot;:{&quot;isManuallyOverridden&quot;:false,&quot;citeprocText&quot;:&quot;(Stolorow, 1992)&quot;,&quot;manualOverrideText&quot;:&quot;&quot;},&quot;citationItems&quot;:[{&quot;id&quot;:&quot;db772b2c-f02e-3ad1-8f8f-162c239067d2&quot;,&quot;itemData&quot;:{&quot;type&quot;:&quot;book&quot;,&quot;id&quot;:&quot;db772b2c-f02e-3ad1-8f8f-162c239067d2&quot;,&quot;title&quot;:&quot;Contexts of being: the Intersubjective foundations of psychological life&quot;,&quot;author&quot;:[{&quot;family&quot;:&quot;Stolorow&quot;,&quot;given&quot;:&quot;Robert D.&quot;,&quot;parse-names&quot;:false,&quot;dropping-particle&quot;:&quot;&quot;,&quot;non-dropping-particle&quot;:&quot;&quot;}],&quot;collection-title&quot;:&quot;Psychoanalytic inquiry book series ; v. 012&quot;,&quot;editor&quot;:[{&quot;family&quot;:&quot;Atwood&quot;,&quot;given&quot;:&quot;George E.&quot;,&quot;parse-names&quot;:false,&quot;dropping-particle&quot;:&quot;&quot;,&quot;non-dropping-particle&quot;:&quot;&quot;}],&quot;ISBN&quot;:&quot;0881631523&quot;,&quot;issued&quot;:{&quot;date-parts&quot;:[[1992]]},&quot;publisher-place&quot;:&quot;Hillsdale, NJ&quot;,&quot;language&quot;:&quot;eng&quot;,&quot;genre&quot;:&quot;book&quot;,&quot;publisher&quot;:&quot;Analytic Press&quot;,&quot;container-title-short&quot;:&quot;&quot;},&quot;isTemporary&quot;:false}],&quot;citationTag&quot;:&quot;MENDELEY_CITATION_v3_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&quot;},{&quot;citationID&quot;:&quot;MENDELEY_CITATION_1ed236f3-f377-4dbe-a695-ac9b480b8ca8&quot;,&quot;properties&quot;:{&quot;noteIndex&quot;:0},&quot;isEdited&quot;:false,&quot;manualOverride&quot;:{&quot;isManuallyOverridden&quot;:false,&quot;citeprocText&quot;:&quot;(Stolorow, 1992)&quot;,&quot;manualOverrideText&quot;:&quot;&quot;},&quot;citationItems&quot;:[{&quot;id&quot;:&quot;db772b2c-f02e-3ad1-8f8f-162c239067d2&quot;,&quot;itemData&quot;:{&quot;type&quot;:&quot;book&quot;,&quot;id&quot;:&quot;db772b2c-f02e-3ad1-8f8f-162c239067d2&quot;,&quot;title&quot;:&quot;Contexts of being: the Intersubjective foundations of psychological life&quot;,&quot;author&quot;:[{&quot;family&quot;:&quot;Stolorow&quot;,&quot;given&quot;:&quot;Robert D.&quot;,&quot;parse-names&quot;:false,&quot;dropping-particle&quot;:&quot;&quot;,&quot;non-dropping-particle&quot;:&quot;&quot;}],&quot;collection-title&quot;:&quot;Psychoanalytic inquiry book series ; v. 012&quot;,&quot;editor&quot;:[{&quot;family&quot;:&quot;Atwood&quot;,&quot;given&quot;:&quot;George E.&quot;,&quot;parse-names&quot;:false,&quot;dropping-particle&quot;:&quot;&quot;,&quot;non-dropping-particle&quot;:&quot;&quot;}],&quot;ISBN&quot;:&quot;0881631523&quot;,&quot;issued&quot;:{&quot;date-parts&quot;:[[1992]]},&quot;publisher-place&quot;:&quot;Hillsdale, NJ&quot;,&quot;language&quot;:&quot;eng&quot;,&quot;genre&quot;:&quot;book&quot;,&quot;publisher&quot;:&quot;Analytic Press&quot;,&quot;container-title-short&quot;:&quot;&quot;},&quot;isTemporary&quot;:false}],&quot;citationTag&quot;:&quot;MENDELEY_CITATION_v3_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&quot;},{&quot;citationID&quot;:&quot;MENDELEY_CITATION_46dc9e05-8cea-4d95-aac1-011e419aa3b9&quot;,&quot;properties&quot;:{&quot;noteIndex&quot;:0},&quot;isEdited&quot;:false,&quot;manualOverride&quot;:{&quot;isManuallyOverridden&quot;:false,&quot;citeprocText&quot;:&quot;(Sucharov, 2013)&quot;,&quot;manualOverrideText&quot;:&quot;&quot;},&quot;citationItems&quot;:[{&quot;id&quot;:&quot;924e7524-a405-37ef-b802-ce2573f96b79&quot;,&quot;itemData&quot;:{&quot;type&quot;:&quot;article-journal&quot;,&quot;id&quot;:&quot;924e7524-a405-37ef-b802-ce2573f96b79&quot;,&quot;title&quot;:&quot;Thoughts on Wholeness, Connection, and Healing: Moving Toward Complexity in the Analytic Space&quot;,&quot;author&quot;:[{&quot;family&quot;:&quot;Sucharov&quot;,&quot;given&quot;:&quot;Maxwell S.&quot;,&quot;parse-names&quot;:false,&quot;dropping-particle&quot;:&quot;&quot;,&quot;non-dropping-particle&quot;:&quot;&quot;}],&quot;container-title&quot;:&quot;International journal of psychoanalytic self psychology&quot;,&quot;container-title-short&quot;:&quot;Int J Psychoanal Self Psychol&quot;,&quot;DOI&quot;:&quot;10.1080/15551024.2013.825944&quot;,&quot;ISSN&quot;:&quot;1555-1024&quot;,&quot;issued&quot;:{&quot;date-parts&quot;:[[2013]]},&quot;page&quot;:&quot;379-397&quot;,&quot;language&quot;:&quot;eng&quot;,&quot;genre&quot;:&quot;article&quot;,&quot;publisher&quot;:&quot;Routledge&quot;,&quot;issue&quot;:&quot;4&quot;,&quot;volume&quot;:&quot;8&quot;},&quot;isTemporary&quot;:false}],&quot;citationTag&quot;:&quot;MENDELEY_CITATION_v3_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&quot;},{&quot;citationID&quot;:&quot;MENDELEY_CITATION_e4a6e35a-1341-43f0-9099-5a2ab7198f12&quot;,&quot;properties&quot;:{&quot;noteIndex&quot;:0},&quot;isEdited&quot;:false,&quot;manualOverride&quot;:{&quot;isManuallyOverridden&quot;:false,&quot;citeprocText&quot;:&quot;(Sucharov, 2013)&quot;,&quot;manualOverrideText&quot;:&quot;&quot;},&quot;citationItems&quot;:[{&quot;id&quot;:&quot;924e7524-a405-37ef-b802-ce2573f96b79&quot;,&quot;itemData&quot;:{&quot;type&quot;:&quot;article-journal&quot;,&quot;id&quot;:&quot;924e7524-a405-37ef-b802-ce2573f96b79&quot;,&quot;title&quot;:&quot;Thoughts on Wholeness, Connection, and Healing: Moving Toward Complexity in the Analytic Space&quot;,&quot;author&quot;:[{&quot;family&quot;:&quot;Sucharov&quot;,&quot;given&quot;:&quot;Maxwell S.&quot;,&quot;parse-names&quot;:false,&quot;dropping-particle&quot;:&quot;&quot;,&quot;non-dropping-particle&quot;:&quot;&quot;}],&quot;container-title&quot;:&quot;International journal of psychoanalytic self psychology&quot;,&quot;DOI&quot;:&quot;10.1080/15551024.2013.825944&quot;,&quot;ISSN&quot;:&quot;1555-1024&quot;,&quot;issued&quot;:{&quot;date-parts&quot;:[[2013]]},&quot;page&quot;:&quot;379-397&quot;,&quot;language&quot;:&quot;eng&quot;,&quot;genre&quot;:&quot;article&quot;,&quot;publisher&quot;:&quot;Routledge&quot;,&quot;issue&quot;:&quot;4&quot;,&quot;volume&quot;:&quot;8&quot;,&quot;container-title-short&quot;:&quot;Int J Psychoanal Self Psychol&quot;},&quot;isTemporary&quot;:false}],&quot;citationTag&quot;:&quot;MENDELEY_CITATION_v3_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&quot;},{&quot;citationID&quot;:&quot;MENDELEY_CITATION_08a7d513-319c-46be-90d8-875e037d76da&quot;,&quot;properties&quot;:{&quot;noteIndex&quot;:0},&quot;isEdited&quot;:false,&quot;manualOverride&quot;:{&quot;isManuallyOverridden&quot;:false,&quot;citeprocText&quot;:&quot;(Coburn, 1999)&quot;,&quot;manualOverrideText&quot;:&quot;&quot;},&quot;citationItems&quot;:[{&quot;id&quot;:&quot;45dae6e6-e9ae-3b1a-a7a4-b6079dd55f87&quot;,&quot;itemData&quot;:{&quot;type&quot;:&quot;report&quot;,&quot;id&quot;:&quot;45dae6e6-e9ae-3b1a-a7a4-b6079dd55f87&quot;,&quot;title&quot;:&quot;Attitudes of Embeddedness and Transcendence in Psychoanalysis Subjectivity, Self-Experience, and Countertransference&quot;,&quot;author&quot;:[{&quot;family&quot;:&quot;Coburn&quot;,&quot;given&quot;:&quot;William&quot;,&quot;parse-names&quot;:false,&quot;dropping-particle&quot;:&quot;&quot;,&quot;non-dropping-particle&quot;:&quot;&quot;}],&quot;container-title&quot;:&quot;J. Am. Acad. Psychoanal. Dyn. Psychiatr&quot;,&quot;issued&quot;:{&quot;date-parts&quot;:[[1999]]},&quot;number-of-pages&quot;:&quot;101-119&quot;,&quot;abstract&quot;:&quot;Everyone and anyone is much more simply human than otherwise-Harry Stack Sullivan The continuing paradigm shift in psychoanalysis focuses our attention more than ever on our subjectivity and the powerful impact it has on our selves and others. It compels us to examine more closely our subjectivity and the ways in which it shapes our self-experience, our countertransference, and our patients. It is especially crucial that we examine, however, how our attitudes about our subjectivity fundamentally create and inform how we experience our selves, our beliefs about what we do and what our patients do, and our sense of certainty and conviction vis-à-vis our patients. The attitudes we hold toward our subjectivity represent a meta-organizing principle. ** They play a vital role in the way we organize other personal organizing principles and determine among other events how lightly, or tenaciously, we hold our own belief systems. In the absence of reflection, these attitudes operate in the background, much in the way other organizing principles may operate prereflectively.&quot;,&quot;issue&quot;:&quot;27&quot;,&quot;container-title-short&quot;:&quot;&quot;},&quot;isTemporary&quot;:false}],&quot;citationTag&quot;:&quot;MENDELEY_CITATION_v3_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&quot;},{&quot;citationID&quot;:&quot;MENDELEY_CITATION_4e90a9ec-c08c-4654-90a9-9d8b2fc18dbd&quot;,&quot;properties&quot;:{&quot;noteIndex&quot;:0},&quot;isEdited&quot;:false,&quot;manualOverride&quot;:{&quot;isManuallyOverridden&quot;:false,&quot;citeprocText&quot;:&quot;(Coburn, 1999)&quot;,&quot;manualOverrideText&quot;:&quot;&quot;},&quot;citationItems&quot;:[{&quot;id&quot;:&quot;45dae6e6-e9ae-3b1a-a7a4-b6079dd55f87&quot;,&quot;itemData&quot;:{&quot;type&quot;:&quot;report&quot;,&quot;id&quot;:&quot;45dae6e6-e9ae-3b1a-a7a4-b6079dd55f87&quot;,&quot;title&quot;:&quot;Attitudes of Embeddedness and Transcendence in Psychoanalysis Subjectivity, Self-Experience, and Countertransference&quot;,&quot;author&quot;:[{&quot;family&quot;:&quot;Coburn&quot;,&quot;given&quot;:&quot;William&quot;,&quot;parse-names&quot;:false,&quot;dropping-particle&quot;:&quot;&quot;,&quot;non-dropping-particle&quot;:&quot;&quot;}],&quot;container-title&quot;:&quot;J. Am. Acad. Psychoanal. Dyn. Psychiatr&quot;,&quot;issued&quot;:{&quot;date-parts&quot;:[[1999]]},&quot;number-of-pages&quot;:&quot;101-119&quot;,&quot;abstract&quot;:&quot;Everyone and anyone is much more simply human than otherwise-Harry Stack Sullivan The continuing paradigm shift in psychoanalysis focuses our attention more than ever on our subjectivity and the powerful impact it has on our selves and others. It compels us to examine more closely our subjectivity and the ways in which it shapes our self-experience, our countertransference, and our patients. It is especially crucial that we examine, however, how our attitudes about our subjectivity fundamentally create and inform how we experience our selves, our beliefs about what we do and what our patients do, and our sense of certainty and conviction vis-à-vis our patients. The attitudes we hold toward our subjectivity represent a meta-organizing principle. ** They play a vital role in the way we organize other personal organizing principles and determine among other events how lightly, or tenaciously, we hold our own belief systems. In the absence of reflection, these attitudes operate in the background, much in the way other organizing principles may operate prereflectively.&quot;,&quot;issue&quot;:&quot;27&quot;,&quot;container-title-short&quot;:&quot;&quot;},&quot;isTemporary&quot;:false}],&quot;citationTag&quot;:&quot;MENDELEY_CITATION_v3_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&quot;},{&quot;citationID&quot;:&quot;MENDELEY_CITATION_4b2071b5-0824-4c2f-9cc5-c2f96eb84968&quot;,&quot;properties&quot;:{&quot;noteIndex&quot;:0},&quot;isEdited&quot;:false,&quot;manualOverride&quot;:{&quot;isManuallyOverridden&quot;:false,&quot;citeprocText&quot;:&quot;(Coburn, 1999)&quot;,&quot;manualOverrideText&quot;:&quot;&quot;},&quot;citationItems&quot;:[{&quot;id&quot;:&quot;45dae6e6-e9ae-3b1a-a7a4-b6079dd55f87&quot;,&quot;itemData&quot;:{&quot;type&quot;:&quot;report&quot;,&quot;id&quot;:&quot;45dae6e6-e9ae-3b1a-a7a4-b6079dd55f87&quot;,&quot;title&quot;:&quot;Attitudes of Embeddedness and Transcendence in Psychoanalysis Subjectivity, Self-Experience, and Countertransference&quot;,&quot;author&quot;:[{&quot;family&quot;:&quot;Coburn&quot;,&quot;given&quot;:&quot;William&quot;,&quot;parse-names&quot;:false,&quot;dropping-particle&quot;:&quot;&quot;,&quot;non-dropping-particle&quot;:&quot;&quot;}],&quot;container-title&quot;:&quot;J. Am. Acad. Psychoanal. Dyn. Psychiatr&quot;,&quot;issued&quot;:{&quot;date-parts&quot;:[[1999]]},&quot;number-of-pages&quot;:&quot;101-119&quot;,&quot;abstract&quot;:&quot;Everyone and anyone is much more simply human than otherwise-Harry Stack Sullivan The continuing paradigm shift in psychoanalysis focuses our attention more than ever on our subjectivity and the powerful impact it has on our selves and others. It compels us to examine more closely our subjectivity and the ways in which it shapes our self-experience, our countertransference, and our patients. It is especially crucial that we examine, however, how our attitudes about our subjectivity fundamentally create and inform how we experience our selves, our beliefs about what we do and what our patients do, and our sense of certainty and conviction vis-à-vis our patients. The attitudes we hold toward our subjectivity represent a meta-organizing principle. ** They play a vital role in the way we organize other personal organizing principles and determine among other events how lightly, or tenaciously, we hold our own belief systems. In the absence of reflection, these attitudes operate in the background, much in the way other organizing principles may operate prereflectively.&quot;,&quot;issue&quot;:&quot;27&quot;,&quot;container-title-short&quot;:&quot;&quot;},&quot;isTemporary&quot;:false}],&quot;citationTag&quot;:&quot;MENDELEY_CITATION_v3_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&quot;},{&quot;citationID&quot;:&quot;MENDELEY_CITATION_373b7f51-e34c-48c1-902c-e0535a1fd92e&quot;,&quot;properties&quot;:{&quot;noteIndex&quot;:0},&quot;isEdited&quot;:false,&quot;manualOverride&quot;:{&quot;isManuallyOverridden&quot;:false,&quot;citeprocText&quot;:&quot;(Aron, 1990)&quot;,&quot;manualOverrideText&quot;:&quot;&quot;},&quot;citationItems&quot;:[{&quot;id&quot;:&quot;2d6a9d2b-114e-3e90-a6fb-2a7ee4d26325&quot;,&quot;itemData&quot;:{&quot;type&quot;:&quot;report&quot;,&quot;id&quot;:&quot;2d6a9d2b-114e-3e90-a6fb-2a7ee4d26325&quot;,&quot;title&quot;:&quot;Free Association and Changing Models of Mind&quot;,&quot;author&quot;:[{&quot;family&quot;:&quot;Aron&quot;,&quot;given&quot;:&quot;Lewis&quot;,&quot;parse-names&quot;:false,&quot;dropping-particle&quot;:&quot;&quot;,&quot;non-dropping-particle&quot;:&quot;&quot;}],&quot;container-title&quot;:&quot;J. Am. Acad. Psychoanal. Dyn. Psychiatr&quot;,&quot;issued&quot;:{&quot;date-parts&quot;:[[1990]]},&quot;number-of-pages&quot;:&quot;439-459&quot;,&quot;issue&quot;:&quot;18&quot;,&quot;container-title-short&quot;:&quot;&quot;},&quot;isTemporary&quot;:false}],&quot;citationTag&quot;:&quot;MENDELEY_CITATION_v3_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&quot;},{&quot;citationID&quot;:&quot;MENDELEY_CITATION_9c9a17a1-9764-47ff-84f4-25792c8a3a80&quot;,&quot;properties&quot;:{&quot;noteIndex&quot;:0},&quot;isEdited&quot;:false,&quot;manualOverride&quot;:{&quot;isManuallyOverridden&quot;:false,&quot;citeprocText&quot;:&quot;(Aron, 1990)&quot;,&quot;manualOverrideText&quot;:&quot;&quot;},&quot;citationItems&quot;:[{&quot;id&quot;:&quot;2d6a9d2b-114e-3e90-a6fb-2a7ee4d26325&quot;,&quot;itemData&quot;:{&quot;type&quot;:&quot;report&quot;,&quot;id&quot;:&quot;2d6a9d2b-114e-3e90-a6fb-2a7ee4d26325&quot;,&quot;title&quot;:&quot;Free Association and Changing Models of Mind&quot;,&quot;author&quot;:[{&quot;family&quot;:&quot;Aron&quot;,&quot;given&quot;:&quot;Lewis&quot;,&quot;parse-names&quot;:false,&quot;dropping-particle&quot;:&quot;&quot;,&quot;non-dropping-particle&quot;:&quot;&quot;}],&quot;container-title&quot;:&quot;J. Am. Acad. Psychoanal. Dyn. Psychiatr&quot;,&quot;issued&quot;:{&quot;date-parts&quot;:[[1990]]},&quot;number-of-pages&quot;:&quot;439-459&quot;,&quot;issue&quot;:&quot;18&quot;,&quot;container-title-short&quot;:&quot;&quot;},&quot;isTemporary&quot;:false}],&quot;citationTag&quot;:&quot;MENDELEY_CITATION_v3_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&quot;}]"/>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97D477-EB88-4D9B-8588-B824A6E4D3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1987</TotalTime>
  <Pages>7</Pages>
  <Words>3301</Words>
  <Characters>16509</Characters>
  <Application>Microsoft Office Word</Application>
  <DocSecurity>0</DocSecurity>
  <Lines>137</Lines>
  <Paragraphs>39</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19771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Kopel Eliezer</dc:creator>
  <cp:keywords/>
  <dc:description/>
  <cp:lastModifiedBy>Kopel Eliezer</cp:lastModifiedBy>
  <cp:revision>8</cp:revision>
  <dcterms:created xsi:type="dcterms:W3CDTF">2025-03-08T19:02:00Z</dcterms:created>
  <dcterms:modified xsi:type="dcterms:W3CDTF">2025-03-12T12:50:00Z</dcterms:modified>
</cp:coreProperties>
</file>