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2373" w14:textId="29267C97" w:rsidR="0051631A" w:rsidRDefault="00E36363">
      <w:r>
        <w:rPr>
          <w:rFonts w:hint="cs"/>
          <w:rtl/>
        </w:rPr>
        <w:t>4. חשיפה עצמית</w:t>
      </w:r>
    </w:p>
    <w:p w14:paraId="7A06E730" w14:textId="23ABC5DF" w:rsidR="009F35D8" w:rsidRDefault="00262A06">
      <w:r>
        <w:rPr>
          <w:rFonts w:hint="cs"/>
          <w:rtl/>
        </w:rPr>
        <w:t xml:space="preserve">אנונימיות </w:t>
      </w:r>
      <w:r>
        <w:rPr>
          <w:rtl/>
        </w:rPr>
        <w:t>–</w:t>
      </w:r>
      <w:r>
        <w:rPr>
          <w:rFonts w:hint="cs"/>
          <w:rtl/>
        </w:rPr>
        <w:t xml:space="preserve"> הינו ערך וגם מושג טכני בפסיכואנליזה הקלאסית. מדובר בצמצום אקטיבי של הידע שזמין למטופלים על המטפל. כמובן שמדובר בהסתרה הגוררת משמעויות התנהגותיות, כמו סגנון של ריהוט הקליניקה</w:t>
      </w:r>
      <w:r w:rsidR="006C385C">
        <w:rPr>
          <w:rFonts w:hint="cs"/>
          <w:rtl/>
        </w:rPr>
        <w:t>, תמונות על הקיר,</w:t>
      </w:r>
      <w:r>
        <w:rPr>
          <w:rFonts w:hint="cs"/>
          <w:rtl/>
        </w:rPr>
        <w:t xml:space="preserve"> והאבזור שבה, לבוש, פרסום, ושלל התנהגויות גם במרחב הציבורי. </w:t>
      </w:r>
    </w:p>
    <w:p w14:paraId="0AEB6929" w14:textId="4620C178" w:rsidR="00A26D21" w:rsidRDefault="009E24C3" w:rsidP="009E24C3">
      <w:pPr>
        <w:rPr>
          <w:rtl/>
        </w:rPr>
      </w:pPr>
      <w:r>
        <w:rPr>
          <w:rFonts w:cs="Arial" w:hint="cs"/>
          <w:rtl/>
        </w:rPr>
        <w:t>'</w:t>
      </w:r>
      <w:r w:rsidR="00A26D21" w:rsidRPr="00A26D21">
        <w:rPr>
          <w:rFonts w:cs="Arial"/>
          <w:rtl/>
        </w:rPr>
        <w:t>ב"המלצות" של</w:t>
      </w:r>
      <w:r w:rsidR="00A26D21">
        <w:rPr>
          <w:rFonts w:cs="Arial" w:hint="cs"/>
          <w:rtl/>
        </w:rPr>
        <w:t xml:space="preserve"> פרויד</w:t>
      </w:r>
      <w:r w:rsidR="00A26D21" w:rsidRPr="00A26D21">
        <w:rPr>
          <w:rFonts w:cs="Arial"/>
          <w:rtl/>
        </w:rPr>
        <w:t xml:space="preserve"> משנת 1912 מילותיו הבלתי נשכחות הן: "הרופא צריך להיות אטום למטופליו וכמו מראה, לא צריך להראות להם אלא </w:t>
      </w:r>
      <w:r>
        <w:rPr>
          <w:rFonts w:cs="Arial" w:hint="cs"/>
          <w:rtl/>
        </w:rPr>
        <w:t xml:space="preserve">רק את </w:t>
      </w:r>
      <w:r w:rsidR="00A26D21" w:rsidRPr="00A26D21">
        <w:rPr>
          <w:rFonts w:cs="Arial"/>
          <w:rtl/>
        </w:rPr>
        <w:t>מה</w:t>
      </w:r>
      <w:r w:rsidR="006C385C">
        <w:rPr>
          <w:rFonts w:cs="Arial" w:hint="cs"/>
          <w:rtl/>
        </w:rPr>
        <w:t xml:space="preserve"> ש(הם)</w:t>
      </w:r>
      <w:r w:rsidR="00A26D21" w:rsidRPr="00A26D21">
        <w:rPr>
          <w:rFonts w:cs="Arial"/>
          <w:rtl/>
        </w:rPr>
        <w:t xml:space="preserve"> מראים לו" (1912</w:t>
      </w:r>
      <w:r w:rsidR="00A26D21" w:rsidRPr="00A26D21">
        <w:t>e</w:t>
      </w:r>
      <w:r w:rsidR="00A26D21" w:rsidRPr="00A26D21">
        <w:rPr>
          <w:rFonts w:cs="Arial"/>
          <w:rtl/>
        </w:rPr>
        <w:t>, עמ' 118). בעקבות המטאפורה היפה הזו, נוכל לומר היום: האנליטיקאי צריך לשקף ולא להקרין את מה שה</w:t>
      </w:r>
      <w:r>
        <w:rPr>
          <w:rFonts w:cs="Arial" w:hint="cs"/>
          <w:rtl/>
        </w:rPr>
        <w:t>מטופל</w:t>
      </w:r>
      <w:r w:rsidR="00A26D21" w:rsidRPr="00A26D21">
        <w:rPr>
          <w:rFonts w:cs="Arial"/>
          <w:rtl/>
        </w:rPr>
        <w:t xml:space="preserve"> מכניס לתוכו;</w:t>
      </w:r>
      <w:r>
        <w:rPr>
          <w:rFonts w:cs="Arial" w:hint="cs"/>
          <w:rtl/>
        </w:rPr>
        <w:t>'</w:t>
      </w:r>
      <w:r w:rsidR="00A26D21" w:rsidRPr="00A26D21">
        <w:rPr>
          <w:rFonts w:cs="Arial"/>
          <w:rtl/>
        </w:rPr>
        <w:t xml:space="preserve"> </w:t>
      </w:r>
      <w:r>
        <w:rPr>
          <w:rFonts w:hint="cs"/>
          <w:rtl/>
        </w:rPr>
        <w:t xml:space="preserve">אצל </w:t>
      </w:r>
      <w:proofErr w:type="spellStart"/>
      <w:r>
        <w:rPr>
          <w:rFonts w:hint="cs"/>
          <w:rtl/>
        </w:rPr>
        <w:t>איצ'גויאן</w:t>
      </w:r>
      <w:proofErr w:type="spellEnd"/>
      <w:r>
        <w:rPr>
          <w:rFonts w:hint="cs"/>
          <w:rtl/>
        </w:rPr>
        <w:t xml:space="preserve"> </w:t>
      </w:r>
      <w:sdt>
        <w:sdtPr>
          <w:rPr>
            <w:rFonts w:hint="cs"/>
            <w:color w:val="000000"/>
            <w:rtl/>
          </w:rPr>
          <w:tag w:val="MENDELEY_CITATION_v3_eyJjaXRhdGlvbklEIjoiTUVOREVMRVlfQ0lUQVRJT05fMjRmNWNkYjUtYWNhNC00YmI2LWEwZmEtNjcxYmViYzA0NGRk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1429035259"/>
          <w:placeholder>
            <w:docPart w:val="DefaultPlaceholder_-1854013440"/>
          </w:placeholder>
        </w:sdtPr>
        <w:sdtContent>
          <w:r w:rsidR="003C1833" w:rsidRPr="003C1833">
            <w:rPr>
              <w:color w:val="000000"/>
              <w:rtl/>
            </w:rPr>
            <w:t>(</w:t>
          </w:r>
          <w:proofErr w:type="spellStart"/>
          <w:r w:rsidR="003C1833" w:rsidRPr="003C1833">
            <w:rPr>
              <w:color w:val="000000"/>
            </w:rPr>
            <w:t>Etchegoyen</w:t>
          </w:r>
          <w:proofErr w:type="spellEnd"/>
          <w:r w:rsidR="003C1833" w:rsidRPr="003C1833">
            <w:rPr>
              <w:color w:val="000000"/>
            </w:rPr>
            <w:t>, 2018</w:t>
          </w:r>
          <w:r w:rsidR="003C1833" w:rsidRPr="003C1833">
            <w:rPr>
              <w:color w:val="000000"/>
              <w:rtl/>
            </w:rPr>
            <w:t>)</w:t>
          </w:r>
        </w:sdtContent>
      </w:sdt>
    </w:p>
    <w:p w14:paraId="134109B3" w14:textId="096D421D" w:rsidR="009E24C3" w:rsidRDefault="009E24C3">
      <w:pPr>
        <w:rPr>
          <w:rtl/>
        </w:rPr>
      </w:pPr>
      <w:r>
        <w:rPr>
          <w:rFonts w:hint="cs"/>
          <w:rtl/>
        </w:rPr>
        <w:t xml:space="preserve">בקומה הרביעית: הקומה </w:t>
      </w:r>
      <w:proofErr w:type="spellStart"/>
      <w:r>
        <w:rPr>
          <w:rFonts w:hint="cs"/>
          <w:rtl/>
        </w:rPr>
        <w:t>האינטרסובייקטיבית</w:t>
      </w:r>
      <w:proofErr w:type="spellEnd"/>
      <w:r>
        <w:rPr>
          <w:rFonts w:hint="cs"/>
          <w:rtl/>
        </w:rPr>
        <w:t xml:space="preserve"> </w:t>
      </w:r>
      <w:proofErr w:type="spellStart"/>
      <w:r>
        <w:rPr>
          <w:rFonts w:hint="cs"/>
          <w:rtl/>
        </w:rPr>
        <w:t>וההתייחסותית</w:t>
      </w:r>
      <w:proofErr w:type="spellEnd"/>
      <w:r>
        <w:rPr>
          <w:rFonts w:hint="cs"/>
          <w:rtl/>
        </w:rPr>
        <w:t xml:space="preserve"> </w:t>
      </w:r>
      <w:r>
        <w:rPr>
          <w:rtl/>
        </w:rPr>
        <w:t>–</w:t>
      </w:r>
      <w:r>
        <w:rPr>
          <w:rFonts w:hint="cs"/>
          <w:rtl/>
        </w:rPr>
        <w:t xml:space="preserve"> זה בדיוק אחד הכללים הלא המקובלים. ועל זה נ</w:t>
      </w:r>
      <w:r w:rsidR="006C385C">
        <w:rPr>
          <w:rFonts w:hint="cs"/>
          <w:rtl/>
        </w:rPr>
        <w:t>ד</w:t>
      </w:r>
      <w:r>
        <w:rPr>
          <w:rFonts w:hint="cs"/>
          <w:rtl/>
        </w:rPr>
        <w:t xml:space="preserve">בר היום. </w:t>
      </w:r>
    </w:p>
    <w:p w14:paraId="45198351" w14:textId="76A7C227" w:rsidR="006C385C" w:rsidRDefault="006C385C">
      <w:pPr>
        <w:rPr>
          <w:rtl/>
        </w:rPr>
      </w:pPr>
      <w:r>
        <w:rPr>
          <w:rFonts w:hint="cs"/>
          <w:rtl/>
        </w:rPr>
        <w:t>נתחיל בלואיס ארון, בספר 'המפגש'</w:t>
      </w:r>
    </w:p>
    <w:p w14:paraId="338EFC1E" w14:textId="7D57255B" w:rsidR="009F35D8" w:rsidRDefault="009F35D8">
      <w:pPr>
        <w:rPr>
          <w:rtl/>
        </w:rPr>
      </w:pPr>
      <w:r>
        <w:rPr>
          <w:rFonts w:hint="cs"/>
          <w:rtl/>
        </w:rPr>
        <w:t>&gt;&gt;&gt;&gt;&gt;</w:t>
      </w:r>
    </w:p>
    <w:p w14:paraId="24884BD3" w14:textId="3A80EC18" w:rsidR="009F35D8" w:rsidRDefault="009F35D8" w:rsidP="009F35D8">
      <w:pPr>
        <w:rPr>
          <w:rtl/>
        </w:rPr>
      </w:pPr>
      <w:r>
        <w:rPr>
          <w:rFonts w:hint="cs"/>
          <w:rtl/>
        </w:rPr>
        <w:t>'</w:t>
      </w:r>
      <w:r w:rsidR="00731CB7">
        <w:rPr>
          <w:rFonts w:cs="Arial" w:hint="cs"/>
          <w:rtl/>
        </w:rPr>
        <w:t>ההכרח</w:t>
      </w:r>
      <w:r>
        <w:rPr>
          <w:rFonts w:cs="Arial"/>
          <w:rtl/>
        </w:rPr>
        <w:t xml:space="preserve"> </w:t>
      </w:r>
      <w:r w:rsidR="00731CB7">
        <w:rPr>
          <w:rFonts w:cs="Arial" w:hint="cs"/>
          <w:rtl/>
        </w:rPr>
        <w:t>ב</w:t>
      </w:r>
      <w:r>
        <w:rPr>
          <w:rFonts w:cs="Arial"/>
          <w:rtl/>
        </w:rPr>
        <w:t>גילוי עצמי</w:t>
      </w:r>
    </w:p>
    <w:p w14:paraId="1BD1B446" w14:textId="5263E433" w:rsidR="009F35D8" w:rsidRDefault="009F35D8" w:rsidP="009F35D8">
      <w:pPr>
        <w:rPr>
          <w:rtl/>
        </w:rPr>
      </w:pPr>
      <w:r>
        <w:rPr>
          <w:rFonts w:cs="Arial"/>
          <w:rtl/>
        </w:rPr>
        <w:t>אני לא יכול להדגיש יותר מדי</w:t>
      </w:r>
      <w:r w:rsidR="00731CB7">
        <w:rPr>
          <w:rFonts w:cs="Arial" w:hint="cs"/>
          <w:rtl/>
        </w:rPr>
        <w:t xml:space="preserve"> את העובדה</w:t>
      </w:r>
      <w:r>
        <w:rPr>
          <w:rFonts w:cs="Arial"/>
          <w:rtl/>
        </w:rPr>
        <w:t xml:space="preserve"> ש</w:t>
      </w:r>
      <w:r>
        <w:rPr>
          <w:rFonts w:cs="Arial" w:hint="cs"/>
          <w:rtl/>
        </w:rPr>
        <w:t>חשיפה עצמית</w:t>
      </w:r>
      <w:r>
        <w:rPr>
          <w:rFonts w:cs="Arial"/>
          <w:rtl/>
        </w:rPr>
        <w:t xml:space="preserve"> איננה אופציה עבור האנליטיקאי; זה בלתי נמנע! בפרק זה אנו עוסקים באותן התערבויות החושפות בכוונה היבטים של הסובייקטיביות של האנליטיקאי. אבל הדיון שלנו כאן בסוג זה של חשיפה עצמית</w:t>
      </w:r>
      <w:r w:rsidR="006C385C">
        <w:rPr>
          <w:rFonts w:cs="Arial" w:hint="cs"/>
          <w:rtl/>
        </w:rPr>
        <w:t>,</w:t>
      </w:r>
      <w:r>
        <w:rPr>
          <w:rFonts w:cs="Arial"/>
          <w:rtl/>
        </w:rPr>
        <w:t xml:space="preserve"> מכוונת</w:t>
      </w:r>
      <w:r w:rsidR="006C385C">
        <w:rPr>
          <w:rFonts w:cs="Arial" w:hint="cs"/>
          <w:rtl/>
        </w:rPr>
        <w:t>,</w:t>
      </w:r>
      <w:r>
        <w:rPr>
          <w:rFonts w:cs="Arial"/>
          <w:rtl/>
        </w:rPr>
        <w:t xml:space="preserve"> לא צריך לטשטש את </w:t>
      </w:r>
      <w:r w:rsidR="00731CB7">
        <w:rPr>
          <w:rFonts w:cs="Arial" w:hint="cs"/>
          <w:rtl/>
        </w:rPr>
        <w:t xml:space="preserve">עובדת </w:t>
      </w:r>
      <w:r>
        <w:rPr>
          <w:rFonts w:cs="Arial"/>
          <w:rtl/>
        </w:rPr>
        <w:t>ה</w:t>
      </w:r>
      <w:r w:rsidR="006C385C">
        <w:rPr>
          <w:rFonts w:cs="Arial" w:hint="cs"/>
          <w:rtl/>
        </w:rPr>
        <w:t>'</w:t>
      </w:r>
      <w:r>
        <w:rPr>
          <w:rFonts w:cs="Arial"/>
          <w:rtl/>
        </w:rPr>
        <w:t>בלתי נמנ</w:t>
      </w:r>
      <w:r w:rsidR="00731CB7">
        <w:rPr>
          <w:rFonts w:cs="Arial" w:hint="cs"/>
          <w:rtl/>
        </w:rPr>
        <w:t>עות</w:t>
      </w:r>
      <w:r w:rsidR="006C385C">
        <w:rPr>
          <w:rFonts w:cs="Arial" w:hint="cs"/>
          <w:rtl/>
        </w:rPr>
        <w:t>'</w:t>
      </w:r>
      <w:r>
        <w:rPr>
          <w:rFonts w:cs="Arial"/>
          <w:rtl/>
        </w:rPr>
        <w:t xml:space="preserve"> של גילוי עצמי מתמשך</w:t>
      </w:r>
      <w:r w:rsidR="006C385C">
        <w:rPr>
          <w:rFonts w:cs="Arial" w:hint="cs"/>
          <w:rtl/>
        </w:rPr>
        <w:t>,</w:t>
      </w:r>
      <w:r>
        <w:rPr>
          <w:rFonts w:cs="Arial"/>
          <w:rtl/>
        </w:rPr>
        <w:t xml:space="preserve"> מילולי ולא מילולי.</w:t>
      </w:r>
      <w:r w:rsidR="00731CB7">
        <w:rPr>
          <w:rFonts w:cs="Arial" w:hint="cs"/>
          <w:rtl/>
        </w:rPr>
        <w:t xml:space="preserve"> מסרים המצביעים </w:t>
      </w:r>
      <w:r>
        <w:rPr>
          <w:rFonts w:cs="Arial"/>
          <w:rtl/>
        </w:rPr>
        <w:t xml:space="preserve">על מצבים </w:t>
      </w:r>
      <w:r w:rsidR="00731CB7">
        <w:rPr>
          <w:rFonts w:cs="Arial" w:hint="cs"/>
          <w:rtl/>
        </w:rPr>
        <w:t xml:space="preserve">רגשיים </w:t>
      </w:r>
      <w:r>
        <w:rPr>
          <w:rFonts w:cs="Arial"/>
          <w:rtl/>
        </w:rPr>
        <w:t>פנימיים של המטפל מועב</w:t>
      </w:r>
      <w:r w:rsidR="00731CB7">
        <w:rPr>
          <w:rFonts w:cs="Arial" w:hint="cs"/>
          <w:rtl/>
        </w:rPr>
        <w:t>רים</w:t>
      </w:r>
      <w:r>
        <w:rPr>
          <w:rFonts w:cs="Arial"/>
          <w:rtl/>
        </w:rPr>
        <w:t xml:space="preserve"> באופן </w:t>
      </w:r>
      <w:r w:rsidR="00731CB7">
        <w:rPr>
          <w:rFonts w:cs="Arial" w:hint="cs"/>
          <w:rtl/>
        </w:rPr>
        <w:t>שוטף</w:t>
      </w:r>
      <w:r>
        <w:rPr>
          <w:rFonts w:cs="Arial"/>
          <w:rtl/>
        </w:rPr>
        <w:t xml:space="preserve"> למטופל. כל ההתערבויות שלנו הן התנהגויות, כולל ההחלטות שלנו לא להתערב; גם השתיקות שלנו הן התנהגויות, וכל ההתנהגויות הן תקשורת. </w:t>
      </w:r>
      <w:proofErr w:type="spellStart"/>
      <w:r w:rsidR="006C385C">
        <w:rPr>
          <w:rFonts w:cs="Arial" w:hint="cs"/>
          <w:rtl/>
        </w:rPr>
        <w:t>וולטוויק</w:t>
      </w:r>
      <w:proofErr w:type="spellEnd"/>
      <w:r w:rsidR="006C385C">
        <w:rPr>
          <w:rFonts w:cs="Arial" w:hint="cs"/>
          <w:rtl/>
        </w:rPr>
        <w:t xml:space="preserve"> </w:t>
      </w:r>
      <w:proofErr w:type="spellStart"/>
      <w:r w:rsidR="006C385C">
        <w:rPr>
          <w:rFonts w:cs="Arial" w:hint="cs"/>
          <w:rtl/>
        </w:rPr>
        <w:t>בבלס</w:t>
      </w:r>
      <w:proofErr w:type="spellEnd"/>
      <w:r w:rsidR="006C385C">
        <w:rPr>
          <w:rFonts w:cs="Arial" w:hint="cs"/>
          <w:rtl/>
        </w:rPr>
        <w:t xml:space="preserve"> וג'קסון,</w:t>
      </w:r>
      <w:r>
        <w:rPr>
          <w:rFonts w:cs="Arial"/>
          <w:rtl/>
        </w:rPr>
        <w:t xml:space="preserve"> קובעים את האקסיומה הראשונה של תורת התקשורת כדלקמן:</w:t>
      </w:r>
    </w:p>
    <w:p w14:paraId="56FD9401" w14:textId="5A3FE56F" w:rsidR="009F35D8" w:rsidRDefault="009F35D8" w:rsidP="009F35D8">
      <w:pPr>
        <w:rPr>
          <w:rtl/>
        </w:rPr>
      </w:pPr>
      <w:r>
        <w:rPr>
          <w:rFonts w:cs="Arial"/>
          <w:rtl/>
        </w:rPr>
        <w:t xml:space="preserve">קודם כל, יש </w:t>
      </w:r>
      <w:r w:rsidR="00B43E24">
        <w:rPr>
          <w:rFonts w:cs="Arial" w:hint="cs"/>
          <w:rtl/>
        </w:rPr>
        <w:t xml:space="preserve">תכונה </w:t>
      </w:r>
      <w:proofErr w:type="spellStart"/>
      <w:r w:rsidR="00B43E24">
        <w:rPr>
          <w:rFonts w:cs="Arial" w:hint="cs"/>
          <w:rtl/>
        </w:rPr>
        <w:t>מסויימת</w:t>
      </w:r>
      <w:proofErr w:type="spellEnd"/>
      <w:r w:rsidR="00B43E24">
        <w:rPr>
          <w:rFonts w:cs="Arial" w:hint="cs"/>
          <w:rtl/>
        </w:rPr>
        <w:t xml:space="preserve"> של ההתנהגות שהיא בסיסית ביותר</w:t>
      </w:r>
      <w:r>
        <w:rPr>
          <w:rFonts w:cs="Arial"/>
          <w:rtl/>
        </w:rPr>
        <w:t xml:space="preserve">, ולפיכך מתעלמים ממנה לעיתים קרובות: </w:t>
      </w:r>
      <w:r w:rsidR="00B43E24">
        <w:rPr>
          <w:rFonts w:cs="Arial" w:hint="cs"/>
          <w:rtl/>
        </w:rPr>
        <w:t>(והיא ש)</w:t>
      </w:r>
      <w:r w:rsidR="00B43E24">
        <w:rPr>
          <w:rFonts w:cs="Arial"/>
        </w:rPr>
        <w:t xml:space="preserve"> </w:t>
      </w:r>
      <w:r>
        <w:rPr>
          <w:rFonts w:cs="Arial"/>
          <w:rtl/>
        </w:rPr>
        <w:t xml:space="preserve">להתנהגות אין הפוך. במילים אחרות, אין דבר כזה חוסר התנהגות או, במילים פשוטות עוד יותר: אי אפשר שלא להתנהג. כעת, אם מקובל </w:t>
      </w:r>
      <w:r w:rsidR="006C385C">
        <w:rPr>
          <w:rFonts w:cs="Arial" w:hint="cs"/>
          <w:rtl/>
        </w:rPr>
        <w:t xml:space="preserve">(עליך, ק) </w:t>
      </w:r>
      <w:r>
        <w:rPr>
          <w:rFonts w:cs="Arial"/>
          <w:rtl/>
        </w:rPr>
        <w:t xml:space="preserve">שלכל התנהגות במצב אינטראקציוני יש ערך </w:t>
      </w:r>
      <w:r w:rsidR="00B43E24">
        <w:rPr>
          <w:rFonts w:cs="Arial" w:hint="cs"/>
          <w:rtl/>
        </w:rPr>
        <w:t>נושא</w:t>
      </w:r>
      <w:r w:rsidR="006C385C">
        <w:rPr>
          <w:rFonts w:cs="Arial" w:hint="cs"/>
          <w:rtl/>
        </w:rPr>
        <w:t>-</w:t>
      </w:r>
      <w:r w:rsidR="00B43E24">
        <w:rPr>
          <w:rFonts w:cs="Arial" w:hint="cs"/>
          <w:rtl/>
        </w:rPr>
        <w:t>מסר</w:t>
      </w:r>
      <w:r>
        <w:rPr>
          <w:rFonts w:cs="Arial"/>
          <w:rtl/>
        </w:rPr>
        <w:t>, כלומר</w:t>
      </w:r>
      <w:r w:rsidR="00B43E24">
        <w:rPr>
          <w:rFonts w:cs="Arial" w:hint="cs"/>
          <w:rtl/>
        </w:rPr>
        <w:t>, (שהתנהגות)</w:t>
      </w:r>
      <w:r>
        <w:rPr>
          <w:rFonts w:cs="Arial"/>
          <w:rtl/>
        </w:rPr>
        <w:t xml:space="preserve"> היא תקשורת, מכאן נובע שלא משנה </w:t>
      </w:r>
      <w:r w:rsidR="00B43E24">
        <w:rPr>
          <w:rFonts w:cs="Arial" w:hint="cs"/>
          <w:rtl/>
        </w:rPr>
        <w:t>עד כמה אדם ינסה</w:t>
      </w:r>
      <w:r>
        <w:rPr>
          <w:rFonts w:cs="Arial"/>
          <w:rtl/>
        </w:rPr>
        <w:t>, אי אפשר שלא לתקשר. לפעילות או חוסר פעילות, למילים או שתיקה לכול</w:t>
      </w:r>
      <w:r w:rsidR="006C385C">
        <w:rPr>
          <w:rFonts w:cs="Arial" w:hint="cs"/>
          <w:rtl/>
        </w:rPr>
        <w:t xml:space="preserve"> אלה</w:t>
      </w:r>
      <w:r>
        <w:rPr>
          <w:rFonts w:cs="Arial"/>
          <w:rtl/>
        </w:rPr>
        <w:t xml:space="preserve"> </w:t>
      </w:r>
      <w:r w:rsidR="00B43E24">
        <w:rPr>
          <w:rFonts w:cs="Arial"/>
          <w:rtl/>
        </w:rPr>
        <w:t xml:space="preserve">יש </w:t>
      </w:r>
      <w:r>
        <w:rPr>
          <w:rFonts w:cs="Arial"/>
          <w:rtl/>
        </w:rPr>
        <w:t>ערך</w:t>
      </w:r>
      <w:r w:rsidR="00B43E24">
        <w:rPr>
          <w:rFonts w:cs="Arial" w:hint="cs"/>
          <w:rtl/>
        </w:rPr>
        <w:t xml:space="preserve"> נושא</w:t>
      </w:r>
      <w:r>
        <w:rPr>
          <w:rFonts w:cs="Arial"/>
          <w:rtl/>
        </w:rPr>
        <w:t xml:space="preserve"> מסר: הם משפיעים על אחרים ואחרים אלה, בסופו של דבר, אינם יכולים שלא להגיב ל</w:t>
      </w:r>
      <w:r w:rsidR="00B43E24">
        <w:rPr>
          <w:rFonts w:cs="Arial" w:hint="cs"/>
          <w:rtl/>
        </w:rPr>
        <w:t xml:space="preserve">מסרים </w:t>
      </w:r>
      <w:r>
        <w:rPr>
          <w:rFonts w:cs="Arial"/>
          <w:rtl/>
        </w:rPr>
        <w:t>תקשורת</w:t>
      </w:r>
      <w:r w:rsidR="00B43E24">
        <w:rPr>
          <w:rFonts w:cs="Arial" w:hint="cs"/>
          <w:rtl/>
        </w:rPr>
        <w:t>יים א</w:t>
      </w:r>
      <w:r>
        <w:rPr>
          <w:rFonts w:cs="Arial"/>
          <w:rtl/>
        </w:rPr>
        <w:t xml:space="preserve">לו ולכן הם בעצמם </w:t>
      </w:r>
      <w:r w:rsidR="00B43E24">
        <w:rPr>
          <w:rFonts w:cs="Arial" w:hint="cs"/>
          <w:rtl/>
        </w:rPr>
        <w:t>(גם)</w:t>
      </w:r>
      <w:r w:rsidR="00B43E24">
        <w:rPr>
          <w:rFonts w:cs="Arial"/>
        </w:rPr>
        <w:t xml:space="preserve"> </w:t>
      </w:r>
      <w:r>
        <w:rPr>
          <w:rFonts w:cs="Arial"/>
          <w:rtl/>
        </w:rPr>
        <w:t>מתקשרים [</w:t>
      </w:r>
      <w:proofErr w:type="spellStart"/>
      <w:r>
        <w:rPr>
          <w:rFonts w:cs="Arial"/>
          <w:rtl/>
        </w:rPr>
        <w:t>עמ</w:t>
      </w:r>
      <w:proofErr w:type="spellEnd"/>
      <w:r>
        <w:rPr>
          <w:rFonts w:cs="Arial"/>
          <w:rtl/>
        </w:rPr>
        <w:t>'. 49].</w:t>
      </w:r>
    </w:p>
    <w:p w14:paraId="26515586" w14:textId="4A04C42B" w:rsidR="00E36363" w:rsidRDefault="009F35D8" w:rsidP="00106122">
      <w:pPr>
        <w:rPr>
          <w:rtl/>
        </w:rPr>
      </w:pPr>
      <w:r>
        <w:rPr>
          <w:rFonts w:cs="Arial"/>
          <w:rtl/>
        </w:rPr>
        <w:t>כדי לחזור</w:t>
      </w:r>
      <w:r w:rsidR="00B43E24">
        <w:rPr>
          <w:rFonts w:cs="Arial" w:hint="cs"/>
          <w:rtl/>
        </w:rPr>
        <w:t>:</w:t>
      </w:r>
      <w:r>
        <w:rPr>
          <w:rFonts w:cs="Arial"/>
          <w:rtl/>
        </w:rPr>
        <w:t xml:space="preserve"> האקסיומה הראשונה של תורת התקשורת היא ש"אי אפשר לא לתקשר (עמ' 51). האקסיומה השנייה של תורת התקשורת, הנגזרת מעבודתו של </w:t>
      </w:r>
      <w:proofErr w:type="spellStart"/>
      <w:r>
        <w:rPr>
          <w:rFonts w:cs="Arial"/>
          <w:rtl/>
        </w:rPr>
        <w:t>בייטסון</w:t>
      </w:r>
      <w:proofErr w:type="spellEnd"/>
      <w:r>
        <w:rPr>
          <w:rFonts w:cs="Arial"/>
          <w:rtl/>
        </w:rPr>
        <w:t xml:space="preserve"> (1972), </w:t>
      </w:r>
      <w:r w:rsidR="00B43E24">
        <w:rPr>
          <w:rFonts w:cs="Arial" w:hint="cs"/>
          <w:rtl/>
        </w:rPr>
        <w:t>ו</w:t>
      </w:r>
      <w:r>
        <w:rPr>
          <w:rFonts w:cs="Arial"/>
          <w:rtl/>
        </w:rPr>
        <w:t xml:space="preserve">היא שכל תקשורת כרוכה במטא-קומוניקציה. </w:t>
      </w:r>
      <w:r w:rsidR="00B43E24">
        <w:rPr>
          <w:rFonts w:cs="Arial" w:hint="cs"/>
          <w:rtl/>
        </w:rPr>
        <w:t>...</w:t>
      </w:r>
      <w:r>
        <w:rPr>
          <w:rFonts w:cs="Arial"/>
          <w:rtl/>
        </w:rPr>
        <w:t xml:space="preserve"> תקשורת מעבירה מידע כמו, "ככה אני רואה אותך", "ככה אני רואה אותך רואה אותי", "ככה אני רואה אותך רואה אותי רואה אותך", וכן הלאה, על ידי הרחבת עקרונות אלה של תיאוריית התקשורת אל המצב הפסיכואנליטי, אנו יכולים לומר </w:t>
      </w:r>
      <w:r w:rsidR="00B43E24">
        <w:rPr>
          <w:rFonts w:cs="Arial" w:hint="cs"/>
          <w:rtl/>
        </w:rPr>
        <w:t>שבדרך זו או אחרת</w:t>
      </w:r>
      <w:r>
        <w:rPr>
          <w:rFonts w:cs="Arial"/>
          <w:rtl/>
        </w:rPr>
        <w:t xml:space="preserve">, </w:t>
      </w:r>
      <w:r w:rsidR="00B43E24">
        <w:rPr>
          <w:rFonts w:cs="Arial" w:hint="cs"/>
          <w:rtl/>
        </w:rPr>
        <w:t xml:space="preserve">המטפל </w:t>
      </w:r>
      <w:r>
        <w:rPr>
          <w:rFonts w:cs="Arial"/>
          <w:rtl/>
        </w:rPr>
        <w:t>תמיד מתקשר ולכן תמיד מגדיר</w:t>
      </w:r>
      <w:r w:rsidR="00B43E24">
        <w:rPr>
          <w:rFonts w:cs="Arial" w:hint="cs"/>
          <w:rtl/>
        </w:rPr>
        <w:t>,</w:t>
      </w:r>
      <w:r>
        <w:rPr>
          <w:rFonts w:cs="Arial"/>
          <w:rtl/>
        </w:rPr>
        <w:t xml:space="preserve"> ומגדיר מחדש את מערכת היחסים שלו עם המטופל. בהתחשב באקסיומות הבסיסיות הללו של תורת התקשורת, אנו מניחים שהאנליטיקאי לעולם אינו ניטרלי או אנונימי, אלא תמיד חושף את עצמו ואכן </w:t>
      </w:r>
      <w:r w:rsidR="00106122">
        <w:rPr>
          <w:rFonts w:cs="Arial" w:hint="cs"/>
          <w:rtl/>
        </w:rPr>
        <w:t xml:space="preserve">חושף </w:t>
      </w:r>
      <w:r>
        <w:rPr>
          <w:rFonts w:cs="Arial"/>
          <w:rtl/>
        </w:rPr>
        <w:t xml:space="preserve">משהו על היחסים שלו עם המטופל ובונה </w:t>
      </w:r>
      <w:proofErr w:type="spellStart"/>
      <w:r w:rsidR="00106122">
        <w:rPr>
          <w:rFonts w:cs="Arial" w:hint="cs"/>
          <w:rtl/>
        </w:rPr>
        <w:t>איתו</w:t>
      </w:r>
      <w:proofErr w:type="spellEnd"/>
      <w:r w:rsidR="00106122">
        <w:rPr>
          <w:rFonts w:cs="Arial" w:hint="cs"/>
          <w:rtl/>
        </w:rPr>
        <w:t xml:space="preserve"> ביחד את היחסים הטיפוליים </w:t>
      </w:r>
      <w:r>
        <w:rPr>
          <w:rFonts w:cs="Arial"/>
          <w:rtl/>
        </w:rPr>
        <w:t>מחדש. במילותיו של פיזר (1992), המטופל והאנליטיקאי תמיד "מנהלים משא ומתן" זה עם זה</w:t>
      </w:r>
      <w:r w:rsidR="00106122">
        <w:rPr>
          <w:rFonts w:cs="Arial" w:hint="cs"/>
          <w:rtl/>
        </w:rPr>
        <w:t>,</w:t>
      </w:r>
      <w:r>
        <w:rPr>
          <w:rFonts w:cs="Arial"/>
          <w:rtl/>
        </w:rPr>
        <w:t xml:space="preserve"> מי ומה הם יהיו זה עבור זה. המטופל והאנליטיקאי, בכל </w:t>
      </w:r>
      <w:r w:rsidR="00106122">
        <w:rPr>
          <w:rFonts w:cs="Arial" w:hint="cs"/>
          <w:rtl/>
        </w:rPr>
        <w:t>רגע ב</w:t>
      </w:r>
      <w:r>
        <w:rPr>
          <w:rFonts w:cs="Arial"/>
          <w:rtl/>
        </w:rPr>
        <w:t xml:space="preserve">תקשורת זה </w:t>
      </w:r>
      <w:r w:rsidR="00106122">
        <w:rPr>
          <w:rFonts w:cs="Arial" w:hint="cs"/>
          <w:rtl/>
        </w:rPr>
        <w:t xml:space="preserve">עם </w:t>
      </w:r>
      <w:r>
        <w:rPr>
          <w:rFonts w:cs="Arial"/>
          <w:rtl/>
        </w:rPr>
        <w:t xml:space="preserve">זה, אומרים משהו כמו "לא, אתה לא יכול לעשות את זה ממני, אבל אתה יכול לעשות את זה ממני" (עמ' 218). </w:t>
      </w:r>
      <w:r w:rsidR="00D7594A">
        <w:rPr>
          <w:rFonts w:cs="Arial" w:hint="cs"/>
          <w:rtl/>
        </w:rPr>
        <w:t xml:space="preserve">(כמובן שמדובר על העברה ועל היכולת להאמין להעברה, ק) </w:t>
      </w:r>
      <w:r w:rsidR="00106122">
        <w:rPr>
          <w:rFonts w:cs="Arial" w:hint="cs"/>
          <w:rtl/>
        </w:rPr>
        <w:t>כשאנחנו דנים</w:t>
      </w:r>
      <w:r>
        <w:rPr>
          <w:rFonts w:cs="Arial"/>
          <w:rtl/>
        </w:rPr>
        <w:t xml:space="preserve"> </w:t>
      </w:r>
      <w:r w:rsidR="00106122">
        <w:rPr>
          <w:rFonts w:cs="Arial" w:hint="cs"/>
          <w:rtl/>
        </w:rPr>
        <w:t>ב</w:t>
      </w:r>
      <w:r>
        <w:rPr>
          <w:rFonts w:cs="Arial"/>
          <w:rtl/>
        </w:rPr>
        <w:t>חשיפה עצמית מכוונת על ידי האנליטיקאי, אל לנו לאבד את ה</w:t>
      </w:r>
      <w:r w:rsidR="00106122">
        <w:rPr>
          <w:rFonts w:cs="Arial" w:hint="cs"/>
          <w:rtl/>
        </w:rPr>
        <w:t>קשר</w:t>
      </w:r>
      <w:r>
        <w:rPr>
          <w:rFonts w:cs="Arial"/>
          <w:rtl/>
        </w:rPr>
        <w:t xml:space="preserve"> </w:t>
      </w:r>
      <w:r w:rsidR="00106122">
        <w:rPr>
          <w:rFonts w:cs="Arial" w:hint="cs"/>
          <w:rtl/>
        </w:rPr>
        <w:t xml:space="preserve"> עם </w:t>
      </w:r>
      <w:proofErr w:type="spellStart"/>
      <w:r w:rsidR="00106122">
        <w:rPr>
          <w:rFonts w:cs="Arial" w:hint="cs"/>
          <w:rtl/>
        </w:rPr>
        <w:t>המימד</w:t>
      </w:r>
      <w:proofErr w:type="spellEnd"/>
      <w:r w:rsidR="00106122">
        <w:rPr>
          <w:rFonts w:cs="Arial" w:hint="cs"/>
          <w:rtl/>
        </w:rPr>
        <w:t xml:space="preserve"> </w:t>
      </w:r>
      <w:r>
        <w:rPr>
          <w:rFonts w:cs="Arial"/>
          <w:rtl/>
        </w:rPr>
        <w:t xml:space="preserve">הבלתי נמנע של גילוי עצמי מתמשך, </w:t>
      </w:r>
      <w:r w:rsidR="00106122">
        <w:rPr>
          <w:rFonts w:cs="Arial" w:hint="cs"/>
          <w:rtl/>
        </w:rPr>
        <w:t>בלתי מכוון</w:t>
      </w:r>
      <w:r>
        <w:rPr>
          <w:rFonts w:cs="Arial"/>
          <w:rtl/>
        </w:rPr>
        <w:t>. הגבול בין חשיפה עצמית מכוונת לבלתי מכוונת (מודע ולא מודע) הוא מאוד מעורפל.</w:t>
      </w:r>
      <w:r>
        <w:rPr>
          <w:rFonts w:hint="cs"/>
          <w:rtl/>
        </w:rPr>
        <w:t>'</w:t>
      </w:r>
      <w:r w:rsidR="00106122">
        <w:rPr>
          <w:rFonts w:hint="cs"/>
          <w:color w:val="000000"/>
          <w:rtl/>
        </w:rPr>
        <w:t xml:space="preserve"> </w:t>
      </w:r>
      <w:sdt>
        <w:sdtPr>
          <w:rPr>
            <w:color w:val="000000"/>
            <w:rtl/>
          </w:rPr>
          <w:tag w:val="MENDELEY_CITATION_v3_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"/>
          <w:id w:val="1431470763"/>
          <w:placeholder>
            <w:docPart w:val="DefaultPlaceholder_-1854013440"/>
          </w:placeholder>
        </w:sdtPr>
        <w:sdtContent>
          <w:r w:rsidR="003C1833" w:rsidRPr="003C1833">
            <w:rPr>
              <w:color w:val="000000"/>
              <w:rtl/>
            </w:rPr>
            <w:t>(</w:t>
          </w:r>
          <w:r w:rsidR="003C1833" w:rsidRPr="003C1833">
            <w:rPr>
              <w:color w:val="000000"/>
            </w:rPr>
            <w:t>Aron, 1996</w:t>
          </w:r>
          <w:r w:rsidR="003C1833" w:rsidRPr="003C1833">
            <w:rPr>
              <w:color w:val="000000"/>
              <w:rtl/>
            </w:rPr>
            <w:t>)</w:t>
          </w:r>
        </w:sdtContent>
      </w:sdt>
      <w:r w:rsidR="00E36363">
        <w:rPr>
          <w:rFonts w:hint="cs"/>
          <w:rtl/>
        </w:rPr>
        <w:t xml:space="preserve"> </w:t>
      </w:r>
    </w:p>
    <w:p w14:paraId="3CEF960A" w14:textId="6A0E02B6" w:rsidR="00106122" w:rsidRDefault="00D7594A" w:rsidP="00106122">
      <w:pPr>
        <w:rPr>
          <w:rtl/>
        </w:rPr>
      </w:pPr>
      <w:r>
        <w:rPr>
          <w:rFonts w:hint="cs"/>
          <w:rtl/>
        </w:rPr>
        <w:t>&gt;&gt;&gt;&gt;&gt;&gt;</w:t>
      </w:r>
    </w:p>
    <w:p w14:paraId="0BCC3028" w14:textId="27861BB5" w:rsidR="00D7594A" w:rsidRDefault="00D7594A" w:rsidP="00106122">
      <w:pPr>
        <w:rPr>
          <w:rtl/>
        </w:rPr>
      </w:pPr>
      <w:r>
        <w:rPr>
          <w:rFonts w:hint="cs"/>
          <w:rtl/>
        </w:rPr>
        <w:lastRenderedPageBreak/>
        <w:t xml:space="preserve">לו ארון מדגיש את הפנטזיה כמרחב של טיפול. בעצם אנחנו מטפלים בעולם המדומיין. העולם המדומיין רווי ביצרים, וצרכים בינאישיים. הייתי רוצה שתראה אותי ככה, ואני מפחד שתתפוס אותי כך, ואני הייתי רוצה שיהיה ביננו כך וכך </w:t>
      </w:r>
      <w:r>
        <w:rPr>
          <w:rtl/>
        </w:rPr>
        <w:t>–</w:t>
      </w:r>
      <w:r>
        <w:rPr>
          <w:rFonts w:hint="cs"/>
          <w:rtl/>
        </w:rPr>
        <w:t xml:space="preserve"> כל אלה גם מוסתרים וגם חשופים, גם בצד של המטופל וגם בצד של המטפל. נמשיך עם ארון על חשיפה עצמית:</w:t>
      </w:r>
    </w:p>
    <w:p w14:paraId="31862FBD" w14:textId="769733A1" w:rsidR="00106122" w:rsidRDefault="00106122" w:rsidP="00106122">
      <w:pPr>
        <w:rPr>
          <w:rtl/>
        </w:rPr>
      </w:pPr>
      <w:r>
        <w:rPr>
          <w:rFonts w:hint="cs"/>
          <w:rtl/>
        </w:rPr>
        <w:t>&gt;&gt;&gt;&gt;&gt;&gt;&gt;&gt;&gt;</w:t>
      </w:r>
    </w:p>
    <w:p w14:paraId="22E7F237" w14:textId="77F8E9D7" w:rsidR="008B7C4B" w:rsidRPr="003471FC" w:rsidRDefault="008B7C4B" w:rsidP="003471FC">
      <w:pPr>
        <w:rPr>
          <w:rFonts w:cs="Arial"/>
          <w:rtl/>
        </w:rPr>
      </w:pPr>
      <w:r>
        <w:rPr>
          <w:rFonts w:hint="cs"/>
          <w:rtl/>
        </w:rPr>
        <w:t>'</w:t>
      </w:r>
      <w:r w:rsidRPr="008B7C4B">
        <w:rPr>
          <w:rtl/>
        </w:rPr>
        <w:t xml:space="preserve"> </w:t>
      </w:r>
      <w:r>
        <w:rPr>
          <w:rFonts w:cs="Arial"/>
          <w:rtl/>
        </w:rPr>
        <w:t>אבל האם יש יתרונות כלשהם שניתן להרוויח מחשיפה עצמית</w:t>
      </w:r>
      <w:r>
        <w:rPr>
          <w:rFonts w:cs="Arial" w:hint="cs"/>
          <w:rtl/>
        </w:rPr>
        <w:t>..</w:t>
      </w:r>
      <w:r>
        <w:rPr>
          <w:rFonts w:cs="Arial"/>
          <w:rtl/>
        </w:rPr>
        <w:t xml:space="preserve">? </w:t>
      </w:r>
      <w:r w:rsidRPr="003471FC">
        <w:rPr>
          <w:rFonts w:cs="Arial"/>
        </w:rPr>
        <w:t>Gorkin</w:t>
      </w:r>
      <w:r>
        <w:rPr>
          <w:rFonts w:cs="Arial"/>
          <w:rtl/>
        </w:rPr>
        <w:t xml:space="preserve"> (1987) מציע שגילויים של העברה נגדית שנעש</w:t>
      </w:r>
      <w:r w:rsidR="002E6891">
        <w:rPr>
          <w:rFonts w:cs="Arial" w:hint="cs"/>
          <w:rtl/>
        </w:rPr>
        <w:t>ים</w:t>
      </w:r>
      <w:r>
        <w:rPr>
          <w:rFonts w:cs="Arial"/>
          <w:rtl/>
        </w:rPr>
        <w:t xml:space="preserve"> במשורה ו</w:t>
      </w:r>
      <w:r>
        <w:rPr>
          <w:rFonts w:cs="Arial" w:hint="cs"/>
          <w:rtl/>
        </w:rPr>
        <w:t xml:space="preserve">באופן </w:t>
      </w:r>
      <w:r>
        <w:rPr>
          <w:rFonts w:cs="Arial"/>
          <w:rtl/>
        </w:rPr>
        <w:t>סלקטיבי יכול</w:t>
      </w:r>
      <w:r>
        <w:rPr>
          <w:rFonts w:cs="Arial" w:hint="cs"/>
          <w:rtl/>
        </w:rPr>
        <w:t>ים</w:t>
      </w:r>
      <w:r>
        <w:rPr>
          <w:rFonts w:cs="Arial"/>
          <w:rtl/>
        </w:rPr>
        <w:t xml:space="preserve"> לספק </w:t>
      </w:r>
      <w:r>
        <w:rPr>
          <w:rFonts w:cs="Arial" w:hint="cs"/>
          <w:rtl/>
        </w:rPr>
        <w:t>אחיזה</w:t>
      </w:r>
      <w:r>
        <w:rPr>
          <w:rFonts w:cs="Arial"/>
          <w:rtl/>
        </w:rPr>
        <w:t xml:space="preserve"> טיפולית. הוא מפרט את הטיעונים הבאים בעד חשיפה עצמית סלקטיבית: </w:t>
      </w:r>
      <w:r w:rsidR="003471FC" w:rsidRPr="003471FC">
        <w:rPr>
          <w:rFonts w:cs="Arial"/>
        </w:rPr>
        <w:t xml:space="preserve">(1) </w:t>
      </w:r>
      <w:r w:rsidR="003471FC">
        <w:rPr>
          <w:rFonts w:cs="Arial" w:hint="cs"/>
          <w:rtl/>
        </w:rPr>
        <w:t xml:space="preserve"> </w:t>
      </w:r>
      <w:r w:rsidR="003471FC" w:rsidRPr="003471FC">
        <w:rPr>
          <w:rFonts w:cs="Arial"/>
          <w:rtl/>
        </w:rPr>
        <w:t>חשיפה עצמית עשויה לתקף את תחושת המציאות של המטופל. (2) היא עשויה לעזור לבסס את כנותו ואמית</w:t>
      </w:r>
      <w:r w:rsidR="003471FC">
        <w:rPr>
          <w:rFonts w:cs="Arial" w:hint="cs"/>
          <w:rtl/>
        </w:rPr>
        <w:t>י</w:t>
      </w:r>
      <w:r w:rsidR="003471FC" w:rsidRPr="003471FC">
        <w:rPr>
          <w:rFonts w:cs="Arial"/>
          <w:rtl/>
        </w:rPr>
        <w:t>ותו של המטפל. (3) היא מבליטה שהמטפל לא כל כך שונה מהמטופל, שגם המטפל הוא אנושי ו</w:t>
      </w:r>
      <w:r w:rsidR="002E6891">
        <w:rPr>
          <w:rFonts w:cs="Arial" w:hint="cs"/>
          <w:rtl/>
        </w:rPr>
        <w:t xml:space="preserve">גם לו </w:t>
      </w:r>
      <w:r w:rsidR="003471FC" w:rsidRPr="003471FC">
        <w:rPr>
          <w:rFonts w:cs="Arial"/>
          <w:rtl/>
        </w:rPr>
        <w:t>יש העברות. (4) גילוי עצמי משקף למטופל את אופי ההשפעה שלו על המטפל ועל אנשים בכלל. (5) חשיפה עצמית עשויה לעזור לפרוץ דרך במצב של מבוי סתום טיפולי ושל התנגדויות מושרשות ועמוקות</w:t>
      </w:r>
      <w:r w:rsidR="003471FC" w:rsidRPr="003471FC">
        <w:rPr>
          <w:rFonts w:cs="Arial"/>
        </w:rPr>
        <w:t>.</w:t>
      </w:r>
      <w:r>
        <w:rPr>
          <w:rFonts w:cs="Arial"/>
          <w:rtl/>
        </w:rPr>
        <w:t>.</w:t>
      </w:r>
    </w:p>
    <w:p w14:paraId="1CF9C8A9" w14:textId="0DA5929B" w:rsidR="008B7C4B" w:rsidRDefault="008B7C4B" w:rsidP="008B7C4B">
      <w:pPr>
        <w:rPr>
          <w:rtl/>
        </w:rPr>
      </w:pPr>
      <w:r>
        <w:rPr>
          <w:rFonts w:cs="Arial"/>
          <w:rtl/>
        </w:rPr>
        <w:t xml:space="preserve">חלק מהאנליטיקאים, במיוחד אלו המושפעים מהתיאוריה הבין-אישית, מציעים כי </w:t>
      </w:r>
      <w:r>
        <w:rPr>
          <w:rFonts w:cs="Arial" w:hint="cs"/>
          <w:rtl/>
        </w:rPr>
        <w:t xml:space="preserve"> </w:t>
      </w:r>
      <w:r>
        <w:rPr>
          <w:rFonts w:cs="Arial"/>
          <w:rtl/>
        </w:rPr>
        <w:t xml:space="preserve">חשיפה </w:t>
      </w:r>
      <w:r>
        <w:rPr>
          <w:rFonts w:cs="Arial" w:hint="cs"/>
          <w:rtl/>
        </w:rPr>
        <w:t>עצמית נבונה</w:t>
      </w:r>
      <w:r>
        <w:rPr>
          <w:rFonts w:cs="Arial"/>
          <w:rtl/>
        </w:rPr>
        <w:t xml:space="preserve"> של החוויה הסובייקטיבית של האנליטיקאי (</w:t>
      </w:r>
      <w:r>
        <w:rPr>
          <w:rFonts w:cs="Arial" w:hint="cs"/>
          <w:rtl/>
        </w:rPr>
        <w:t xml:space="preserve">אשר </w:t>
      </w:r>
      <w:r>
        <w:rPr>
          <w:rFonts w:cs="Arial"/>
          <w:rtl/>
        </w:rPr>
        <w:t>ב</w:t>
      </w:r>
      <w:r>
        <w:rPr>
          <w:rFonts w:cs="Arial" w:hint="cs"/>
          <w:rtl/>
        </w:rPr>
        <w:t>מהלכה</w:t>
      </w:r>
      <w:r>
        <w:rPr>
          <w:rFonts w:cs="Arial"/>
          <w:rtl/>
        </w:rPr>
        <w:t xml:space="preserve"> רעיונות, רשמים, תצפיות ואולי החשוב ביותר, תגובות רגשיות</w:t>
      </w:r>
      <w:r w:rsidR="002E6891">
        <w:rPr>
          <w:rFonts w:cs="Arial" w:hint="cs"/>
          <w:rtl/>
        </w:rPr>
        <w:t>, כל אלה</w:t>
      </w:r>
      <w:r>
        <w:rPr>
          <w:rFonts w:cs="Arial"/>
          <w:rtl/>
        </w:rPr>
        <w:t xml:space="preserve"> </w:t>
      </w:r>
      <w:r>
        <w:rPr>
          <w:rFonts w:cs="Arial" w:hint="cs"/>
          <w:rtl/>
        </w:rPr>
        <w:t>משותפים</w:t>
      </w:r>
      <w:r>
        <w:rPr>
          <w:rFonts w:cs="Arial"/>
          <w:rtl/>
        </w:rPr>
        <w:t xml:space="preserve"> ו</w:t>
      </w:r>
      <w:r>
        <w:rPr>
          <w:rFonts w:cs="Arial" w:hint="cs"/>
          <w:rtl/>
        </w:rPr>
        <w:t>מדוברים</w:t>
      </w:r>
      <w:r>
        <w:rPr>
          <w:rFonts w:cs="Arial"/>
          <w:rtl/>
        </w:rPr>
        <w:t xml:space="preserve"> על ידי המטופל והאנליטיקאי כאחד) מובילה ליצירת</w:t>
      </w:r>
      <w:r w:rsidR="002E6891">
        <w:rPr>
          <w:rFonts w:cs="Arial" w:hint="cs"/>
          <w:rtl/>
        </w:rPr>
        <w:t>ה של</w:t>
      </w:r>
      <w:r>
        <w:rPr>
          <w:rFonts w:cs="Arial"/>
          <w:rtl/>
        </w:rPr>
        <w:t xml:space="preserve"> "חקירה שיתופית" </w:t>
      </w:r>
      <w:r>
        <w:rPr>
          <w:rFonts w:cs="Arial" w:hint="cs"/>
          <w:rtl/>
        </w:rPr>
        <w:t xml:space="preserve">(ראה מפגש 68, ק) . </w:t>
      </w:r>
      <w:r>
        <w:rPr>
          <w:rFonts w:hint="cs"/>
          <w:rtl/>
        </w:rPr>
        <w:t>'</w:t>
      </w:r>
      <w:sdt>
        <w:sdtPr>
          <w:rPr>
            <w:color w:val="000000"/>
            <w:rtl/>
          </w:rPr>
          <w:tag w:val="MENDELEY_CITATION_v3_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"/>
          <w:id w:val="-737400479"/>
          <w:placeholder>
            <w:docPart w:val="DefaultPlaceholder_-1854013440"/>
          </w:placeholder>
        </w:sdtPr>
        <w:sdtContent>
          <w:r w:rsidR="003C1833" w:rsidRPr="003C1833">
            <w:rPr>
              <w:color w:val="000000"/>
              <w:rtl/>
            </w:rPr>
            <w:t>(</w:t>
          </w:r>
          <w:r w:rsidR="003C1833" w:rsidRPr="003C1833">
            <w:rPr>
              <w:color w:val="000000"/>
            </w:rPr>
            <w:t>Aron, 1996</w:t>
          </w:r>
          <w:r w:rsidR="003C1833" w:rsidRPr="003C1833">
            <w:rPr>
              <w:color w:val="000000"/>
              <w:rtl/>
            </w:rPr>
            <w:t>)</w:t>
          </w:r>
        </w:sdtContent>
      </w:sdt>
    </w:p>
    <w:p w14:paraId="544386BE" w14:textId="65645939" w:rsidR="002A63E4" w:rsidRDefault="00CC7589" w:rsidP="008B7C4B">
      <w:pPr>
        <w:rPr>
          <w:rtl/>
        </w:rPr>
      </w:pPr>
      <w:r>
        <w:rPr>
          <w:rFonts w:hint="cs"/>
          <w:rtl/>
        </w:rPr>
        <w:t>&gt;&gt;&gt;&gt;</w:t>
      </w:r>
    </w:p>
    <w:p w14:paraId="045ECFF1" w14:textId="2F7EE0C2" w:rsidR="002E6891" w:rsidRDefault="002E6891" w:rsidP="008B7C4B">
      <w:pPr>
        <w:rPr>
          <w:rtl/>
        </w:rPr>
      </w:pPr>
      <w:r>
        <w:rPr>
          <w:rFonts w:hint="cs"/>
          <w:rtl/>
        </w:rPr>
        <w:t xml:space="preserve">נעבור לאוון </w:t>
      </w:r>
      <w:proofErr w:type="spellStart"/>
      <w:r>
        <w:rPr>
          <w:rFonts w:hint="cs"/>
          <w:rtl/>
        </w:rPr>
        <w:t>רניק</w:t>
      </w:r>
      <w:proofErr w:type="spellEnd"/>
      <w:r>
        <w:rPr>
          <w:rFonts w:hint="cs"/>
          <w:rtl/>
        </w:rPr>
        <w:t xml:space="preserve"> </w:t>
      </w:r>
      <w:r w:rsidR="00F37CE6">
        <w:rPr>
          <w:rtl/>
        </w:rPr>
        <w:t>–</w:t>
      </w:r>
      <w:r>
        <w:rPr>
          <w:rFonts w:hint="cs"/>
          <w:rtl/>
        </w:rPr>
        <w:t xml:space="preserve"> </w:t>
      </w:r>
      <w:r w:rsidR="00F37CE6">
        <w:rPr>
          <w:rFonts w:hint="cs"/>
          <w:rtl/>
        </w:rPr>
        <w:t xml:space="preserve">הוא מדבר פרקטית על הסיטואציה הטיפולית בגישה </w:t>
      </w:r>
      <w:proofErr w:type="spellStart"/>
      <w:r w:rsidR="00F37CE6">
        <w:rPr>
          <w:rFonts w:hint="cs"/>
          <w:rtl/>
        </w:rPr>
        <w:t>האינטרפרסונלית</w:t>
      </w:r>
      <w:proofErr w:type="spellEnd"/>
      <w:r w:rsidR="00F37CE6">
        <w:rPr>
          <w:rFonts w:hint="cs"/>
          <w:rtl/>
        </w:rPr>
        <w:t>:</w:t>
      </w:r>
    </w:p>
    <w:p w14:paraId="18C2D5D7" w14:textId="67DADB14" w:rsidR="002E6891" w:rsidRDefault="002E6891" w:rsidP="008B7C4B">
      <w:pPr>
        <w:rPr>
          <w:rtl/>
        </w:rPr>
      </w:pPr>
      <w:r>
        <w:rPr>
          <w:rFonts w:hint="cs"/>
          <w:rtl/>
        </w:rPr>
        <w:t>&gt;&gt;&gt;</w:t>
      </w:r>
    </w:p>
    <w:p w14:paraId="12B2EA7A" w14:textId="77777777" w:rsidR="00F37CE6" w:rsidRDefault="00CC7589" w:rsidP="00CC7589">
      <w:pPr>
        <w:rPr>
          <w:rFonts w:cs="Arial"/>
          <w:rtl/>
        </w:rPr>
      </w:pPr>
      <w:r>
        <w:rPr>
          <w:rFonts w:hint="cs"/>
          <w:rtl/>
        </w:rPr>
        <w:t>'</w:t>
      </w:r>
      <w:r>
        <w:rPr>
          <w:rFonts w:cs="Arial"/>
          <w:rtl/>
        </w:rPr>
        <w:t xml:space="preserve">כשאני </w:t>
      </w:r>
      <w:r>
        <w:rPr>
          <w:rFonts w:cs="Arial" w:hint="cs"/>
          <w:rtl/>
        </w:rPr>
        <w:t>מטפל</w:t>
      </w:r>
      <w:r>
        <w:rPr>
          <w:rFonts w:cs="Arial"/>
          <w:rtl/>
        </w:rPr>
        <w:t xml:space="preserve">, אני מנסה כמיטב יכולתי לשחק </w:t>
      </w:r>
      <w:r>
        <w:rPr>
          <w:rFonts w:cs="Arial" w:hint="cs"/>
          <w:rtl/>
        </w:rPr>
        <w:t xml:space="preserve">כאשר </w:t>
      </w:r>
      <w:r>
        <w:rPr>
          <w:rFonts w:cs="Arial"/>
          <w:rtl/>
        </w:rPr>
        <w:t>הקלפים שלי עם הפנים כלפי מעלה: כלומר, אני מוכן באופן עקבי להפוך את הדעות שלי - במיוחד את החוויה שלי באירועים קליניים, כולל ההשתתפות שלי בהם - לזמינות באופן מפורש למטופל. אני מוצא שחשוב לאנליטיקאי להיות בעל</w:t>
      </w:r>
      <w:r w:rsidR="00F37CE6">
        <w:rPr>
          <w:rFonts w:cs="Arial" w:hint="cs"/>
          <w:rtl/>
        </w:rPr>
        <w:t>,</w:t>
      </w:r>
      <w:r>
        <w:rPr>
          <w:rFonts w:cs="Arial"/>
          <w:rtl/>
        </w:rPr>
        <w:t xml:space="preserve"> מה שפרנק (1997) מכנה</w:t>
      </w:r>
      <w:r w:rsidR="00F37CE6">
        <w:rPr>
          <w:rFonts w:cs="Arial" w:hint="cs"/>
          <w:rtl/>
        </w:rPr>
        <w:t>,</w:t>
      </w:r>
      <w:r>
        <w:rPr>
          <w:rFonts w:cs="Arial"/>
          <w:rtl/>
        </w:rPr>
        <w:t xml:space="preserve"> "גישה של נכונות להיות ידוע </w:t>
      </w:r>
      <w:r>
        <w:rPr>
          <w:rFonts w:cs="Arial" w:hint="cs"/>
          <w:rtl/>
        </w:rPr>
        <w:t>ל</w:t>
      </w:r>
      <w:r>
        <w:rPr>
          <w:rFonts w:cs="Arial"/>
          <w:rtl/>
        </w:rPr>
        <w:t xml:space="preserve">מטופל" (עמ' 309). </w:t>
      </w:r>
    </w:p>
    <w:p w14:paraId="696BD278" w14:textId="033ADB64" w:rsidR="00F37CE6" w:rsidRDefault="00F37CE6" w:rsidP="00CC7589">
      <w:pPr>
        <w:rPr>
          <w:rFonts w:cs="Arial"/>
          <w:rtl/>
        </w:rPr>
      </w:pPr>
      <w:r>
        <w:rPr>
          <w:rFonts w:cs="Arial" w:hint="cs"/>
          <w:rtl/>
        </w:rPr>
        <w:t>&gt;&gt;&gt;&gt;</w:t>
      </w:r>
    </w:p>
    <w:p w14:paraId="713EC056" w14:textId="49863771" w:rsidR="00F37CE6" w:rsidRDefault="00F37CE6" w:rsidP="00CC7589">
      <w:pPr>
        <w:rPr>
          <w:rFonts w:cs="Arial"/>
          <w:rtl/>
        </w:rPr>
      </w:pPr>
      <w:r>
        <w:rPr>
          <w:rFonts w:cs="Arial" w:hint="cs"/>
          <w:rtl/>
        </w:rPr>
        <w:t xml:space="preserve">עצירה קלה: המטפל חשוף וידוע למטופל. האם אין זה </w:t>
      </w:r>
      <w:proofErr w:type="spellStart"/>
      <w:r>
        <w:rPr>
          <w:rFonts w:cs="Arial" w:hint="cs"/>
          <w:rtl/>
        </w:rPr>
        <w:t>שה'לא</w:t>
      </w:r>
      <w:proofErr w:type="spellEnd"/>
      <w:r>
        <w:rPr>
          <w:rFonts w:cs="Arial" w:hint="cs"/>
          <w:rtl/>
        </w:rPr>
        <w:t xml:space="preserve"> מודע' </w:t>
      </w:r>
      <w:proofErr w:type="spellStart"/>
      <w:r>
        <w:rPr>
          <w:rFonts w:cs="Arial" w:hint="cs"/>
          <w:rtl/>
        </w:rPr>
        <w:t>הפרואידיאני</w:t>
      </w:r>
      <w:proofErr w:type="spellEnd"/>
      <w:r>
        <w:rPr>
          <w:rFonts w:cs="Arial" w:hint="cs"/>
          <w:rtl/>
        </w:rPr>
        <w:t xml:space="preserve"> שהיה ממוקם בתוך נפשו של המטופל, עובר עכשיו להיות ה'לא ידוע' במרחב הבינאישי. 'גישה של נכונות להיות ידוע' </w:t>
      </w:r>
      <w:r>
        <w:rPr>
          <w:rFonts w:cs="Arial"/>
          <w:rtl/>
        </w:rPr>
        <w:t>–</w:t>
      </w:r>
      <w:r>
        <w:rPr>
          <w:rFonts w:cs="Arial" w:hint="cs"/>
          <w:rtl/>
        </w:rPr>
        <w:t xml:space="preserve"> יש כאן קשר מעניין בין שתי תפיסות העולם </w:t>
      </w:r>
      <w:proofErr w:type="spellStart"/>
      <w:r>
        <w:rPr>
          <w:rFonts w:cs="Arial" w:hint="cs"/>
          <w:rtl/>
        </w:rPr>
        <w:t>המטאפסיכולוגיות</w:t>
      </w:r>
      <w:proofErr w:type="spellEnd"/>
      <w:r>
        <w:rPr>
          <w:rFonts w:cs="Arial" w:hint="cs"/>
          <w:rtl/>
        </w:rPr>
        <w:t>: אולי אני יכול לשחרר את ההדחקות בסביבה בה אני מרגיש שהמטפל שלי 'ידוע' ולא 'יודע' ?</w:t>
      </w:r>
    </w:p>
    <w:p w14:paraId="3B2E2DAE" w14:textId="4319D223" w:rsidR="00F37CE6" w:rsidRDefault="00F37CE6" w:rsidP="00CC7589">
      <w:pPr>
        <w:rPr>
          <w:rFonts w:cs="Arial"/>
          <w:rtl/>
        </w:rPr>
      </w:pPr>
      <w:r>
        <w:rPr>
          <w:rFonts w:cs="Arial" w:hint="cs"/>
          <w:rtl/>
        </w:rPr>
        <w:t xml:space="preserve">נמשיך עם הדיון של </w:t>
      </w:r>
      <w:proofErr w:type="spellStart"/>
      <w:r>
        <w:rPr>
          <w:rFonts w:cs="Arial" w:hint="cs"/>
          <w:rtl/>
        </w:rPr>
        <w:t>רניק</w:t>
      </w:r>
      <w:proofErr w:type="spellEnd"/>
      <w:r>
        <w:rPr>
          <w:rFonts w:cs="Arial" w:hint="cs"/>
          <w:rtl/>
        </w:rPr>
        <w:t xml:space="preserve"> בשאלה זו:</w:t>
      </w:r>
    </w:p>
    <w:p w14:paraId="47CEB2A6" w14:textId="590EAC50" w:rsidR="00F37CE6" w:rsidRDefault="00F37CE6" w:rsidP="00CC7589">
      <w:pPr>
        <w:rPr>
          <w:rFonts w:cs="Arial"/>
          <w:rtl/>
        </w:rPr>
      </w:pPr>
      <w:r>
        <w:rPr>
          <w:rFonts w:cs="Arial" w:hint="cs"/>
          <w:rtl/>
        </w:rPr>
        <w:t>&gt;&gt;&gt;</w:t>
      </w:r>
    </w:p>
    <w:p w14:paraId="6C2FB35E" w14:textId="316DE68B" w:rsidR="00CC7589" w:rsidRDefault="00CC7589" w:rsidP="00CC7589">
      <w:pPr>
        <w:rPr>
          <w:rtl/>
        </w:rPr>
      </w:pPr>
      <w:r>
        <w:rPr>
          <w:rFonts w:cs="Arial"/>
          <w:rtl/>
        </w:rPr>
        <w:t>גישה זו לחשיפה עצמית סותרת במישרין לא רק את העיקרון הטכני המסורתי הוותיק של אנונימיות אנליטית, אלא</w:t>
      </w:r>
      <w:r>
        <w:rPr>
          <w:rFonts w:cs="Arial" w:hint="cs"/>
          <w:rtl/>
        </w:rPr>
        <w:t xml:space="preserve"> גם</w:t>
      </w:r>
      <w:r>
        <w:rPr>
          <w:rFonts w:cs="Arial"/>
          <w:rtl/>
        </w:rPr>
        <w:t xml:space="preserve"> את הרעיון העכשווי יותר לפיו זה מועיל לאנליטיקאי להיות "סלקטיבי" לגבי חשיפה עצמית, ובכך לשמור על "אנונימיות יחסית" (למשל, </w:t>
      </w:r>
      <w:r>
        <w:t>Jacobs 1999</w:t>
      </w:r>
      <w:r>
        <w:rPr>
          <w:rFonts w:cs="Arial"/>
          <w:rtl/>
        </w:rPr>
        <w:t>). אני מתכוון להציע שמשחק קלפים עם הפנים כלפי מעלה באנליזה</w:t>
      </w:r>
      <w:r w:rsidR="00F37CE6">
        <w:rPr>
          <w:rFonts w:cs="Arial" w:hint="cs"/>
          <w:rtl/>
        </w:rPr>
        <w:t>,</w:t>
      </w:r>
      <w:r>
        <w:rPr>
          <w:rFonts w:cs="Arial"/>
          <w:rtl/>
        </w:rPr>
        <w:t xml:space="preserve"> היא מדיניות כוללת שימושית, עיקרון כללי המכוון בצורה הטובה ביותר את התנהלותו של האנליטיקאי במצב הקליני. מחויבות למדיניות זו יכולה להיות קשה ו</w:t>
      </w:r>
      <w:r>
        <w:rPr>
          <w:rFonts w:cs="Arial" w:hint="cs"/>
          <w:rtl/>
        </w:rPr>
        <w:t>לדרוש</w:t>
      </w:r>
      <w:r>
        <w:rPr>
          <w:rFonts w:cs="Arial"/>
          <w:rtl/>
        </w:rPr>
        <w:t xml:space="preserve"> משמעת. ערכיו האישיים של האנליטיקאי - מתחים בין האינטרסים הנרקיסיסטיי</w:t>
      </w:r>
      <w:r>
        <w:rPr>
          <w:rFonts w:cs="Arial" w:hint="cs"/>
          <w:rtl/>
        </w:rPr>
        <w:t>ם</w:t>
      </w:r>
      <w:r>
        <w:rPr>
          <w:rFonts w:cs="Arial"/>
          <w:rtl/>
        </w:rPr>
        <w:t xml:space="preserve"> והאלטרואיסטיים של</w:t>
      </w:r>
      <w:r>
        <w:rPr>
          <w:rFonts w:cs="Arial" w:hint="cs"/>
          <w:rtl/>
        </w:rPr>
        <w:t>ו</w:t>
      </w:r>
      <w:r>
        <w:rPr>
          <w:rFonts w:cs="Arial"/>
          <w:rtl/>
        </w:rPr>
        <w:t xml:space="preserve">, למשל - מעורבים באופן יסודי ונחרץ במאמץ לשחק את הקלפים שלו עם הפנים כלפי מעלה. </w:t>
      </w:r>
      <w:proofErr w:type="spellStart"/>
      <w:r>
        <w:rPr>
          <w:rFonts w:cs="Arial"/>
          <w:rtl/>
        </w:rPr>
        <w:t>ארנברג</w:t>
      </w:r>
      <w:proofErr w:type="spellEnd"/>
      <w:r>
        <w:rPr>
          <w:rFonts w:cs="Arial"/>
          <w:rtl/>
        </w:rPr>
        <w:t xml:space="preserve"> (</w:t>
      </w:r>
      <w:r>
        <w:t>Ehrenberg, 1995, 1996</w:t>
      </w:r>
      <w:r>
        <w:rPr>
          <w:rFonts w:cs="Arial"/>
          <w:rtl/>
        </w:rPr>
        <w:t>) מדברת ישירות על היבט זה של חשיפה עצמית אנליטית</w:t>
      </w:r>
      <w:r w:rsidR="00F37CE6">
        <w:rPr>
          <w:rFonts w:cs="Arial" w:hint="cs"/>
          <w:rtl/>
        </w:rPr>
        <w:t>,</w:t>
      </w:r>
      <w:r>
        <w:rPr>
          <w:rFonts w:cs="Arial"/>
          <w:rtl/>
        </w:rPr>
        <w:t xml:space="preserve"> כאשר היא דנה בו ביחס לזמינות</w:t>
      </w:r>
      <w:r>
        <w:rPr>
          <w:rFonts w:cs="Arial" w:hint="cs"/>
          <w:rtl/>
        </w:rPr>
        <w:t>,</w:t>
      </w:r>
      <w:r>
        <w:rPr>
          <w:rFonts w:cs="Arial"/>
          <w:rtl/>
        </w:rPr>
        <w:t xml:space="preserve"> ולפגיעות הרגשית של האנליטיקאי. לעתים קרובות, מה שעומד על הכף עבור האנליטיקאי בתיאור החוויה שלו</w:t>
      </w:r>
      <w:r w:rsidR="00F37CE6">
        <w:rPr>
          <w:rFonts w:cs="Arial" w:hint="cs"/>
          <w:rtl/>
        </w:rPr>
        <w:t>,</w:t>
      </w:r>
      <w:r>
        <w:rPr>
          <w:rFonts w:cs="Arial"/>
          <w:rtl/>
        </w:rPr>
        <w:t xml:space="preserve"> הוא חשיפה לסוג של בדיקה מפורשת, </w:t>
      </w:r>
      <w:r>
        <w:rPr>
          <w:rFonts w:cs="Arial" w:hint="cs"/>
          <w:rtl/>
        </w:rPr>
        <w:t>..</w:t>
      </w:r>
      <w:r>
        <w:rPr>
          <w:rFonts w:cs="Arial"/>
          <w:rtl/>
        </w:rPr>
        <w:t>של המטופל, שעלולה להיות מטרידה ביותר. נכונות לחשיפה עצמית, ברגעים אלו, כרוכה ב</w:t>
      </w:r>
      <w:r w:rsidR="00F37CE6">
        <w:rPr>
          <w:rFonts w:cs="Arial" w:hint="cs"/>
          <w:rtl/>
        </w:rPr>
        <w:t>העדפה של</w:t>
      </w:r>
      <w:r>
        <w:rPr>
          <w:rFonts w:cs="Arial"/>
          <w:rtl/>
        </w:rPr>
        <w:t xml:space="preserve"> רווחת המטופל על פני נוחות האנליטיקאי...</w:t>
      </w:r>
    </w:p>
    <w:p w14:paraId="7D010F1C" w14:textId="1D5DA294" w:rsidR="00CC7589" w:rsidRDefault="00CC7589" w:rsidP="00CC7589">
      <w:pPr>
        <w:rPr>
          <w:rtl/>
        </w:rPr>
      </w:pPr>
      <w:r>
        <w:rPr>
          <w:rFonts w:cs="Arial"/>
          <w:rtl/>
        </w:rPr>
        <w:lastRenderedPageBreak/>
        <w:t xml:space="preserve">נכונות לחשיפה עצמית מצד האנליטיקאי מקלה על חשיפה עצמית של המטופל, ולכן </w:t>
      </w:r>
      <w:r>
        <w:rPr>
          <w:rFonts w:cs="Arial" w:hint="cs"/>
          <w:rtl/>
        </w:rPr>
        <w:t xml:space="preserve">חילופי הדברים </w:t>
      </w:r>
      <w:r>
        <w:rPr>
          <w:rFonts w:cs="Arial"/>
          <w:rtl/>
        </w:rPr>
        <w:t>הדיאלקטי</w:t>
      </w:r>
      <w:r>
        <w:rPr>
          <w:rFonts w:cs="Arial" w:hint="cs"/>
          <w:rtl/>
        </w:rPr>
        <w:t>ים</w:t>
      </w:r>
      <w:r>
        <w:rPr>
          <w:rFonts w:cs="Arial"/>
          <w:rtl/>
        </w:rPr>
        <w:t xml:space="preserve"> הפרודוקטיבי</w:t>
      </w:r>
      <w:r>
        <w:rPr>
          <w:rFonts w:cs="Arial" w:hint="cs"/>
          <w:rtl/>
        </w:rPr>
        <w:t>ים</w:t>
      </w:r>
      <w:r>
        <w:rPr>
          <w:rFonts w:cs="Arial"/>
          <w:rtl/>
        </w:rPr>
        <w:t xml:space="preserve"> בין האנליטיקאי למטופל </w:t>
      </w:r>
      <w:r>
        <w:rPr>
          <w:rFonts w:cs="Arial" w:hint="cs"/>
          <w:rtl/>
        </w:rPr>
        <w:t>הם</w:t>
      </w:r>
      <w:r>
        <w:rPr>
          <w:rFonts w:cs="Arial"/>
          <w:rtl/>
        </w:rPr>
        <w:t xml:space="preserve"> מי</w:t>
      </w:r>
      <w:r w:rsidR="00F60182">
        <w:rPr>
          <w:rFonts w:cs="Arial" w:hint="cs"/>
          <w:rtl/>
        </w:rPr>
        <w:t>טביים</w:t>
      </w:r>
      <w:r>
        <w:rPr>
          <w:rFonts w:cs="Arial"/>
          <w:rtl/>
        </w:rPr>
        <w:t xml:space="preserve">. כאשר, לעומת זאת, אנליטיקאי נמנע מלהפוך את השקפותיו לזמינות במלואן, מכל סיבה לכאורה, המטופל בסופו של דבר מגיב בסוג </w:t>
      </w:r>
      <w:r w:rsidR="00106F7E">
        <w:rPr>
          <w:rFonts w:cs="Arial" w:hint="cs"/>
          <w:rtl/>
        </w:rPr>
        <w:t>של חילופי דברים באופן מוגבל</w:t>
      </w:r>
      <w:r>
        <w:rPr>
          <w:rFonts w:cs="Arial"/>
          <w:rtl/>
        </w:rPr>
        <w:t>. נדרש</w:t>
      </w:r>
      <w:r w:rsidR="00106F7E">
        <w:rPr>
          <w:rFonts w:cs="Arial" w:hint="cs"/>
          <w:rtl/>
        </w:rPr>
        <w:t>ת אנליזה</w:t>
      </w:r>
      <w:r>
        <w:rPr>
          <w:rFonts w:cs="Arial"/>
          <w:rtl/>
        </w:rPr>
        <w:t xml:space="preserve"> </w:t>
      </w:r>
      <w:r w:rsidR="00106F7E">
        <w:rPr>
          <w:rFonts w:cs="Arial" w:hint="cs"/>
          <w:rtl/>
        </w:rPr>
        <w:t>נוספת</w:t>
      </w:r>
      <w:r>
        <w:rPr>
          <w:rFonts w:cs="Arial"/>
          <w:rtl/>
        </w:rPr>
        <w:t xml:space="preserve"> כדי שהמטופל יגיד במלואו מה </w:t>
      </w:r>
      <w:r w:rsidR="00F60182">
        <w:rPr>
          <w:rFonts w:cs="Arial" w:hint="cs"/>
          <w:rtl/>
        </w:rPr>
        <w:t>ש</w:t>
      </w:r>
      <w:r>
        <w:rPr>
          <w:rFonts w:cs="Arial"/>
          <w:rtl/>
        </w:rPr>
        <w:t>הוא או היא חשבו על האנליטיקאי הראשון, ו</w:t>
      </w:r>
      <w:r w:rsidR="00106F7E">
        <w:rPr>
          <w:rFonts w:cs="Arial" w:hint="cs"/>
          <w:rtl/>
        </w:rPr>
        <w:t>טיפול</w:t>
      </w:r>
      <w:r>
        <w:rPr>
          <w:rFonts w:cs="Arial"/>
          <w:rtl/>
        </w:rPr>
        <w:t xml:space="preserve"> שלישי כדי לומר מה הוא או היא חשבו על האנליטיקאי השני, וכן הלאה. על מנת שמטופל ירצה לנדב את הפרשנויות שלו לחוויה של אנליטיקאי (</w:t>
      </w:r>
      <w:r>
        <w:t>Hoffman 1983</w:t>
      </w:r>
      <w:r>
        <w:rPr>
          <w:rFonts w:cs="Arial"/>
          <w:rtl/>
        </w:rPr>
        <w:t xml:space="preserve">), המטופל צריך לקבל תגובות לפרשנויות שלו </w:t>
      </w:r>
      <w:r w:rsidR="00F60182">
        <w:rPr>
          <w:rFonts w:cs="Arial" w:hint="cs"/>
          <w:rtl/>
        </w:rPr>
        <w:t xml:space="preserve">את </w:t>
      </w:r>
      <w:r>
        <w:rPr>
          <w:rFonts w:cs="Arial"/>
          <w:rtl/>
        </w:rPr>
        <w:t>האנליטיקאי....</w:t>
      </w:r>
    </w:p>
    <w:p w14:paraId="385D7499" w14:textId="23B2D3EB" w:rsidR="00CC7589" w:rsidRDefault="00CC7589" w:rsidP="00CC7589">
      <w:pPr>
        <w:rPr>
          <w:rtl/>
        </w:rPr>
      </w:pPr>
      <w:r>
        <w:rPr>
          <w:rFonts w:cs="Arial"/>
          <w:rtl/>
        </w:rPr>
        <w:t>כשאני מדבר על משחק קלפים עם הפנים כלפי מעלה ב</w:t>
      </w:r>
      <w:r w:rsidR="00106F7E">
        <w:rPr>
          <w:rFonts w:cs="Arial" w:hint="cs"/>
          <w:rtl/>
        </w:rPr>
        <w:t>אנליזה</w:t>
      </w:r>
      <w:r>
        <w:rPr>
          <w:rFonts w:cs="Arial"/>
          <w:rtl/>
        </w:rPr>
        <w:t xml:space="preserve">, אני מתכוון למדיניות עקבית של נכונות מצד האנליטיקאי לחשיפה עצמית. אני מתכוון להבדיל בין משחק קלפים עם הפנים כלפי מעלה לבין מושגים של חשיפה עצמית סלקטיבית (ראה, למשל, </w:t>
      </w:r>
      <w:r>
        <w:t>Jacobs 1999</w:t>
      </w:r>
      <w:r>
        <w:rPr>
          <w:rFonts w:cs="Arial"/>
          <w:rtl/>
        </w:rPr>
        <w:t xml:space="preserve">) המכוונים את האנליטיקאי להתייחס לאי-חשיפה </w:t>
      </w:r>
      <w:r w:rsidR="00106F7E">
        <w:rPr>
          <w:rFonts w:cs="Arial" w:hint="cs"/>
          <w:rtl/>
        </w:rPr>
        <w:t>כ</w:t>
      </w:r>
      <w:r>
        <w:rPr>
          <w:rFonts w:cs="Arial"/>
          <w:rtl/>
        </w:rPr>
        <w:t>עמדת ברירת המחדל שלו</w:t>
      </w:r>
      <w:r w:rsidR="00106F7E">
        <w:rPr>
          <w:rFonts w:cs="Arial" w:hint="cs"/>
          <w:rtl/>
        </w:rPr>
        <w:t>,</w:t>
      </w:r>
      <w:r>
        <w:rPr>
          <w:rFonts w:cs="Arial"/>
          <w:rtl/>
        </w:rPr>
        <w:t xml:space="preserve"> או חשיפה עצמית כפעילות יוצאת דופן. עם זאת, אני רוצה להבהיר שהנכונות השיטתית של אנליטיקאי לחשיפה עצמית אינה מונעת מהאנליטיקאי לקחת בחשבון גורמים ו</w:t>
      </w:r>
      <w:r w:rsidR="00106F7E">
        <w:rPr>
          <w:rFonts w:cs="Arial" w:hint="cs"/>
          <w:rtl/>
        </w:rPr>
        <w:t>החלטות</w:t>
      </w:r>
      <w:r>
        <w:rPr>
          <w:rFonts w:cs="Arial"/>
          <w:rtl/>
        </w:rPr>
        <w:t xml:space="preserve"> ספציפיים למקרה הרלוונטי</w:t>
      </w:r>
      <w:r w:rsidR="00F60182">
        <w:rPr>
          <w:rFonts w:cs="Arial" w:hint="cs"/>
          <w:rtl/>
        </w:rPr>
        <w:t>,</w:t>
      </w:r>
      <w:r>
        <w:rPr>
          <w:rFonts w:cs="Arial"/>
          <w:rtl/>
        </w:rPr>
        <w:t xml:space="preserve"> </w:t>
      </w:r>
      <w:r w:rsidR="00F60182">
        <w:rPr>
          <w:rFonts w:cs="Arial" w:hint="cs"/>
          <w:rtl/>
        </w:rPr>
        <w:t>ו</w:t>
      </w:r>
      <w:r>
        <w:rPr>
          <w:rFonts w:cs="Arial"/>
          <w:rtl/>
        </w:rPr>
        <w:t>לרגע קליני מסוים. גורמים ושיפוטים ספציפיים למקרה הרלוונטי לרגע קליני מסוים</w:t>
      </w:r>
      <w:r w:rsidR="00106F7E">
        <w:rPr>
          <w:rFonts w:cs="Arial" w:hint="cs"/>
          <w:rtl/>
        </w:rPr>
        <w:t>,</w:t>
      </w:r>
      <w:r>
        <w:rPr>
          <w:rFonts w:cs="Arial"/>
          <w:rtl/>
        </w:rPr>
        <w:t xml:space="preserve"> לעולם אינם מקלים מפני חשיפה עצמית; הם קובעים את צורת החשיפה העצמית של האנליטיקאי. ה</w:t>
      </w:r>
      <w:r w:rsidR="00106F7E">
        <w:rPr>
          <w:rFonts w:cs="Arial" w:hint="cs"/>
          <w:rtl/>
        </w:rPr>
        <w:t>שאלה</w:t>
      </w:r>
      <w:r>
        <w:rPr>
          <w:rFonts w:cs="Arial"/>
          <w:rtl/>
        </w:rPr>
        <w:t xml:space="preserve"> היא לא אם לחשוף את עצמי, אלא איך לחשוף את עצמי.</w:t>
      </w:r>
      <w:r>
        <w:rPr>
          <w:rFonts w:hint="cs"/>
          <w:rtl/>
        </w:rPr>
        <w:t xml:space="preserve">' </w:t>
      </w:r>
      <w:sdt>
        <w:sdtPr>
          <w:rPr>
            <w:rFonts w:hint="cs"/>
            <w:color w:val="000000"/>
            <w:rtl/>
          </w:rPr>
          <w:tag w:val="MENDELEY_CITATION_v3_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"/>
          <w:id w:val="458684294"/>
          <w:placeholder>
            <w:docPart w:val="DefaultPlaceholder_-1854013440"/>
          </w:placeholder>
        </w:sdtPr>
        <w:sdtContent>
          <w:r w:rsidR="003C1833" w:rsidRPr="003C1833">
            <w:rPr>
              <w:color w:val="000000"/>
              <w:rtl/>
            </w:rPr>
            <w:t>(</w:t>
          </w:r>
          <w:proofErr w:type="spellStart"/>
          <w:r w:rsidR="003C1833" w:rsidRPr="003C1833">
            <w:rPr>
              <w:color w:val="000000"/>
            </w:rPr>
            <w:t>Renik</w:t>
          </w:r>
          <w:proofErr w:type="spellEnd"/>
          <w:r w:rsidR="003C1833" w:rsidRPr="003C1833">
            <w:rPr>
              <w:color w:val="000000"/>
            </w:rPr>
            <w:t>, 1999</w:t>
          </w:r>
          <w:r w:rsidR="003C1833" w:rsidRPr="003C1833">
            <w:rPr>
              <w:color w:val="000000"/>
              <w:rtl/>
            </w:rPr>
            <w:t>)</w:t>
          </w:r>
        </w:sdtContent>
      </w:sdt>
    </w:p>
    <w:p w14:paraId="14148F9D" w14:textId="4FD975E1" w:rsidR="00CC7589" w:rsidRDefault="00CC7589" w:rsidP="008B7C4B">
      <w:pPr>
        <w:rPr>
          <w:rtl/>
        </w:rPr>
      </w:pPr>
      <w:r>
        <w:rPr>
          <w:rFonts w:hint="cs"/>
          <w:rtl/>
        </w:rPr>
        <w:t>&gt;&gt;&gt;&gt;</w:t>
      </w:r>
    </w:p>
    <w:p w14:paraId="69F99160" w14:textId="0E86437D" w:rsidR="00F60182" w:rsidRDefault="00F60182" w:rsidP="008B7C4B">
      <w:pPr>
        <w:rPr>
          <w:rtl/>
        </w:rPr>
      </w:pPr>
      <w:proofErr w:type="spellStart"/>
      <w:r>
        <w:rPr>
          <w:rFonts w:hint="cs"/>
          <w:rtl/>
        </w:rPr>
        <w:t>רניק</w:t>
      </w:r>
      <w:proofErr w:type="spellEnd"/>
      <w:r>
        <w:rPr>
          <w:rFonts w:hint="cs"/>
          <w:rtl/>
        </w:rPr>
        <w:t xml:space="preserve"> במשפטים האחרונים מוסר את עמדתו שחשיפה </w:t>
      </w:r>
      <w:proofErr w:type="spellStart"/>
      <w:r>
        <w:rPr>
          <w:rFonts w:hint="cs"/>
          <w:rtl/>
        </w:rPr>
        <w:t>עצמיאית</w:t>
      </w:r>
      <w:proofErr w:type="spellEnd"/>
      <w:r>
        <w:rPr>
          <w:rFonts w:hint="cs"/>
          <w:rtl/>
        </w:rPr>
        <w:t xml:space="preserve"> איננה אקט פראי שבו המטפל מוסר את כל מה שנמצא בליבו או עובר בראשו, אלא ש</w:t>
      </w:r>
      <w:r w:rsidR="00F110BF">
        <w:rPr>
          <w:rFonts w:hint="cs"/>
          <w:rtl/>
        </w:rPr>
        <w:t xml:space="preserve">האחריות והמקצועיות של המטפל מכתיבים להבין את הסיטואציה ולחשוף את עצמו באופן נבון ויעיל למטופל. זה לא אומר הסתרה אלא להיפך לקיחת אחריות ועיצוב של החשיפה העצמית. יש כאן אכן סתירה ודיאלקטיקה </w:t>
      </w:r>
      <w:proofErr w:type="spellStart"/>
      <w:r w:rsidR="00F110BF">
        <w:rPr>
          <w:rFonts w:hint="cs"/>
          <w:rtl/>
        </w:rPr>
        <w:t>מסויימת</w:t>
      </w:r>
      <w:proofErr w:type="spellEnd"/>
      <w:r w:rsidR="00F110BF">
        <w:rPr>
          <w:rFonts w:hint="cs"/>
          <w:rtl/>
        </w:rPr>
        <w:t xml:space="preserve"> אצל </w:t>
      </w:r>
      <w:proofErr w:type="spellStart"/>
      <w:r w:rsidR="00F110BF">
        <w:rPr>
          <w:rFonts w:hint="cs"/>
          <w:rtl/>
        </w:rPr>
        <w:t>רניק</w:t>
      </w:r>
      <w:proofErr w:type="spellEnd"/>
      <w:r w:rsidR="00F110BF">
        <w:rPr>
          <w:rFonts w:hint="cs"/>
          <w:rtl/>
        </w:rPr>
        <w:t>.</w:t>
      </w:r>
    </w:p>
    <w:p w14:paraId="2367EBCB" w14:textId="7572C83E" w:rsidR="00F110BF" w:rsidRDefault="00F110BF" w:rsidP="008B7C4B">
      <w:pPr>
        <w:rPr>
          <w:rFonts w:hint="cs"/>
          <w:rtl/>
        </w:rPr>
      </w:pPr>
      <w:r>
        <w:rPr>
          <w:rFonts w:hint="cs"/>
          <w:rtl/>
        </w:rPr>
        <w:t>נעבור למאמר של ג'יי גרינברג:</w:t>
      </w:r>
    </w:p>
    <w:p w14:paraId="272DB287" w14:textId="7BECFC3E" w:rsidR="00F60182" w:rsidRDefault="00F60182" w:rsidP="008B7C4B">
      <w:pPr>
        <w:rPr>
          <w:rtl/>
        </w:rPr>
      </w:pPr>
      <w:r>
        <w:rPr>
          <w:rFonts w:hint="cs"/>
          <w:rtl/>
        </w:rPr>
        <w:t>&gt;&gt;&gt;&gt;</w:t>
      </w:r>
    </w:p>
    <w:p w14:paraId="642A5D8E" w14:textId="66790601" w:rsidR="000553B5" w:rsidRDefault="000553B5" w:rsidP="000553B5">
      <w:pPr>
        <w:rPr>
          <w:rtl/>
        </w:rPr>
      </w:pPr>
      <w:r>
        <w:rPr>
          <w:rFonts w:hint="cs"/>
          <w:rtl/>
        </w:rPr>
        <w:t>'</w:t>
      </w:r>
      <w:r>
        <w:rPr>
          <w:rFonts w:cs="Arial"/>
          <w:rtl/>
        </w:rPr>
        <w:t>השיטה שלנו עולה על התוצאות שלנו, שיכולות להיות ארעיות, אפילו בלתי ניתנות לתיאור.</w:t>
      </w:r>
      <w:r>
        <w:rPr>
          <w:rFonts w:cs="Arial" w:hint="cs"/>
          <w:rtl/>
        </w:rPr>
        <w:t xml:space="preserve"> זאת עובדה,</w:t>
      </w:r>
      <w:r>
        <w:rPr>
          <w:rFonts w:cs="Arial"/>
          <w:rtl/>
        </w:rPr>
        <w:t xml:space="preserve"> ידוע</w:t>
      </w:r>
      <w:r>
        <w:rPr>
          <w:rFonts w:cs="Arial" w:hint="cs"/>
          <w:rtl/>
        </w:rPr>
        <w:t>ה</w:t>
      </w:r>
      <w:r>
        <w:rPr>
          <w:rFonts w:cs="Arial"/>
          <w:rtl/>
        </w:rPr>
        <w:t xml:space="preserve"> לשמצה שקשה ל</w:t>
      </w:r>
      <w:r w:rsidR="00F110BF">
        <w:rPr>
          <w:rFonts w:cs="Arial" w:hint="cs"/>
          <w:rtl/>
        </w:rPr>
        <w:t>מדוד כמותית</w:t>
      </w:r>
      <w:r>
        <w:rPr>
          <w:rFonts w:cs="Arial"/>
          <w:rtl/>
        </w:rPr>
        <w:t xml:space="preserve"> את ההשפעות של </w:t>
      </w:r>
      <w:r>
        <w:rPr>
          <w:rFonts w:cs="Arial" w:hint="cs"/>
          <w:rtl/>
        </w:rPr>
        <w:t>טיפול פסיכואנליטי</w:t>
      </w:r>
      <w:r>
        <w:rPr>
          <w:rFonts w:cs="Arial"/>
          <w:rtl/>
        </w:rPr>
        <w:t xml:space="preserve">, </w:t>
      </w:r>
      <w:r>
        <w:rPr>
          <w:rFonts w:cs="Arial" w:hint="cs"/>
          <w:rtl/>
        </w:rPr>
        <w:t xml:space="preserve">קשה </w:t>
      </w:r>
      <w:r>
        <w:rPr>
          <w:rFonts w:cs="Arial"/>
          <w:rtl/>
        </w:rPr>
        <w:t>לה</w:t>
      </w:r>
      <w:r>
        <w:rPr>
          <w:rFonts w:cs="Arial" w:hint="cs"/>
          <w:rtl/>
        </w:rPr>
        <w:t>ציג</w:t>
      </w:r>
      <w:r>
        <w:rPr>
          <w:rFonts w:cs="Arial"/>
          <w:rtl/>
        </w:rPr>
        <w:t xml:space="preserve"> </w:t>
      </w:r>
      <w:r w:rsidR="00F110BF">
        <w:rPr>
          <w:rFonts w:cs="Arial" w:hint="cs"/>
          <w:rtl/>
        </w:rPr>
        <w:t xml:space="preserve">אותה </w:t>
      </w:r>
      <w:r>
        <w:rPr>
          <w:rFonts w:cs="Arial"/>
          <w:rtl/>
        </w:rPr>
        <w:t xml:space="preserve">בצורה משכנעת או להשוות </w:t>
      </w:r>
      <w:r w:rsidR="00F110BF">
        <w:rPr>
          <w:rFonts w:cs="Arial" w:hint="cs"/>
          <w:rtl/>
        </w:rPr>
        <w:t xml:space="preserve">אותה </w:t>
      </w:r>
      <w:r>
        <w:rPr>
          <w:rFonts w:cs="Arial"/>
          <w:rtl/>
        </w:rPr>
        <w:t>עם דיווחים של מטפלים המשתמשים בטכניקות יותר</w:t>
      </w:r>
      <w:r>
        <w:rPr>
          <w:rFonts w:cs="Arial" w:hint="cs"/>
          <w:rtl/>
        </w:rPr>
        <w:t xml:space="preserve"> פשוטות</w:t>
      </w:r>
      <w:r>
        <w:rPr>
          <w:rFonts w:cs="Arial"/>
          <w:rtl/>
        </w:rPr>
        <w:t>. הטענה המיוחדת שלנו טמונה פחות ב</w:t>
      </w:r>
      <w:r w:rsidR="009B5C11">
        <w:rPr>
          <w:rFonts w:cs="Arial" w:hint="cs"/>
          <w:rtl/>
        </w:rPr>
        <w:t>'</w:t>
      </w:r>
      <w:r>
        <w:rPr>
          <w:rFonts w:cs="Arial"/>
          <w:rtl/>
        </w:rPr>
        <w:t>מה</w:t>
      </w:r>
      <w:r w:rsidR="009B5C11">
        <w:rPr>
          <w:rFonts w:cs="Arial" w:hint="cs"/>
          <w:rtl/>
        </w:rPr>
        <w:t>'</w:t>
      </w:r>
      <w:r>
        <w:rPr>
          <w:rFonts w:cs="Arial"/>
          <w:rtl/>
        </w:rPr>
        <w:t xml:space="preserve"> שאנחנו עושים</w:t>
      </w:r>
      <w:r>
        <w:rPr>
          <w:rFonts w:cs="Arial" w:hint="cs"/>
          <w:rtl/>
        </w:rPr>
        <w:t>,</w:t>
      </w:r>
      <w:r>
        <w:rPr>
          <w:rFonts w:cs="Arial"/>
          <w:rtl/>
        </w:rPr>
        <w:t xml:space="preserve"> מאשר ב</w:t>
      </w:r>
      <w:r w:rsidR="009B5C11">
        <w:rPr>
          <w:rFonts w:cs="Arial" w:hint="cs"/>
          <w:rtl/>
        </w:rPr>
        <w:t>'</w:t>
      </w:r>
      <w:r>
        <w:rPr>
          <w:rFonts w:cs="Arial"/>
          <w:rtl/>
        </w:rPr>
        <w:t>אופן</w:t>
      </w:r>
      <w:r w:rsidR="009B5C11">
        <w:rPr>
          <w:rFonts w:cs="Arial" w:hint="cs"/>
          <w:rtl/>
        </w:rPr>
        <w:t>'</w:t>
      </w:r>
      <w:r>
        <w:rPr>
          <w:rFonts w:cs="Arial"/>
          <w:rtl/>
        </w:rPr>
        <w:t xml:space="preserve"> שבו אנחנו עושים את זה. עשינו אידיאליזציה לשיטה שלנו. אחת התוצאות של זה היא שפסיכואנליטיקאים - אולי באופן ייחודי </w:t>
      </w:r>
      <w:r>
        <w:rPr>
          <w:rFonts w:cs="Arial" w:hint="cs"/>
          <w:rtl/>
        </w:rPr>
        <w:t>מקרב</w:t>
      </w:r>
      <w:r>
        <w:rPr>
          <w:rFonts w:cs="Arial"/>
          <w:rtl/>
        </w:rPr>
        <w:t xml:space="preserve"> מומחים טיפוליים</w:t>
      </w:r>
      <w:r>
        <w:rPr>
          <w:rFonts w:cs="Arial" w:hint="cs"/>
          <w:rtl/>
        </w:rPr>
        <w:t xml:space="preserve"> אחרים</w:t>
      </w:r>
      <w:r>
        <w:rPr>
          <w:rFonts w:cs="Arial"/>
          <w:rtl/>
        </w:rPr>
        <w:t xml:space="preserve"> - לעתים קרובות מעריכים את הטיפול לא כל כך לפי התוצאות שלו</w:t>
      </w:r>
      <w:r w:rsidR="009B5C11">
        <w:rPr>
          <w:rFonts w:cs="Arial" w:hint="cs"/>
          <w:rtl/>
        </w:rPr>
        <w:t>,</w:t>
      </w:r>
      <w:r>
        <w:rPr>
          <w:rFonts w:cs="Arial"/>
          <w:rtl/>
        </w:rPr>
        <w:t xml:space="preserve"> אלא לפי השיפוט שלנו לגבי אופן התנהלותו. אם אנחנו לא אוהבים את הטכניקה</w:t>
      </w:r>
      <w:r w:rsidR="000A686C">
        <w:rPr>
          <w:rFonts w:cs="Arial" w:hint="cs"/>
          <w:rtl/>
        </w:rPr>
        <w:t xml:space="preserve"> (שאנחנו רואים אצל מישהו אחר, ק)</w:t>
      </w:r>
      <w:r>
        <w:rPr>
          <w:rFonts w:cs="Arial"/>
          <w:rtl/>
        </w:rPr>
        <w:t>, אנחנו פוסלים את התוצאה. עצם העמימות של</w:t>
      </w:r>
      <w:r>
        <w:rPr>
          <w:rFonts w:cs="Arial" w:hint="cs"/>
          <w:rtl/>
        </w:rPr>
        <w:t>נו</w:t>
      </w:r>
      <w:r>
        <w:rPr>
          <w:rFonts w:cs="Arial"/>
          <w:rtl/>
        </w:rPr>
        <w:t xml:space="preserve"> </w:t>
      </w:r>
      <w:r>
        <w:rPr>
          <w:rFonts w:cs="Arial" w:hint="cs"/>
          <w:rtl/>
        </w:rPr>
        <w:t>ל</w:t>
      </w:r>
      <w:r>
        <w:rPr>
          <w:rFonts w:cs="Arial"/>
          <w:rtl/>
        </w:rPr>
        <w:t xml:space="preserve">מושג </w:t>
      </w:r>
      <w:r w:rsidR="000A686C">
        <w:rPr>
          <w:rFonts w:cs="Arial" w:hint="cs"/>
          <w:rtl/>
        </w:rPr>
        <w:t>'</w:t>
      </w:r>
      <w:r>
        <w:rPr>
          <w:rFonts w:cs="Arial"/>
          <w:rtl/>
        </w:rPr>
        <w:t>שינוי</w:t>
      </w:r>
      <w:r w:rsidR="000A686C">
        <w:rPr>
          <w:rFonts w:cs="Arial" w:hint="cs"/>
          <w:rtl/>
        </w:rPr>
        <w:t>'</w:t>
      </w:r>
      <w:r>
        <w:rPr>
          <w:rFonts w:cs="Arial"/>
          <w:rtl/>
        </w:rPr>
        <w:t xml:space="preserve"> הופכת את האסטרטגיה הרטורית הזו לקל</w:t>
      </w:r>
      <w:r>
        <w:rPr>
          <w:rFonts w:cs="Arial" w:hint="cs"/>
          <w:rtl/>
        </w:rPr>
        <w:t>ה..</w:t>
      </w:r>
      <w:r>
        <w:rPr>
          <w:rFonts w:cs="Arial"/>
          <w:rtl/>
        </w:rPr>
        <w:t>;</w:t>
      </w:r>
      <w:r>
        <w:rPr>
          <w:rFonts w:cs="Arial" w:hint="cs"/>
          <w:rtl/>
        </w:rPr>
        <w:t>...</w:t>
      </w:r>
      <w:r>
        <w:rPr>
          <w:rFonts w:cs="Arial"/>
          <w:rtl/>
        </w:rPr>
        <w:t xml:space="preserve"> אין זה נדיר שאנליטיקאים קוראים תיאור של טכניקה חדשה ומיד דוחים אותה כ"</w:t>
      </w:r>
      <w:r w:rsidR="00032986">
        <w:rPr>
          <w:rFonts w:cs="Arial" w:hint="cs"/>
          <w:rtl/>
        </w:rPr>
        <w:t xml:space="preserve">לא באמת </w:t>
      </w:r>
      <w:r>
        <w:rPr>
          <w:rFonts w:cs="Arial"/>
          <w:rtl/>
        </w:rPr>
        <w:t>אנליזה ", בלי קשר לתוצאה ובלי אפילו לבקש מידע על מה עלה בגורל המטופל. לאור ההתפתחויות הללו, קל לשכוח שפרויד פיתח את שיטתו</w:t>
      </w:r>
      <w:r w:rsidR="000A686C">
        <w:rPr>
          <w:rFonts w:cs="Arial" w:hint="cs"/>
          <w:rtl/>
        </w:rPr>
        <w:t>,</w:t>
      </w:r>
      <w:r>
        <w:rPr>
          <w:rFonts w:cs="Arial"/>
          <w:rtl/>
        </w:rPr>
        <w:t xml:space="preserve"> וטען לעליונותה בנימוקים פרגמטיים. עבודת </w:t>
      </w:r>
      <w:r w:rsidR="002E500D">
        <w:rPr>
          <w:rFonts w:cs="Arial" w:hint="cs"/>
          <w:rtl/>
        </w:rPr>
        <w:t>הטיפול האנליטי</w:t>
      </w:r>
      <w:r>
        <w:rPr>
          <w:rFonts w:cs="Arial"/>
          <w:rtl/>
        </w:rPr>
        <w:t xml:space="preserve"> מחייבת אותנו לעזור למטופלים שלנו</w:t>
      </w:r>
      <w:r w:rsidR="000A686C">
        <w:rPr>
          <w:rFonts w:cs="Arial" w:hint="cs"/>
          <w:rtl/>
        </w:rPr>
        <w:t>,</w:t>
      </w:r>
      <w:r>
        <w:rPr>
          <w:rFonts w:cs="Arial"/>
          <w:rtl/>
        </w:rPr>
        <w:t xml:space="preserve"> לחשוף את הסודות הרגשיים העמוקים ביותר שלהם, כולל </w:t>
      </w:r>
      <w:r w:rsidR="000A686C">
        <w:rPr>
          <w:rFonts w:cs="Arial" w:hint="cs"/>
          <w:rtl/>
        </w:rPr>
        <w:t>ה</w:t>
      </w:r>
      <w:r>
        <w:rPr>
          <w:rFonts w:cs="Arial"/>
          <w:rtl/>
        </w:rPr>
        <w:t>פחדים</w:t>
      </w:r>
      <w:r w:rsidR="000A686C">
        <w:rPr>
          <w:rFonts w:cs="Arial" w:hint="cs"/>
          <w:rtl/>
        </w:rPr>
        <w:t xml:space="preserve"> שלהם</w:t>
      </w:r>
      <w:r>
        <w:rPr>
          <w:rFonts w:cs="Arial"/>
          <w:rtl/>
        </w:rPr>
        <w:t xml:space="preserve"> מפעולת החשיפה עצמה. יש לשפוט את הטכניקה, כתב פרויד, </w:t>
      </w:r>
      <w:r w:rsidR="002E500D">
        <w:rPr>
          <w:rFonts w:cs="Arial" w:hint="cs"/>
          <w:rtl/>
        </w:rPr>
        <w:t>ביחס לשאלה</w:t>
      </w:r>
      <w:r>
        <w:rPr>
          <w:rFonts w:cs="Arial"/>
          <w:rtl/>
        </w:rPr>
        <w:t xml:space="preserve"> האם היא משרתת את המטרה הזו. העמדה הרגשית של האנליטיקאי, עיתוי הפרשנויות, כללים לגבי תשלום עבור פגישות שהוחמצו - </w:t>
      </w:r>
      <w:proofErr w:type="spellStart"/>
      <w:r>
        <w:rPr>
          <w:rFonts w:cs="Arial"/>
          <w:rtl/>
        </w:rPr>
        <w:t>הכל</w:t>
      </w:r>
      <w:proofErr w:type="spellEnd"/>
      <w:r>
        <w:rPr>
          <w:rFonts w:cs="Arial"/>
          <w:rtl/>
        </w:rPr>
        <w:t xml:space="preserve"> - תלוי בשאלה אם זה יקל על יכולתו של המטופל ל</w:t>
      </w:r>
      <w:r w:rsidR="00032986">
        <w:rPr>
          <w:rFonts w:cs="Arial" w:hint="cs"/>
          <w:rtl/>
        </w:rPr>
        <w:t xml:space="preserve">דבר </w:t>
      </w:r>
      <w:proofErr w:type="spellStart"/>
      <w:r w:rsidR="00032986">
        <w:rPr>
          <w:rFonts w:cs="Arial" w:hint="cs"/>
          <w:rtl/>
        </w:rPr>
        <w:t>באסוציציות</w:t>
      </w:r>
      <w:proofErr w:type="spellEnd"/>
      <w:r w:rsidR="00032986">
        <w:rPr>
          <w:rFonts w:cs="Arial" w:hint="cs"/>
          <w:rtl/>
        </w:rPr>
        <w:t xml:space="preserve"> חופשיות</w:t>
      </w:r>
      <w:r w:rsidR="000A686C">
        <w:rPr>
          <w:rFonts w:cs="Arial" w:hint="cs"/>
          <w:rtl/>
        </w:rPr>
        <w:t>,</w:t>
      </w:r>
      <w:r w:rsidR="00032986">
        <w:rPr>
          <w:rFonts w:cs="Arial" w:hint="cs"/>
          <w:rtl/>
        </w:rPr>
        <w:t xml:space="preserve"> </w:t>
      </w:r>
      <w:r>
        <w:rPr>
          <w:rFonts w:cs="Arial"/>
          <w:rtl/>
        </w:rPr>
        <w:t>או יפריע לו. פרויד התייחס לבעיית החשיפה העצמית של האנליטיקאי כחלק מניסיונו להבין מה יעבוד הכי טוב. לספר למטופלים על עצמנו נראה הדבר האינטואיטיבי לעשות, אמר. אין ספק שמטופלים רבים (של פרויד בתחילת שנות ה-90</w:t>
      </w:r>
      <w:r w:rsidR="000A686C">
        <w:rPr>
          <w:rFonts w:cs="Arial" w:hint="cs"/>
          <w:rtl/>
        </w:rPr>
        <w:t xml:space="preserve"> של המאה התשע עשרה</w:t>
      </w:r>
      <w:r>
        <w:rPr>
          <w:rFonts w:cs="Arial"/>
          <w:rtl/>
        </w:rPr>
        <w:t>,</w:t>
      </w:r>
      <w:r w:rsidR="00032986">
        <w:rPr>
          <w:rFonts w:cs="Arial" w:hint="cs"/>
          <w:rtl/>
        </w:rPr>
        <w:t xml:space="preserve"> וגם</w:t>
      </w:r>
      <w:r>
        <w:rPr>
          <w:rFonts w:cs="Arial"/>
          <w:rtl/>
        </w:rPr>
        <w:t xml:space="preserve"> שלנו היום) מתעקשים שיהיה קל יותר לחשוף את עצמם אם רק האנליטיקאים שלהם יעשו את אותו הדבר בתמורה. אבל האינטואיציה מטעה במקרה הזה, הזהיר פרויד; הגילויים העצמיים שלנו למעשה יעכבו את </w:t>
      </w:r>
      <w:r w:rsidR="00032986">
        <w:rPr>
          <w:rFonts w:cs="Arial" w:hint="cs"/>
          <w:rtl/>
        </w:rPr>
        <w:t>החשיפה</w:t>
      </w:r>
      <w:r>
        <w:rPr>
          <w:rFonts w:cs="Arial"/>
          <w:rtl/>
        </w:rPr>
        <w:t xml:space="preserve"> של המטופל. הוא ציטט ארבע בעיות ספציפיות שצפויות לעלות</w:t>
      </w:r>
      <w:r w:rsidR="000A686C">
        <w:rPr>
          <w:rFonts w:cs="Arial" w:hint="cs"/>
          <w:rtl/>
        </w:rPr>
        <w:t xml:space="preserve"> (אם המטפל יחשוף את עצמו, ק)</w:t>
      </w:r>
      <w:r>
        <w:rPr>
          <w:rFonts w:cs="Arial"/>
          <w:rtl/>
        </w:rPr>
        <w:t xml:space="preserve">: (1) זה מקשה על התנגדויות להתגבר; (2) במקרים חמורים זה גורם למטופל שאינו יודע שובע </w:t>
      </w:r>
      <w:r w:rsidR="00C12862">
        <w:rPr>
          <w:rFonts w:cs="Arial" w:hint="cs"/>
          <w:rtl/>
        </w:rPr>
        <w:t xml:space="preserve">לבקש </w:t>
      </w:r>
      <w:r>
        <w:rPr>
          <w:rFonts w:cs="Arial"/>
          <w:rtl/>
        </w:rPr>
        <w:t xml:space="preserve">לדעת יותר; (3) המטופל מוצא את </w:t>
      </w:r>
      <w:r w:rsidR="000A686C">
        <w:rPr>
          <w:rFonts w:cs="Arial" w:hint="cs"/>
          <w:rtl/>
        </w:rPr>
        <w:t>ה</w:t>
      </w:r>
      <w:r w:rsidR="00C12862">
        <w:rPr>
          <w:rFonts w:cs="Arial" w:hint="cs"/>
          <w:rtl/>
        </w:rPr>
        <w:t>אנליזה של</w:t>
      </w:r>
      <w:r>
        <w:rPr>
          <w:rFonts w:cs="Arial"/>
          <w:rtl/>
        </w:rPr>
        <w:t xml:space="preserve"> האנליטיקאי מעניי</w:t>
      </w:r>
      <w:r w:rsidR="00C12862">
        <w:rPr>
          <w:rFonts w:cs="Arial" w:hint="cs"/>
          <w:rtl/>
        </w:rPr>
        <w:t>נת</w:t>
      </w:r>
      <w:r>
        <w:rPr>
          <w:rFonts w:cs="Arial"/>
          <w:rtl/>
        </w:rPr>
        <w:t xml:space="preserve"> יותר מאשר </w:t>
      </w:r>
      <w:r w:rsidR="00C12862">
        <w:rPr>
          <w:rFonts w:cs="Arial" w:hint="cs"/>
          <w:rtl/>
        </w:rPr>
        <w:t>לטפל בעצמו</w:t>
      </w:r>
      <w:r>
        <w:rPr>
          <w:rFonts w:cs="Arial"/>
          <w:rtl/>
        </w:rPr>
        <w:t xml:space="preserve">; ו-(4) זה מקשה על פתרון ההעברה. כך </w:t>
      </w:r>
      <w:r>
        <w:rPr>
          <w:rFonts w:cs="Arial"/>
          <w:rtl/>
        </w:rPr>
        <w:lastRenderedPageBreak/>
        <w:t>הגיע פרויד למסקנה ש"הניסיון אינו מדבר בעד [א]... טכניקה מסוג זה" (1912א, עמ' 118). המילים והטון שלו הם אלה של קלינאי שניסה משהו פעמים רבות וש</w:t>
      </w:r>
      <w:r w:rsidR="00C12862">
        <w:rPr>
          <w:rFonts w:cs="Arial" w:hint="cs"/>
          <w:rtl/>
        </w:rPr>
        <w:t>כרגע מ</w:t>
      </w:r>
      <w:r>
        <w:rPr>
          <w:rFonts w:cs="Arial"/>
          <w:rtl/>
        </w:rPr>
        <w:t>צטער על ההשלכות</w:t>
      </w:r>
      <w:r w:rsidR="00C12862">
        <w:rPr>
          <w:rFonts w:cs="Arial" w:hint="cs"/>
          <w:rtl/>
        </w:rPr>
        <w:t xml:space="preserve"> של זה</w:t>
      </w:r>
      <w:r>
        <w:rPr>
          <w:rFonts w:cs="Arial"/>
          <w:rtl/>
        </w:rPr>
        <w:t>.</w:t>
      </w:r>
    </w:p>
    <w:p w14:paraId="536A4855" w14:textId="1F18FDF5" w:rsidR="000553B5" w:rsidRDefault="000553B5" w:rsidP="00625A34">
      <w:pPr>
        <w:rPr>
          <w:rtl/>
        </w:rPr>
      </w:pPr>
      <w:r>
        <w:rPr>
          <w:rFonts w:cs="Arial"/>
          <w:rtl/>
        </w:rPr>
        <w:t>זמן קצר לאחר ההצהרה המקורית של פרויד</w:t>
      </w:r>
      <w:r w:rsidR="000A686C">
        <w:rPr>
          <w:rFonts w:cs="Arial" w:hint="cs"/>
          <w:rtl/>
        </w:rPr>
        <w:t>,</w:t>
      </w:r>
      <w:r>
        <w:rPr>
          <w:rFonts w:cs="Arial"/>
          <w:rtl/>
        </w:rPr>
        <w:t xml:space="preserve"> הפכה סוגיית החשיפה העצמית לשנויה במחלוקת. כמו בשאלות יסוד רבות של טכניקה, נקודת המבט המנוגדת הובעה בצורה הברורה והעוצמתית ביותר על ידי </w:t>
      </w:r>
      <w:r w:rsidR="00C12862">
        <w:rPr>
          <w:rFonts w:cs="Arial" w:hint="cs"/>
          <w:rtl/>
        </w:rPr>
        <w:t>ש</w:t>
      </w:r>
      <w:r>
        <w:rPr>
          <w:rFonts w:cs="Arial"/>
          <w:rtl/>
        </w:rPr>
        <w:t xml:space="preserve">נדור </w:t>
      </w:r>
      <w:proofErr w:type="spellStart"/>
      <w:r>
        <w:rPr>
          <w:rFonts w:cs="Arial"/>
          <w:rtl/>
        </w:rPr>
        <w:t>פרנצי</w:t>
      </w:r>
      <w:proofErr w:type="spellEnd"/>
      <w:r>
        <w:rPr>
          <w:rFonts w:cs="Arial"/>
          <w:rtl/>
        </w:rPr>
        <w:t xml:space="preserve">. כמו פרויד, </w:t>
      </w:r>
      <w:proofErr w:type="spellStart"/>
      <w:r>
        <w:rPr>
          <w:rFonts w:cs="Arial"/>
          <w:rtl/>
        </w:rPr>
        <w:t>פרנצי</w:t>
      </w:r>
      <w:proofErr w:type="spellEnd"/>
      <w:r>
        <w:rPr>
          <w:rFonts w:cs="Arial"/>
          <w:rtl/>
        </w:rPr>
        <w:t xml:space="preserve"> טען את עמדתו על בסיס פרגמטי ואמפירי. אנונימיות אנליטית היא מיתוס, הוא האמין, או אולי התנשאות של אלה שמעדיפים להתרחק מהמטופלים שלהם. מטופלים, במיוחד אלה שה</w:t>
      </w:r>
      <w:r w:rsidR="00C12862">
        <w:rPr>
          <w:rFonts w:cs="Arial" w:hint="cs"/>
          <w:rtl/>
        </w:rPr>
        <w:t>הפרעה שלהם הכי קשה</w:t>
      </w:r>
      <w:r>
        <w:rPr>
          <w:rFonts w:cs="Arial"/>
          <w:rtl/>
        </w:rPr>
        <w:t>, מכירים היטב את האנליטיקאים שלהם; אנו חושפים את עצמנו בכל מה שאנו אומרים ועושים. חשיפה עצמית היא בלתי נמנעת; הברירה היחידה שלנו היא כיצד אנו מתאימים</w:t>
      </w:r>
      <w:r w:rsidR="00C12862">
        <w:rPr>
          <w:rFonts w:cs="Arial" w:hint="cs"/>
          <w:rtl/>
        </w:rPr>
        <w:t xml:space="preserve"> את עצמנו</w:t>
      </w:r>
      <w:r>
        <w:rPr>
          <w:rFonts w:cs="Arial"/>
          <w:rtl/>
        </w:rPr>
        <w:t xml:space="preserve"> לעובדה זו בחיינו המקצועיים. על ידי האמונה שאנו יכולים להסתיר את עצמנו, אמר </w:t>
      </w:r>
      <w:proofErr w:type="spellStart"/>
      <w:r>
        <w:rPr>
          <w:rFonts w:cs="Arial"/>
          <w:rtl/>
        </w:rPr>
        <w:t>פרנצי</w:t>
      </w:r>
      <w:proofErr w:type="spellEnd"/>
      <w:r>
        <w:rPr>
          <w:rFonts w:cs="Arial"/>
          <w:rtl/>
        </w:rPr>
        <w:t xml:space="preserve">, פרויד </w:t>
      </w:r>
      <w:r w:rsidR="00C12862">
        <w:rPr>
          <w:rFonts w:cs="Arial" w:hint="cs"/>
          <w:rtl/>
        </w:rPr>
        <w:t>העביר</w:t>
      </w:r>
      <w:r>
        <w:rPr>
          <w:rFonts w:cs="Arial"/>
          <w:rtl/>
        </w:rPr>
        <w:t xml:space="preserve"> אותנו למסלול הלא נכון. היומרה שלנו לאנונימיות רק מסבכת את המטופל, אולי חוזרת על טראומה שהמטופל סבל</w:t>
      </w:r>
      <w:r w:rsidR="00C12862">
        <w:rPr>
          <w:rFonts w:cs="Arial" w:hint="cs"/>
          <w:rtl/>
        </w:rPr>
        <w:t xml:space="preserve"> ממנה</w:t>
      </w:r>
      <w:r>
        <w:rPr>
          <w:rFonts w:cs="Arial"/>
          <w:rtl/>
        </w:rPr>
        <w:t xml:space="preserve"> בשלב מוקדם. זה מגביר את ההתנגדות ומ</w:t>
      </w:r>
      <w:r w:rsidR="00C12862">
        <w:rPr>
          <w:rFonts w:cs="Arial" w:hint="cs"/>
          <w:rtl/>
        </w:rPr>
        <w:t>שתתק</w:t>
      </w:r>
      <w:r>
        <w:rPr>
          <w:rFonts w:cs="Arial"/>
          <w:rtl/>
        </w:rPr>
        <w:t xml:space="preserve"> את הטיפול. עלינו לחלוק את רגשותינו מכיוון שכך היא הדרך היחידה לקדם את יכולתו של המטופל להשתתף ב</w:t>
      </w:r>
      <w:r w:rsidR="00C12862">
        <w:rPr>
          <w:rFonts w:cs="Arial" w:hint="cs"/>
          <w:rtl/>
        </w:rPr>
        <w:t>טיפול</w:t>
      </w:r>
      <w:r>
        <w:rPr>
          <w:rFonts w:cs="Arial"/>
          <w:rtl/>
        </w:rPr>
        <w:t>. חשיפה עצמית נחוצה כי זה עובד.</w:t>
      </w:r>
      <w:sdt>
        <w:sdtPr>
          <w:rPr>
            <w:color w:val="000000"/>
            <w:rtl/>
          </w:rPr>
          <w:tag w:val="MENDELEY_CITATION_v3_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"/>
          <w:id w:val="1028999974"/>
          <w:placeholder>
            <w:docPart w:val="DefaultPlaceholder_-1854013440"/>
          </w:placeholder>
        </w:sdtPr>
        <w:sdtContent>
          <w:r w:rsidR="003C1833" w:rsidRPr="003C1833">
            <w:rPr>
              <w:color w:val="000000"/>
              <w:rtl/>
            </w:rPr>
            <w:t>(</w:t>
          </w:r>
          <w:r w:rsidR="003C1833" w:rsidRPr="003C1833">
            <w:rPr>
              <w:color w:val="000000"/>
            </w:rPr>
            <w:t>Greenberg, 1995</w:t>
          </w:r>
          <w:r w:rsidR="003C1833" w:rsidRPr="003C1833">
            <w:rPr>
              <w:color w:val="000000"/>
              <w:rtl/>
            </w:rPr>
            <w:t>)</w:t>
          </w:r>
        </w:sdtContent>
      </w:sdt>
    </w:p>
    <w:p w14:paraId="641BD177" w14:textId="77777777" w:rsidR="0027098C" w:rsidRDefault="000553B5" w:rsidP="0027098C">
      <w:pPr>
        <w:rPr>
          <w:rtl/>
        </w:rPr>
      </w:pPr>
      <w:r>
        <w:rPr>
          <w:rFonts w:hint="cs"/>
          <w:rtl/>
        </w:rPr>
        <w:t>&gt;&gt;&gt;</w:t>
      </w:r>
    </w:p>
    <w:p w14:paraId="71820C5F" w14:textId="36F39377" w:rsidR="0027098C" w:rsidRDefault="0027098C" w:rsidP="0027098C">
      <w:proofErr w:type="spellStart"/>
      <w:r>
        <w:rPr>
          <w:rFonts w:hint="cs"/>
          <w:rtl/>
        </w:rPr>
        <w:t>תא</w:t>
      </w:r>
      <w:r>
        <w:rPr>
          <w:rFonts w:hint="cs"/>
          <w:rtl/>
        </w:rPr>
        <w:t>ו</w:t>
      </w:r>
      <w:r>
        <w:rPr>
          <w:rFonts w:hint="cs"/>
          <w:rtl/>
        </w:rPr>
        <w:t>ר</w:t>
      </w:r>
      <w:proofErr w:type="spellEnd"/>
      <w:r>
        <w:rPr>
          <w:rFonts w:hint="cs"/>
          <w:rtl/>
        </w:rPr>
        <w:t xml:space="preserve"> מקרה:</w:t>
      </w:r>
      <w:r w:rsidR="00CC02EA">
        <w:rPr>
          <w:rFonts w:hint="cs"/>
          <w:rtl/>
        </w:rPr>
        <w:t xml:space="preserve"> </w:t>
      </w:r>
      <w:sdt>
        <w:sdtPr>
          <w:rPr>
            <w:rFonts w:hint="cs"/>
            <w:color w:val="000000"/>
            <w:rtl/>
          </w:rPr>
          <w:tag w:val="MENDELEY_CITATION_v3_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"/>
          <w:id w:val="750548552"/>
          <w:placeholder>
            <w:docPart w:val="DefaultPlaceholder_-1854013440"/>
          </w:placeholder>
        </w:sdtPr>
        <w:sdtContent>
          <w:r w:rsidR="003C1833" w:rsidRPr="003C1833">
            <w:rPr>
              <w:color w:val="000000"/>
              <w:rtl/>
            </w:rPr>
            <w:t>(</w:t>
          </w:r>
          <w:r w:rsidR="003C1833" w:rsidRPr="003C1833">
            <w:rPr>
              <w:color w:val="000000"/>
            </w:rPr>
            <w:t>Gerson, 1996</w:t>
          </w:r>
          <w:r w:rsidR="003C1833" w:rsidRPr="003C1833">
            <w:rPr>
              <w:color w:val="000000"/>
              <w:rtl/>
            </w:rPr>
            <w:t>)</w:t>
          </w:r>
        </w:sdtContent>
      </w:sdt>
    </w:p>
    <w:p w14:paraId="2521890E" w14:textId="3C6FA7D4" w:rsidR="0027098C" w:rsidRPr="00620596" w:rsidRDefault="0027098C" w:rsidP="0027098C">
      <w:pPr>
        <w:rPr>
          <w:rFonts w:cs="Arial"/>
          <w:rtl/>
        </w:rPr>
      </w:pPr>
      <w:r>
        <w:rPr>
          <w:rFonts w:hint="cs"/>
          <w:rtl/>
        </w:rPr>
        <w:t>'</w:t>
      </w:r>
      <w:r w:rsidRPr="00591B37">
        <w:rPr>
          <w:rFonts w:cs="Arial"/>
          <w:rtl/>
        </w:rPr>
        <w:t xml:space="preserve">בתחילת ספטמבר </w:t>
      </w:r>
      <w:r>
        <w:rPr>
          <w:rFonts w:cs="Arial" w:hint="cs"/>
          <w:rtl/>
        </w:rPr>
        <w:t>הבנתי</w:t>
      </w:r>
      <w:r w:rsidRPr="00591B37">
        <w:rPr>
          <w:rFonts w:cs="Arial"/>
          <w:rtl/>
        </w:rPr>
        <w:t xml:space="preserve"> שאצטרך להיות מחוץ לעיר בימי חמישי ושישי בשבוע השני של נובמבר. במהלך השבועיים הבאים הודעתי על כך לכל המטופלים שלי - למעט חריג</w:t>
      </w:r>
      <w:r>
        <w:rPr>
          <w:rFonts w:cs="Arial" w:hint="cs"/>
          <w:rtl/>
        </w:rPr>
        <w:t>ה</w:t>
      </w:r>
      <w:r w:rsidRPr="00591B37">
        <w:rPr>
          <w:rFonts w:cs="Arial"/>
          <w:rtl/>
        </w:rPr>
        <w:t xml:space="preserve"> אח</w:t>
      </w:r>
      <w:r>
        <w:rPr>
          <w:rFonts w:cs="Arial" w:hint="cs"/>
          <w:rtl/>
        </w:rPr>
        <w:t>ת</w:t>
      </w:r>
      <w:r w:rsidRPr="00591B37">
        <w:rPr>
          <w:rFonts w:cs="Arial"/>
          <w:rtl/>
        </w:rPr>
        <w:t xml:space="preserve">. ככל שחלפו השבועות, הייתי </w:t>
      </w:r>
      <w:r>
        <w:rPr>
          <w:rFonts w:cs="Arial" w:hint="cs"/>
          <w:rtl/>
        </w:rPr>
        <w:t>חושב</w:t>
      </w:r>
      <w:r w:rsidRPr="00591B37">
        <w:rPr>
          <w:rFonts w:cs="Arial"/>
          <w:rtl/>
        </w:rPr>
        <w:t xml:space="preserve"> מדי פעם, במהלך הפגישות, שעדיין לא סיפרתי לגב' א' </w:t>
      </w:r>
      <w:r>
        <w:rPr>
          <w:rFonts w:cs="Arial" w:hint="cs"/>
          <w:rtl/>
        </w:rPr>
        <w:t>על</w:t>
      </w:r>
      <w:r w:rsidRPr="00591B37">
        <w:rPr>
          <w:rFonts w:cs="Arial"/>
          <w:rtl/>
        </w:rPr>
        <w:t xml:space="preserve"> התוכניות שלי, ובכל זאת </w:t>
      </w:r>
      <w:r w:rsidR="00CC02EA">
        <w:rPr>
          <w:rFonts w:cs="Arial" w:hint="cs"/>
          <w:rtl/>
        </w:rPr>
        <w:t>החזקתי</w:t>
      </w:r>
      <w:r w:rsidRPr="00591B37">
        <w:rPr>
          <w:rFonts w:cs="Arial"/>
          <w:rtl/>
        </w:rPr>
        <w:t xml:space="preserve"> רציונליזציה </w:t>
      </w:r>
      <w:r>
        <w:rPr>
          <w:rFonts w:cs="Arial" w:hint="cs"/>
          <w:rtl/>
        </w:rPr>
        <w:t>ש</w:t>
      </w:r>
      <w:r w:rsidRPr="00591B37">
        <w:rPr>
          <w:rFonts w:cs="Arial"/>
          <w:rtl/>
        </w:rPr>
        <w:t xml:space="preserve">לא לעשות זאת כרגע משיקולי תזמון </w:t>
      </w:r>
      <w:r>
        <w:rPr>
          <w:rFonts w:cs="Arial" w:hint="cs"/>
          <w:rtl/>
        </w:rPr>
        <w:t>וכ</w:t>
      </w:r>
      <w:r>
        <w:rPr>
          <w:rFonts w:cs="Arial" w:hint="cs"/>
          <w:rtl/>
        </w:rPr>
        <w:t>כה</w:t>
      </w:r>
      <w:r>
        <w:rPr>
          <w:rFonts w:cs="Arial" w:hint="cs"/>
          <w:rtl/>
        </w:rPr>
        <w:t xml:space="preserve"> המשכתי</w:t>
      </w:r>
      <w:r w:rsidRPr="00591B37">
        <w:rPr>
          <w:rFonts w:cs="Arial"/>
          <w:rtl/>
        </w:rPr>
        <w:t xml:space="preserve"> לשכוח מזה עוד שבוע בערך. סדרה זו של </w:t>
      </w:r>
      <w:proofErr w:type="spellStart"/>
      <w:r w:rsidRPr="00591B37">
        <w:rPr>
          <w:rFonts w:cs="Arial"/>
          <w:rtl/>
        </w:rPr>
        <w:t>רציונליזציות</w:t>
      </w:r>
      <w:proofErr w:type="spellEnd"/>
      <w:r w:rsidRPr="00591B37">
        <w:rPr>
          <w:rFonts w:cs="Arial"/>
          <w:rtl/>
        </w:rPr>
        <w:t xml:space="preserve"> </w:t>
      </w:r>
      <w:r w:rsidRPr="00591B37">
        <w:rPr>
          <w:rFonts w:cs="Arial" w:hint="cs"/>
          <w:rtl/>
        </w:rPr>
        <w:t>ושכיחו</w:t>
      </w:r>
      <w:r w:rsidRPr="00591B37">
        <w:rPr>
          <w:rFonts w:cs="Arial" w:hint="eastAsia"/>
          <w:rtl/>
        </w:rPr>
        <w:t>ת</w:t>
      </w:r>
      <w:r w:rsidRPr="00591B37">
        <w:rPr>
          <w:rFonts w:cs="Arial"/>
          <w:rtl/>
        </w:rPr>
        <w:t xml:space="preserve"> נמשכה עד לשבוע עזיבתי.  גב'. א' נמצאת ב</w:t>
      </w:r>
      <w:r>
        <w:rPr>
          <w:rFonts w:cs="Arial" w:hint="cs"/>
          <w:rtl/>
        </w:rPr>
        <w:t>טיפול</w:t>
      </w:r>
      <w:r w:rsidRPr="00591B37">
        <w:rPr>
          <w:rFonts w:cs="Arial"/>
          <w:rtl/>
        </w:rPr>
        <w:t xml:space="preserve"> ארבע פעמים בשבוע ואנחנו נפגשים בימי שני, שלישי, חמישי ושישי - קרוב לסיום </w:t>
      </w:r>
      <w:r>
        <w:rPr>
          <w:rFonts w:cs="Arial" w:hint="cs"/>
          <w:rtl/>
        </w:rPr>
        <w:t>פגישת</w:t>
      </w:r>
      <w:r w:rsidRPr="00591B37">
        <w:rPr>
          <w:rFonts w:cs="Arial"/>
          <w:rtl/>
        </w:rPr>
        <w:t xml:space="preserve"> יום שני</w:t>
      </w:r>
      <w:r>
        <w:rPr>
          <w:rFonts w:cs="Arial" w:hint="cs"/>
          <w:rtl/>
        </w:rPr>
        <w:t>,</w:t>
      </w:r>
      <w:r w:rsidRPr="00591B37">
        <w:rPr>
          <w:rFonts w:cs="Arial"/>
          <w:rtl/>
        </w:rPr>
        <w:t xml:space="preserve"> </w:t>
      </w:r>
      <w:r w:rsidRPr="00591B37">
        <w:rPr>
          <w:rFonts w:cs="Arial"/>
          <w:rtl/>
        </w:rPr>
        <w:t>פתאום הבנתי ש</w:t>
      </w:r>
      <w:r>
        <w:rPr>
          <w:rFonts w:cs="Arial" w:hint="cs"/>
          <w:rtl/>
        </w:rPr>
        <w:t>כחתי</w:t>
      </w:r>
      <w:r w:rsidRPr="00591B37">
        <w:rPr>
          <w:rFonts w:cs="Arial"/>
          <w:rtl/>
        </w:rPr>
        <w:t xml:space="preserve"> לספר לה על היעדרותי הקרובה וסיימתי את הפגישה ואמרתי, "משהו לא צפוי קרה</w:t>
      </w:r>
      <w:r w:rsidR="00836CEE">
        <w:rPr>
          <w:rFonts w:cs="Arial" w:hint="cs"/>
          <w:rtl/>
        </w:rPr>
        <w:t>,</w:t>
      </w:r>
      <w:r w:rsidRPr="00591B37">
        <w:rPr>
          <w:rFonts w:cs="Arial"/>
          <w:rtl/>
        </w:rPr>
        <w:t xml:space="preserve"> ואני לא אוכל להיפגש איתך ביום חמישי ושישי".</w:t>
      </w:r>
      <w:r w:rsidR="00836CEE">
        <w:rPr>
          <w:rFonts w:cs="Arial" w:hint="cs"/>
          <w:rtl/>
        </w:rPr>
        <w:t xml:space="preserve"> (שימו לב להסתרה, אולי אפילו שקר: 'משהו לא צפוי קרה', ק)</w:t>
      </w:r>
      <w:r w:rsidRPr="00591B37">
        <w:rPr>
          <w:rFonts w:cs="Arial"/>
          <w:rtl/>
        </w:rPr>
        <w:t xml:space="preserve"> גב' א' חזרה למחרת והביעה דאגה ש</w:t>
      </w:r>
      <w:r>
        <w:rPr>
          <w:rFonts w:cs="Arial" w:hint="cs"/>
          <w:rtl/>
        </w:rPr>
        <w:t xml:space="preserve">קרה </w:t>
      </w:r>
      <w:r w:rsidRPr="00591B37">
        <w:rPr>
          <w:rFonts w:cs="Arial"/>
          <w:rtl/>
        </w:rPr>
        <w:t xml:space="preserve">משהו רע - אולי מוות במשפחתי. כשהיא פיתחה את הפנטזיה הזו, היא גם התחילה להביע דאגה שאולי לא אחזור ביום שני הבא, והיא הרגישה יותר ויותר </w:t>
      </w:r>
      <w:r>
        <w:rPr>
          <w:rFonts w:cs="Arial" w:hint="cs"/>
          <w:rtl/>
        </w:rPr>
        <w:t>צער</w:t>
      </w:r>
      <w:r w:rsidRPr="00591B37">
        <w:rPr>
          <w:rFonts w:cs="Arial"/>
          <w:rtl/>
        </w:rPr>
        <w:t xml:space="preserve"> מהאובדן שלי ו</w:t>
      </w:r>
      <w:r w:rsidR="00CC02EA">
        <w:rPr>
          <w:rFonts w:cs="Arial" w:hint="cs"/>
          <w:rtl/>
        </w:rPr>
        <w:t xml:space="preserve">גם </w:t>
      </w:r>
      <w:r w:rsidRPr="00591B37">
        <w:rPr>
          <w:rFonts w:cs="Arial"/>
          <w:rtl/>
        </w:rPr>
        <w:t>שלה. האסוציאציות שלה עלו בקנה אחד עם נושאים שונים של אובדן שחקרנו</w:t>
      </w:r>
      <w:r w:rsidR="007316B1">
        <w:rPr>
          <w:rFonts w:cs="Arial" w:hint="cs"/>
          <w:rtl/>
        </w:rPr>
        <w:t xml:space="preserve"> אותם</w:t>
      </w:r>
      <w:r w:rsidRPr="00591B37">
        <w:rPr>
          <w:rFonts w:cs="Arial"/>
          <w:rtl/>
        </w:rPr>
        <w:t xml:space="preserve"> במהלך חמש השנים הקודמות של </w:t>
      </w:r>
      <w:r>
        <w:rPr>
          <w:rFonts w:cs="Arial" w:hint="cs"/>
          <w:rtl/>
        </w:rPr>
        <w:t>ה</w:t>
      </w:r>
      <w:r w:rsidRPr="00591B37">
        <w:rPr>
          <w:rFonts w:cs="Arial"/>
          <w:rtl/>
        </w:rPr>
        <w:t>טיפול, אבל היכולת שלי להקשיב</w:t>
      </w:r>
      <w:r>
        <w:rPr>
          <w:rFonts w:cs="Arial" w:hint="cs"/>
          <w:rtl/>
        </w:rPr>
        <w:t xml:space="preserve"> לה</w:t>
      </w:r>
      <w:r w:rsidRPr="00591B37">
        <w:rPr>
          <w:rFonts w:cs="Arial"/>
          <w:rtl/>
        </w:rPr>
        <w:t xml:space="preserve"> נפגעה מכיוון שהוטרדתי </w:t>
      </w:r>
      <w:r>
        <w:rPr>
          <w:rFonts w:cs="Arial" w:hint="cs"/>
          <w:rtl/>
        </w:rPr>
        <w:t>מ</w:t>
      </w:r>
      <w:r w:rsidR="007316B1">
        <w:rPr>
          <w:rFonts w:cs="Arial" w:hint="cs"/>
          <w:rtl/>
        </w:rPr>
        <w:t>ה</w:t>
      </w:r>
      <w:r>
        <w:rPr>
          <w:rFonts w:cs="Arial" w:hint="cs"/>
          <w:rtl/>
        </w:rPr>
        <w:t>הפעלות (</w:t>
      </w:r>
      <w:r>
        <w:rPr>
          <w:rFonts w:cs="Arial"/>
        </w:rPr>
        <w:t>enactments</w:t>
      </w:r>
      <w:r>
        <w:rPr>
          <w:rFonts w:cs="Arial" w:hint="cs"/>
          <w:rtl/>
        </w:rPr>
        <w:t>)</w:t>
      </w:r>
      <w:r w:rsidRPr="00591B37">
        <w:rPr>
          <w:rFonts w:cs="Arial"/>
          <w:rtl/>
        </w:rPr>
        <w:t xml:space="preserve"> ההעברה הנגדית שלי </w:t>
      </w:r>
      <w:r>
        <w:rPr>
          <w:rFonts w:cs="Arial" w:hint="cs"/>
          <w:rtl/>
        </w:rPr>
        <w:t>על כך ששכחתי</w:t>
      </w:r>
      <w:r w:rsidRPr="00591B37">
        <w:rPr>
          <w:rFonts w:cs="Arial"/>
          <w:rtl/>
        </w:rPr>
        <w:t xml:space="preserve"> לספר לה על היעדרותי בזמן, מהטיוח שלי </w:t>
      </w:r>
      <w:r>
        <w:rPr>
          <w:rFonts w:cs="Arial" w:hint="cs"/>
          <w:rtl/>
        </w:rPr>
        <w:t>של</w:t>
      </w:r>
      <w:r w:rsidRPr="00591B37">
        <w:rPr>
          <w:rFonts w:cs="Arial"/>
          <w:rtl/>
        </w:rPr>
        <w:t xml:space="preserve"> עובדה זו, ומכך שהובלתי אותה לנתיב של אסוציאציות כואבות. לאור המתחים והמורכבות של הרגע, החלטתי לוותר על חקירה מפורשת של ההעברה הנגדית</w:t>
      </w:r>
      <w:r w:rsidR="007316B1">
        <w:rPr>
          <w:rFonts w:cs="Arial" w:hint="cs"/>
          <w:rtl/>
        </w:rPr>
        <w:t>,</w:t>
      </w:r>
      <w:r w:rsidRPr="00591B37">
        <w:rPr>
          <w:rFonts w:cs="Arial"/>
          <w:rtl/>
        </w:rPr>
        <w:t xml:space="preserve"> והמשכתי בחקירה מייגעת למדי של הפנטזיות שלה על הסיבות להיעדרותי ושל האסוציאציות שלה להקבלות</w:t>
      </w:r>
      <w:r w:rsidRPr="00501053">
        <w:rPr>
          <w:rFonts w:cs="Arial"/>
          <w:rtl/>
        </w:rPr>
        <w:t xml:space="preserve"> </w:t>
      </w:r>
      <w:r w:rsidRPr="00591B37">
        <w:rPr>
          <w:rFonts w:cs="Arial"/>
          <w:rtl/>
        </w:rPr>
        <w:t xml:space="preserve">שונות </w:t>
      </w:r>
      <w:r>
        <w:rPr>
          <w:rFonts w:cs="Arial" w:hint="cs"/>
          <w:rtl/>
        </w:rPr>
        <w:t>מהעבר</w:t>
      </w:r>
      <w:r w:rsidRPr="00591B37">
        <w:rPr>
          <w:rFonts w:cs="Arial"/>
          <w:rtl/>
        </w:rPr>
        <w:t xml:space="preserve"> לרגשותיה הנוכחיים. בסוף הפגישה הייתי מוטרד ומבולבל, כמו </w:t>
      </w:r>
      <w:r>
        <w:rPr>
          <w:rFonts w:cs="Arial" w:hint="cs"/>
          <w:rtl/>
        </w:rPr>
        <w:t>כן</w:t>
      </w:r>
      <w:r w:rsidRPr="00591B37">
        <w:rPr>
          <w:rFonts w:cs="Arial"/>
          <w:rtl/>
        </w:rPr>
        <w:t xml:space="preserve"> הוקל לי שלא ניפגש לזמן מה, והנחתי את הנושא לכמה ימים. ביום ראשון, כשטסתי חזרה מהחוף המזרחי, קראתי גיליון של כתב העת </w:t>
      </w:r>
      <w:r w:rsidRPr="00591B37">
        <w:t>Psychoanalytic Dialogues</w:t>
      </w:r>
      <w:r w:rsidRPr="00591B37">
        <w:rPr>
          <w:rFonts w:cs="Arial"/>
          <w:rtl/>
        </w:rPr>
        <w:t xml:space="preserve"> </w:t>
      </w:r>
      <w:r w:rsidR="007316B1">
        <w:rPr>
          <w:rFonts w:cs="Arial" w:hint="cs"/>
          <w:rtl/>
        </w:rPr>
        <w:t xml:space="preserve">(ירחון הגישה </w:t>
      </w:r>
      <w:proofErr w:type="spellStart"/>
      <w:r w:rsidR="007316B1">
        <w:rPr>
          <w:rFonts w:cs="Arial" w:hint="cs"/>
          <w:rtl/>
        </w:rPr>
        <w:t>ההתייחסותית</w:t>
      </w:r>
      <w:proofErr w:type="spellEnd"/>
      <w:r w:rsidR="007316B1">
        <w:rPr>
          <w:rFonts w:cs="Arial" w:hint="cs"/>
          <w:rtl/>
        </w:rPr>
        <w:t xml:space="preserve">, ק) </w:t>
      </w:r>
      <w:r w:rsidRPr="00591B37">
        <w:rPr>
          <w:rFonts w:cs="Arial"/>
          <w:rtl/>
        </w:rPr>
        <w:t>והתחלתי לחשוב על מה שקרה עם גב' א'. אפשרויות שונות להעברה נגדית עלו בראשי. הבולט</w:t>
      </w:r>
      <w:r w:rsidR="007316B1">
        <w:rPr>
          <w:rFonts w:cs="Arial" w:hint="cs"/>
          <w:rtl/>
        </w:rPr>
        <w:t>ת</w:t>
      </w:r>
      <w:r w:rsidRPr="00591B37">
        <w:rPr>
          <w:rFonts w:cs="Arial"/>
          <w:rtl/>
        </w:rPr>
        <w:t xml:space="preserve"> שבה</w:t>
      </w:r>
      <w:r w:rsidR="007316B1">
        <w:rPr>
          <w:rFonts w:cs="Arial" w:hint="cs"/>
          <w:rtl/>
        </w:rPr>
        <w:t>ן</w:t>
      </w:r>
      <w:r w:rsidRPr="00591B37">
        <w:rPr>
          <w:rFonts w:cs="Arial"/>
          <w:rtl/>
        </w:rPr>
        <w:t>, ולפיכך ז</w:t>
      </w:r>
      <w:r w:rsidR="007316B1">
        <w:rPr>
          <w:rFonts w:cs="Arial" w:hint="cs"/>
          <w:rtl/>
        </w:rPr>
        <w:t>ו</w:t>
      </w:r>
      <w:r w:rsidRPr="00591B37">
        <w:rPr>
          <w:rFonts w:cs="Arial"/>
          <w:rtl/>
        </w:rPr>
        <w:t xml:space="preserve"> שניסיתי לתת ל</w:t>
      </w:r>
      <w:r w:rsidR="007316B1">
        <w:rPr>
          <w:rFonts w:cs="Arial" w:hint="cs"/>
          <w:rtl/>
        </w:rPr>
        <w:t xml:space="preserve">ה </w:t>
      </w:r>
      <w:r w:rsidRPr="00591B37">
        <w:rPr>
          <w:rFonts w:cs="Arial"/>
          <w:rtl/>
        </w:rPr>
        <w:t>הכי פחות אמון, הי</w:t>
      </w:r>
      <w:r w:rsidR="00F371B9">
        <w:rPr>
          <w:rFonts w:cs="Arial" w:hint="cs"/>
          <w:rtl/>
        </w:rPr>
        <w:t>י</w:t>
      </w:r>
      <w:r w:rsidR="007316B1">
        <w:rPr>
          <w:rFonts w:cs="Arial" w:hint="cs"/>
          <w:rtl/>
        </w:rPr>
        <w:t>ת</w:t>
      </w:r>
      <w:r w:rsidRPr="00591B37">
        <w:rPr>
          <w:rFonts w:cs="Arial"/>
          <w:rtl/>
        </w:rPr>
        <w:t>ה שהזנחתי</w:t>
      </w:r>
      <w:r>
        <w:rPr>
          <w:rFonts w:cs="Arial" w:hint="cs"/>
          <w:rtl/>
        </w:rPr>
        <w:t xml:space="preserve"> את החובה</w:t>
      </w:r>
      <w:r w:rsidRPr="00591B37">
        <w:rPr>
          <w:rFonts w:cs="Arial"/>
          <w:rtl/>
        </w:rPr>
        <w:t xml:space="preserve"> לספר לה כי תיארתי לעצמי שה</w:t>
      </w:r>
      <w:r w:rsidR="007316B1">
        <w:rPr>
          <w:rFonts w:cs="Arial" w:hint="cs"/>
          <w:rtl/>
        </w:rPr>
        <w:t>אמת</w:t>
      </w:r>
      <w:r w:rsidRPr="00591B37">
        <w:rPr>
          <w:rFonts w:cs="Arial"/>
          <w:rtl/>
        </w:rPr>
        <w:t xml:space="preserve"> על היעדרותי תגרור</w:t>
      </w:r>
      <w:r w:rsidR="007316B1">
        <w:rPr>
          <w:rFonts w:cs="Arial" w:hint="cs"/>
          <w:rtl/>
        </w:rPr>
        <w:t xml:space="preserve"> </w:t>
      </w:r>
      <w:r w:rsidRPr="00591B37">
        <w:rPr>
          <w:rFonts w:cs="Arial"/>
          <w:rtl/>
        </w:rPr>
        <w:t xml:space="preserve"> אחריה</w:t>
      </w:r>
      <w:r w:rsidR="007316B1">
        <w:rPr>
          <w:rFonts w:cs="Arial" w:hint="cs"/>
          <w:rtl/>
        </w:rPr>
        <w:t xml:space="preserve"> </w:t>
      </w:r>
      <w:r w:rsidRPr="00591B37">
        <w:rPr>
          <w:rFonts w:cs="Arial"/>
          <w:rtl/>
        </w:rPr>
        <w:t xml:space="preserve">תקופה של כעס עז על אי-זמינותי - תגובה המוטבעת בצורת </w:t>
      </w:r>
      <w:r>
        <w:rPr>
          <w:rFonts w:cs="Arial" w:hint="cs"/>
          <w:rtl/>
        </w:rPr>
        <w:t>ה</w:t>
      </w:r>
      <w:r w:rsidRPr="00591B37">
        <w:rPr>
          <w:rFonts w:cs="Arial"/>
          <w:rtl/>
        </w:rPr>
        <w:t xml:space="preserve">התייחסות </w:t>
      </w:r>
      <w:r>
        <w:rPr>
          <w:rFonts w:cs="Arial" w:hint="cs"/>
          <w:rtl/>
        </w:rPr>
        <w:t>התלותית-</w:t>
      </w:r>
      <w:r w:rsidRPr="00591B37">
        <w:rPr>
          <w:rFonts w:cs="Arial"/>
          <w:rtl/>
        </w:rPr>
        <w:t xml:space="preserve">עוינת שסימנה את </w:t>
      </w:r>
      <w:r>
        <w:rPr>
          <w:rFonts w:cs="Arial" w:hint="cs"/>
          <w:rtl/>
        </w:rPr>
        <w:t xml:space="preserve">יחסי </w:t>
      </w:r>
      <w:r w:rsidRPr="00591B37">
        <w:rPr>
          <w:rFonts w:cs="Arial"/>
          <w:rtl/>
        </w:rPr>
        <w:t>ההעברה לפרקי זמן ממושכים בעבר ושאני רוצה להימנע</w:t>
      </w:r>
      <w:r>
        <w:rPr>
          <w:rFonts w:cs="Arial" w:hint="cs"/>
          <w:rtl/>
        </w:rPr>
        <w:t xml:space="preserve"> מהם </w:t>
      </w:r>
      <w:r w:rsidRPr="00591B37">
        <w:rPr>
          <w:rFonts w:cs="Arial"/>
          <w:rtl/>
        </w:rPr>
        <w:t>כעת. מחשבה קשורה, אך פחות נוחה, הייתה שאני זה שהגיב בעוינות לתלות שלה</w:t>
      </w:r>
      <w:r w:rsidR="007316B1">
        <w:rPr>
          <w:rFonts w:cs="Arial" w:hint="cs"/>
          <w:rtl/>
        </w:rPr>
        <w:t>,</w:t>
      </w:r>
      <w:r w:rsidRPr="00591B37">
        <w:rPr>
          <w:rFonts w:cs="Arial"/>
          <w:rtl/>
        </w:rPr>
        <w:t xml:space="preserve"> בכך שלא </w:t>
      </w:r>
      <w:r w:rsidR="00F371B9">
        <w:rPr>
          <w:rFonts w:cs="Arial" w:hint="cs"/>
          <w:rtl/>
        </w:rPr>
        <w:t>אפשרתי</w:t>
      </w:r>
      <w:r w:rsidRPr="00591B37">
        <w:rPr>
          <w:rFonts w:cs="Arial"/>
          <w:rtl/>
        </w:rPr>
        <w:t xml:space="preserve"> לה הזדמנות לעבד את היעדרותי; יתרה מכך, ייתכן שחוסר ההודעה</w:t>
      </w:r>
      <w:r w:rsidR="007316B1">
        <w:rPr>
          <w:rFonts w:cs="Arial" w:hint="cs"/>
          <w:rtl/>
        </w:rPr>
        <w:t>,</w:t>
      </w:r>
      <w:r w:rsidRPr="00591B37">
        <w:rPr>
          <w:rFonts w:cs="Arial"/>
          <w:rtl/>
        </w:rPr>
        <w:t xml:space="preserve"> נועד לעורר את חששותיה מפני נטישה בלתי צפויה</w:t>
      </w:r>
      <w:r w:rsidR="007316B1">
        <w:rPr>
          <w:rFonts w:cs="Arial" w:hint="cs"/>
          <w:rtl/>
        </w:rPr>
        <w:t>,</w:t>
      </w:r>
      <w:r w:rsidRPr="00591B37">
        <w:rPr>
          <w:rFonts w:cs="Arial"/>
          <w:rtl/>
        </w:rPr>
        <w:t xml:space="preserve"> שלא תהיה לה שליטה עליה. בתרחיש הזה, השארתי אותה בעמדה</w:t>
      </w:r>
      <w:r>
        <w:rPr>
          <w:rFonts w:cs="Arial" w:hint="cs"/>
          <w:rtl/>
        </w:rPr>
        <w:t xml:space="preserve"> זו במטרה</w:t>
      </w:r>
      <w:r w:rsidRPr="00591B37">
        <w:rPr>
          <w:rFonts w:cs="Arial"/>
          <w:rtl/>
        </w:rPr>
        <w:t xml:space="preserve"> </w:t>
      </w:r>
      <w:r w:rsidR="007316B1">
        <w:rPr>
          <w:rFonts w:cs="Arial" w:hint="cs"/>
          <w:rtl/>
        </w:rPr>
        <w:t>שתסבול</w:t>
      </w:r>
      <w:r>
        <w:rPr>
          <w:rFonts w:cs="Arial" w:hint="cs"/>
          <w:rtl/>
        </w:rPr>
        <w:t xml:space="preserve"> באופן</w:t>
      </w:r>
      <w:r w:rsidRPr="00591B37">
        <w:rPr>
          <w:rFonts w:cs="Arial"/>
          <w:rtl/>
        </w:rPr>
        <w:t xml:space="preserve"> מזוכיסטי את הדחף הסדיסטי שלי. ככל שהמחשבה הזו לא הייתה נוחה, יכולתי ל</w:t>
      </w:r>
      <w:r>
        <w:rPr>
          <w:rFonts w:cs="Arial" w:hint="cs"/>
          <w:rtl/>
        </w:rPr>
        <w:t>הבין</w:t>
      </w:r>
      <w:r w:rsidRPr="00591B37">
        <w:rPr>
          <w:rFonts w:cs="Arial"/>
          <w:rtl/>
        </w:rPr>
        <w:t xml:space="preserve"> אותה כהיפוך של החוויה המורגשת </w:t>
      </w:r>
      <w:r w:rsidR="00213C5E">
        <w:rPr>
          <w:rFonts w:cs="Arial" w:hint="cs"/>
          <w:rtl/>
        </w:rPr>
        <w:t xml:space="preserve">לעיתים </w:t>
      </w:r>
      <w:r w:rsidRPr="00591B37">
        <w:rPr>
          <w:rFonts w:cs="Arial"/>
          <w:rtl/>
        </w:rPr>
        <w:t>תכופות שלי</w:t>
      </w:r>
      <w:r w:rsidR="00213C5E">
        <w:rPr>
          <w:rFonts w:cs="Arial" w:hint="cs"/>
          <w:rtl/>
        </w:rPr>
        <w:t>,</w:t>
      </w:r>
      <w:r w:rsidRPr="00591B37">
        <w:rPr>
          <w:rFonts w:cs="Arial"/>
          <w:rtl/>
        </w:rPr>
        <w:t xml:space="preserve"> </w:t>
      </w:r>
      <w:r>
        <w:rPr>
          <w:rFonts w:cs="Arial" w:hint="cs"/>
          <w:rtl/>
        </w:rPr>
        <w:t>שהייתי</w:t>
      </w:r>
      <w:r w:rsidRPr="00591B37">
        <w:rPr>
          <w:rFonts w:cs="Arial"/>
          <w:rtl/>
        </w:rPr>
        <w:t xml:space="preserve"> מושא הזעם שלה ויכולתי לחשוב על</w:t>
      </w:r>
      <w:r>
        <w:rPr>
          <w:rFonts w:cs="Arial" w:hint="cs"/>
          <w:rtl/>
        </w:rPr>
        <w:t xml:space="preserve"> זה</w:t>
      </w:r>
      <w:r w:rsidRPr="00591B37">
        <w:rPr>
          <w:rFonts w:cs="Arial"/>
          <w:rtl/>
        </w:rPr>
        <w:t xml:space="preserve"> כעל היותנו בעיצומה של תצורת העברה-העברה נגדית</w:t>
      </w:r>
      <w:r w:rsidR="00213C5E">
        <w:rPr>
          <w:rFonts w:cs="Arial" w:hint="cs"/>
          <w:rtl/>
        </w:rPr>
        <w:t>,</w:t>
      </w:r>
      <w:r w:rsidRPr="00591B37">
        <w:rPr>
          <w:rFonts w:cs="Arial"/>
          <w:rtl/>
        </w:rPr>
        <w:t xml:space="preserve"> שבה בלטה השאלה מי יהיה המתעלל ומי יהיה הקורבן</w:t>
      </w:r>
      <w:r w:rsidR="00213C5E">
        <w:rPr>
          <w:rFonts w:cs="Arial" w:hint="cs"/>
          <w:rtl/>
        </w:rPr>
        <w:t>?</w:t>
      </w:r>
      <w:r w:rsidRPr="00591B37">
        <w:rPr>
          <w:rFonts w:cs="Arial"/>
          <w:rtl/>
        </w:rPr>
        <w:t xml:space="preserve"> מחשבה אחרונה וקשורה גם היא</w:t>
      </w:r>
      <w:r w:rsidR="00213C5E">
        <w:rPr>
          <w:rFonts w:cs="Arial" w:hint="cs"/>
          <w:rtl/>
        </w:rPr>
        <w:t>,</w:t>
      </w:r>
      <w:r>
        <w:rPr>
          <w:rFonts w:cs="Arial" w:hint="cs"/>
          <w:rtl/>
        </w:rPr>
        <w:t xml:space="preserve"> הייתה</w:t>
      </w:r>
      <w:r w:rsidRPr="00591B37">
        <w:rPr>
          <w:rFonts w:cs="Arial"/>
          <w:rtl/>
        </w:rPr>
        <w:t xml:space="preserve"> שפעלתי כך כדי לה</w:t>
      </w:r>
      <w:r w:rsidR="00213C5E">
        <w:rPr>
          <w:rFonts w:cs="Arial" w:hint="cs"/>
          <w:rtl/>
        </w:rPr>
        <w:t>ציף</w:t>
      </w:r>
      <w:r w:rsidRPr="00591B37">
        <w:rPr>
          <w:rFonts w:cs="Arial"/>
          <w:rtl/>
        </w:rPr>
        <w:t xml:space="preserve"> את המסקנה הבלתי נמנעת שלה</w:t>
      </w:r>
      <w:r w:rsidR="00213C5E">
        <w:rPr>
          <w:rFonts w:cs="Arial" w:hint="cs"/>
          <w:rtl/>
        </w:rPr>
        <w:t>,</w:t>
      </w:r>
      <w:r w:rsidRPr="00591B37">
        <w:rPr>
          <w:rFonts w:cs="Arial"/>
          <w:rtl/>
        </w:rPr>
        <w:t xml:space="preserve"> שמשהו נורא קרה לי</w:t>
      </w:r>
      <w:r w:rsidR="00F371B9">
        <w:rPr>
          <w:rFonts w:cs="Arial" w:hint="cs"/>
          <w:rtl/>
        </w:rPr>
        <w:t>,</w:t>
      </w:r>
      <w:r w:rsidRPr="00591B37">
        <w:rPr>
          <w:rFonts w:cs="Arial"/>
          <w:rtl/>
        </w:rPr>
        <w:t xml:space="preserve"> ו</w:t>
      </w:r>
      <w:r w:rsidRPr="00620596">
        <w:rPr>
          <w:rFonts w:cs="Arial"/>
          <w:rtl/>
        </w:rPr>
        <w:t>שאני זכאי אפוא לדאגתה ולאהדה</w:t>
      </w:r>
      <w:r>
        <w:rPr>
          <w:rFonts w:cs="Arial" w:hint="cs"/>
          <w:rtl/>
        </w:rPr>
        <w:t>,</w:t>
      </w:r>
      <w:r w:rsidRPr="00620596">
        <w:rPr>
          <w:rFonts w:cs="Arial"/>
          <w:rtl/>
        </w:rPr>
        <w:t xml:space="preserve"> ולא להיפך. הרשו לי להוסיף שכשדמיינתי כל אחד מהתרחישים הללו, ניסיתי גם </w:t>
      </w:r>
      <w:r>
        <w:rPr>
          <w:rFonts w:cs="Arial" w:hint="cs"/>
          <w:rtl/>
        </w:rPr>
        <w:t>אנליזה</w:t>
      </w:r>
      <w:r w:rsidRPr="00620596">
        <w:rPr>
          <w:rFonts w:cs="Arial"/>
          <w:rtl/>
        </w:rPr>
        <w:t xml:space="preserve"> עצמי</w:t>
      </w:r>
      <w:r>
        <w:rPr>
          <w:rFonts w:cs="Arial" w:hint="cs"/>
          <w:rtl/>
        </w:rPr>
        <w:t>ת</w:t>
      </w:r>
      <w:r w:rsidRPr="00620596">
        <w:rPr>
          <w:rFonts w:cs="Arial"/>
          <w:rtl/>
        </w:rPr>
        <w:t xml:space="preserve"> אישי</w:t>
      </w:r>
      <w:r>
        <w:rPr>
          <w:rFonts w:cs="Arial" w:hint="cs"/>
          <w:rtl/>
        </w:rPr>
        <w:t>ת</w:t>
      </w:r>
      <w:r w:rsidRPr="00620596">
        <w:rPr>
          <w:rFonts w:cs="Arial"/>
          <w:rtl/>
        </w:rPr>
        <w:t xml:space="preserve"> והצלחתי לקשר</w:t>
      </w:r>
      <w:r>
        <w:rPr>
          <w:rFonts w:cs="Arial" w:hint="cs"/>
          <w:rtl/>
        </w:rPr>
        <w:t xml:space="preserve"> אותה</w:t>
      </w:r>
      <w:r w:rsidRPr="00620596">
        <w:rPr>
          <w:rFonts w:cs="Arial"/>
          <w:rtl/>
        </w:rPr>
        <w:t xml:space="preserve"> למספר זיכרונות </w:t>
      </w:r>
      <w:r w:rsidRPr="00620596">
        <w:rPr>
          <w:rFonts w:cs="Arial"/>
          <w:rtl/>
        </w:rPr>
        <w:lastRenderedPageBreak/>
        <w:t xml:space="preserve">והשפעות נוקבות </w:t>
      </w:r>
      <w:r w:rsidR="00213C5E">
        <w:rPr>
          <w:rFonts w:cs="Arial" w:hint="cs"/>
          <w:rtl/>
        </w:rPr>
        <w:t>מ</w:t>
      </w:r>
      <w:r w:rsidRPr="00620596">
        <w:rPr>
          <w:rFonts w:cs="Arial"/>
          <w:rtl/>
        </w:rPr>
        <w:t>ההיסטוריה המשפחתית שלי, שהיו קשור</w:t>
      </w:r>
      <w:r>
        <w:rPr>
          <w:rFonts w:cs="Arial" w:hint="cs"/>
          <w:rtl/>
        </w:rPr>
        <w:t>ות</w:t>
      </w:r>
      <w:r w:rsidRPr="00620596">
        <w:rPr>
          <w:rFonts w:cs="Arial"/>
          <w:rtl/>
        </w:rPr>
        <w:t xml:space="preserve"> באופן סביר לכל אחת מההשערות שהערכתי לגבי </w:t>
      </w:r>
      <w:r>
        <w:rPr>
          <w:rFonts w:cs="Arial" w:hint="cs"/>
          <w:rtl/>
        </w:rPr>
        <w:t>הפעלות (</w:t>
      </w:r>
      <w:r>
        <w:rPr>
          <w:rFonts w:cs="Arial"/>
        </w:rPr>
        <w:t>enactment</w:t>
      </w:r>
      <w:r>
        <w:rPr>
          <w:rFonts w:cs="Arial" w:hint="cs"/>
          <w:rtl/>
        </w:rPr>
        <w:t>)</w:t>
      </w:r>
      <w:r w:rsidRPr="00620596">
        <w:rPr>
          <w:rFonts w:cs="Arial"/>
          <w:rtl/>
        </w:rPr>
        <w:t xml:space="preserve"> ההעברה הנגדית שלי. אני מניח שיכולתי להשאיר את זה כך - יכולתי לסיים את הניתוח העצמי הזה של ההעברה הנגדית שלי בביטחון שהגעתי להערכה עמוקה יותר של תצורות ההעברה-העברה הנגדית שבהן הוטמע</w:t>
      </w:r>
      <w:r>
        <w:rPr>
          <w:rFonts w:cs="Arial" w:hint="cs"/>
          <w:rtl/>
        </w:rPr>
        <w:t>ה ההפעלות</w:t>
      </w:r>
      <w:r w:rsidRPr="00620596">
        <w:rPr>
          <w:rFonts w:cs="Arial"/>
          <w:rtl/>
        </w:rPr>
        <w:t xml:space="preserve"> שלי, ויתרה מכך, להרגיש נחמה שעכשיו אני מודע לזיכרונות האישיים הלא-מודעים</w:t>
      </w:r>
      <w:r w:rsidR="00F371B9">
        <w:rPr>
          <w:rFonts w:cs="Arial" w:hint="cs"/>
          <w:rtl/>
        </w:rPr>
        <w:t>,</w:t>
      </w:r>
      <w:r>
        <w:rPr>
          <w:rFonts w:cs="Arial" w:hint="cs"/>
          <w:rtl/>
        </w:rPr>
        <w:t xml:space="preserve"> שההעברה שלה הטמיע</w:t>
      </w:r>
      <w:r w:rsidR="00F371B9">
        <w:rPr>
          <w:rFonts w:cs="Arial" w:hint="cs"/>
          <w:rtl/>
        </w:rPr>
        <w:t>ה</w:t>
      </w:r>
      <w:r>
        <w:rPr>
          <w:rFonts w:cs="Arial" w:hint="cs"/>
          <w:rtl/>
        </w:rPr>
        <w:t xml:space="preserve"> בי</w:t>
      </w:r>
      <w:r w:rsidRPr="00620596">
        <w:rPr>
          <w:rFonts w:cs="Arial"/>
          <w:rtl/>
        </w:rPr>
        <w:t>. מצויד בהבנה החדשה הזו, יכולתי לחזור ביום שני כדי להמשיך את ה</w:t>
      </w:r>
      <w:r>
        <w:rPr>
          <w:rFonts w:cs="Arial" w:hint="cs"/>
          <w:rtl/>
        </w:rPr>
        <w:t>טיפול</w:t>
      </w:r>
      <w:r w:rsidRPr="00620596">
        <w:rPr>
          <w:rFonts w:cs="Arial"/>
          <w:rtl/>
        </w:rPr>
        <w:t xml:space="preserve"> באמצעות פרשנויות של ההעברה וההתנגדות שלה. עם זאת, </w:t>
      </w:r>
      <w:r>
        <w:rPr>
          <w:rFonts w:cs="Arial" w:hint="cs"/>
          <w:rtl/>
        </w:rPr>
        <w:t>נוצר</w:t>
      </w:r>
      <w:r w:rsidRPr="00620596">
        <w:rPr>
          <w:rFonts w:cs="Arial"/>
          <w:rtl/>
        </w:rPr>
        <w:t xml:space="preserve"> ספק מתמשך ומדאיג לגבי ה</w:t>
      </w:r>
      <w:r w:rsidR="00F371B9">
        <w:rPr>
          <w:rFonts w:cs="Arial" w:hint="cs"/>
          <w:rtl/>
        </w:rPr>
        <w:t>אנליזה</w:t>
      </w:r>
      <w:r w:rsidRPr="00620596">
        <w:rPr>
          <w:rFonts w:cs="Arial"/>
          <w:rtl/>
        </w:rPr>
        <w:t xml:space="preserve"> העצמי</w:t>
      </w:r>
      <w:r w:rsidR="00F371B9">
        <w:rPr>
          <w:rFonts w:cs="Arial" w:hint="cs"/>
          <w:rtl/>
        </w:rPr>
        <w:t>ת</w:t>
      </w:r>
      <w:r w:rsidRPr="00620596">
        <w:rPr>
          <w:rFonts w:cs="Arial"/>
          <w:rtl/>
        </w:rPr>
        <w:t xml:space="preserve"> שלי - על סמך מה יכולתי להסמיך את עצמי להניח שניתחתי נכון את מה שזה עתה </w:t>
      </w:r>
      <w:r>
        <w:rPr>
          <w:rFonts w:cs="Arial" w:hint="cs"/>
          <w:rtl/>
        </w:rPr>
        <w:t>עשיתי</w:t>
      </w:r>
      <w:r w:rsidRPr="00620596">
        <w:rPr>
          <w:rFonts w:cs="Arial"/>
          <w:rtl/>
        </w:rPr>
        <w:t xml:space="preserve">? </w:t>
      </w:r>
      <w:r>
        <w:rPr>
          <w:rFonts w:cs="Arial" w:hint="cs"/>
          <w:rtl/>
        </w:rPr>
        <w:t>...</w:t>
      </w:r>
      <w:r w:rsidRPr="00620596">
        <w:rPr>
          <w:rFonts w:cs="Arial"/>
          <w:rtl/>
        </w:rPr>
        <w:t xml:space="preserve"> חשבתי שאולי כדאי שאציג את המקרה הזה ל</w:t>
      </w:r>
      <w:r>
        <w:rPr>
          <w:rFonts w:cs="Arial" w:hint="cs"/>
          <w:rtl/>
        </w:rPr>
        <w:t>מדריך</w:t>
      </w:r>
      <w:r w:rsidRPr="00620596">
        <w:rPr>
          <w:rFonts w:cs="Arial"/>
          <w:rtl/>
        </w:rPr>
        <w:t>, שיוכל להציע נקודת מבט רעננה, בנפרד ממקורות ההתנגדויות</w:t>
      </w:r>
      <w:r w:rsidR="002E64B5">
        <w:rPr>
          <w:rFonts w:cs="Arial" w:hint="cs"/>
          <w:rtl/>
        </w:rPr>
        <w:t xml:space="preserve"> שלי</w:t>
      </w:r>
      <w:r w:rsidRPr="00620596">
        <w:rPr>
          <w:rFonts w:cs="Arial"/>
          <w:rtl/>
        </w:rPr>
        <w:t>. ה</w:t>
      </w:r>
      <w:r w:rsidR="002E64B5">
        <w:rPr>
          <w:rFonts w:cs="Arial" w:hint="cs"/>
          <w:rtl/>
        </w:rPr>
        <w:t>מחשבה</w:t>
      </w:r>
      <w:r w:rsidRPr="00620596">
        <w:rPr>
          <w:rFonts w:cs="Arial"/>
          <w:rtl/>
        </w:rPr>
        <w:t xml:space="preserve"> הזו מושכת לזמן מה, ובכל זאת הותירה אותי עד מהרה בתחושה שאני אחפש חוות דעת שנייה לפני </w:t>
      </w:r>
      <w:r>
        <w:rPr>
          <w:rFonts w:cs="Arial" w:hint="cs"/>
          <w:rtl/>
        </w:rPr>
        <w:t>שא</w:t>
      </w:r>
      <w:r w:rsidRPr="00620596">
        <w:rPr>
          <w:rFonts w:cs="Arial"/>
          <w:rtl/>
        </w:rPr>
        <w:t>טפל בבעיה במקור שלה, כלומר במסגרת הטיפול. חוץ מזה, נשאר שיקול מטריד אחד נוסף - איך עלי להתמודד עם אי הנוחות</w:t>
      </w:r>
      <w:r>
        <w:rPr>
          <w:rFonts w:cs="Arial" w:hint="cs"/>
          <w:rtl/>
        </w:rPr>
        <w:t xml:space="preserve"> שחשתי</w:t>
      </w:r>
      <w:r w:rsidRPr="00620596">
        <w:rPr>
          <w:rFonts w:cs="Arial"/>
          <w:rtl/>
        </w:rPr>
        <w:t xml:space="preserve"> על</w:t>
      </w:r>
      <w:r>
        <w:rPr>
          <w:rFonts w:cs="Arial" w:hint="cs"/>
          <w:rtl/>
        </w:rPr>
        <w:t xml:space="preserve"> כך</w:t>
      </w:r>
      <w:r w:rsidRPr="00620596">
        <w:rPr>
          <w:rFonts w:cs="Arial"/>
          <w:rtl/>
        </w:rPr>
        <w:t xml:space="preserve"> שסיפרתי לגב' א שקר (</w:t>
      </w:r>
      <w:r w:rsidR="002E64B5">
        <w:rPr>
          <w:rFonts w:cs="Arial" w:hint="cs"/>
          <w:rtl/>
        </w:rPr>
        <w:t>כ</w:t>
      </w:r>
      <w:r w:rsidRPr="00620596">
        <w:rPr>
          <w:rFonts w:cs="Arial"/>
          <w:rtl/>
        </w:rPr>
        <w:t>שיש לה, ללא ספק, אסוציאציות</w:t>
      </w:r>
      <w:r>
        <w:rPr>
          <w:rFonts w:cs="Arial" w:hint="cs"/>
          <w:rtl/>
        </w:rPr>
        <w:t xml:space="preserve"> שאספה</w:t>
      </w:r>
      <w:r w:rsidRPr="00620596">
        <w:rPr>
          <w:rFonts w:cs="Arial"/>
          <w:rtl/>
        </w:rPr>
        <w:t xml:space="preserve"> במהלך סוף השבוע </w:t>
      </w:r>
      <w:r>
        <w:rPr>
          <w:rFonts w:cs="Arial" w:hint="cs"/>
          <w:rtl/>
        </w:rPr>
        <w:t>והן תעמודנה</w:t>
      </w:r>
      <w:r w:rsidRPr="00620596">
        <w:rPr>
          <w:rFonts w:cs="Arial"/>
          <w:rtl/>
        </w:rPr>
        <w:t xml:space="preserve"> במרכז מחשבותיה ביום שני)?</w:t>
      </w:r>
    </w:p>
    <w:p w14:paraId="1293B156" w14:textId="2286336A" w:rsidR="0027098C" w:rsidRPr="002D1BCC" w:rsidRDefault="0027098C" w:rsidP="0027098C">
      <w:pPr>
        <w:rPr>
          <w:rFonts w:cs="Arial"/>
          <w:rtl/>
        </w:rPr>
      </w:pPr>
      <w:r>
        <w:rPr>
          <w:rFonts w:cs="Arial" w:hint="cs"/>
          <w:rtl/>
        </w:rPr>
        <w:t>...</w:t>
      </w:r>
      <w:r w:rsidRPr="00620596">
        <w:rPr>
          <w:rFonts w:cs="Arial"/>
          <w:rtl/>
        </w:rPr>
        <w:t>פתאום עלה בדעתי להתחיל את שעת יום שני בל</w:t>
      </w:r>
      <w:r>
        <w:rPr>
          <w:rFonts w:cs="Arial" w:hint="cs"/>
          <w:rtl/>
        </w:rPr>
        <w:t>הגיד</w:t>
      </w:r>
      <w:r w:rsidRPr="00620596">
        <w:rPr>
          <w:rFonts w:cs="Arial"/>
          <w:rtl/>
        </w:rPr>
        <w:t xml:space="preserve"> ​​לא' </w:t>
      </w:r>
      <w:r>
        <w:rPr>
          <w:rFonts w:cs="Arial" w:hint="cs"/>
          <w:rtl/>
        </w:rPr>
        <w:t>את</w:t>
      </w:r>
      <w:r w:rsidRPr="00620596">
        <w:rPr>
          <w:rFonts w:cs="Arial"/>
          <w:rtl/>
        </w:rPr>
        <w:t xml:space="preserve"> מה שבאמת ק</w:t>
      </w:r>
      <w:r>
        <w:rPr>
          <w:rFonts w:cs="Arial" w:hint="cs"/>
          <w:rtl/>
        </w:rPr>
        <w:t>רה</w:t>
      </w:r>
      <w:r w:rsidR="00F371B9">
        <w:rPr>
          <w:rFonts w:cs="Arial" w:hint="cs"/>
          <w:rtl/>
        </w:rPr>
        <w:t>,</w:t>
      </w:r>
      <w:r>
        <w:rPr>
          <w:rFonts w:cs="Arial" w:hint="cs"/>
          <w:rtl/>
        </w:rPr>
        <w:t xml:space="preserve"> </w:t>
      </w:r>
      <w:r w:rsidRPr="002D1BCC">
        <w:rPr>
          <w:rFonts w:cs="Arial"/>
          <w:rtl/>
        </w:rPr>
        <w:t>ואז להזמין אותה לדבר על מה שהיא דמיינה שאולי הוביל אותי לפעול כפי ש</w:t>
      </w:r>
      <w:r w:rsidR="002E64B5">
        <w:rPr>
          <w:rFonts w:cs="Arial" w:hint="cs"/>
          <w:rtl/>
        </w:rPr>
        <w:t>פעלתי</w:t>
      </w:r>
      <w:r w:rsidRPr="002D1BCC">
        <w:rPr>
          <w:rFonts w:cs="Arial"/>
          <w:rtl/>
        </w:rPr>
        <w:t>. הסתקרנתי מיד מה</w:t>
      </w:r>
      <w:r>
        <w:rPr>
          <w:rFonts w:cs="Arial" w:hint="cs"/>
          <w:rtl/>
        </w:rPr>
        <w:t>דבר</w:t>
      </w:r>
      <w:r w:rsidRPr="002D1BCC">
        <w:rPr>
          <w:rFonts w:cs="Arial"/>
          <w:rtl/>
        </w:rPr>
        <w:t xml:space="preserve"> הזה, אבל עד מהרה נרתעתי ממנו עם חשדות לגבי המניעים וה</w:t>
      </w:r>
      <w:r>
        <w:rPr>
          <w:rFonts w:cs="Arial" w:hint="cs"/>
          <w:rtl/>
        </w:rPr>
        <w:t>חששות</w:t>
      </w:r>
      <w:r w:rsidRPr="002D1BCC">
        <w:rPr>
          <w:rFonts w:cs="Arial"/>
          <w:rtl/>
        </w:rPr>
        <w:t xml:space="preserve"> שלי </w:t>
      </w:r>
      <w:r>
        <w:rPr>
          <w:rFonts w:cs="Arial" w:hint="cs"/>
          <w:rtl/>
        </w:rPr>
        <w:t>מ</w:t>
      </w:r>
      <w:r w:rsidRPr="002D1BCC">
        <w:rPr>
          <w:rFonts w:cs="Arial"/>
          <w:rtl/>
        </w:rPr>
        <w:t xml:space="preserve">תגובתה. אף על פי כן, העניין שלי </w:t>
      </w:r>
      <w:r>
        <w:rPr>
          <w:rFonts w:cs="Arial" w:hint="cs"/>
          <w:rtl/>
        </w:rPr>
        <w:t xml:space="preserve">דווקא </w:t>
      </w:r>
      <w:r w:rsidRPr="002D1BCC">
        <w:rPr>
          <w:rFonts w:cs="Arial"/>
          <w:rtl/>
        </w:rPr>
        <w:t>להמשיך בגישה זו נשאר</w:t>
      </w:r>
      <w:r>
        <w:rPr>
          <w:rFonts w:cs="Arial" w:hint="cs"/>
          <w:rtl/>
        </w:rPr>
        <w:t>,</w:t>
      </w:r>
      <w:r w:rsidRPr="002D1BCC">
        <w:rPr>
          <w:rFonts w:cs="Arial"/>
          <w:rtl/>
        </w:rPr>
        <w:t xml:space="preserve"> ותוך זמן קצר מצאתי את עצמי מ</w:t>
      </w:r>
      <w:r>
        <w:rPr>
          <w:rFonts w:cs="Arial" w:hint="cs"/>
          <w:rtl/>
        </w:rPr>
        <w:t>נסה</w:t>
      </w:r>
      <w:r w:rsidRPr="002D1BCC">
        <w:rPr>
          <w:rFonts w:cs="Arial"/>
          <w:rtl/>
        </w:rPr>
        <w:t xml:space="preserve"> להצדיק את חריגתי מהתבנית הק</w:t>
      </w:r>
      <w:r>
        <w:rPr>
          <w:rFonts w:cs="Arial" w:hint="cs"/>
          <w:rtl/>
        </w:rPr>
        <w:t>לאסית</w:t>
      </w:r>
      <w:r w:rsidRPr="002D1BCC">
        <w:rPr>
          <w:rFonts w:cs="Arial"/>
          <w:rtl/>
        </w:rPr>
        <w:t xml:space="preserve"> של השיחה האנליטית הסטנדרטית. </w:t>
      </w:r>
      <w:r>
        <w:rPr>
          <w:rFonts w:cs="Arial" w:hint="cs"/>
          <w:rtl/>
        </w:rPr>
        <w:t>...</w:t>
      </w:r>
      <w:r w:rsidRPr="002D1BCC">
        <w:rPr>
          <w:rFonts w:cs="Arial"/>
          <w:rtl/>
        </w:rPr>
        <w:t xml:space="preserve"> אז, ביום שני בבוקר</w:t>
      </w:r>
      <w:r>
        <w:rPr>
          <w:rFonts w:cs="Arial" w:hint="cs"/>
          <w:rtl/>
        </w:rPr>
        <w:t>...</w:t>
      </w:r>
      <w:r w:rsidRPr="002D1BCC">
        <w:rPr>
          <w:rFonts w:cs="Arial"/>
          <w:rtl/>
        </w:rPr>
        <w:t xml:space="preserve">פתחתי </w:t>
      </w:r>
      <w:r>
        <w:rPr>
          <w:rFonts w:cs="Arial"/>
        </w:rPr>
        <w:t xml:space="preserve"> </w:t>
      </w:r>
      <w:r w:rsidRPr="002D1BCC">
        <w:rPr>
          <w:rFonts w:cs="Arial"/>
          <w:rtl/>
        </w:rPr>
        <w:t>את השעה באמירה</w:t>
      </w:r>
      <w:r>
        <w:rPr>
          <w:rFonts w:cs="Arial" w:hint="cs"/>
          <w:rtl/>
        </w:rPr>
        <w:t xml:space="preserve"> (</w:t>
      </w:r>
      <w:r w:rsidR="002E64B5">
        <w:rPr>
          <w:rFonts w:cs="Arial" w:hint="cs"/>
          <w:rtl/>
        </w:rPr>
        <w:t xml:space="preserve">פעולה </w:t>
      </w:r>
      <w:r>
        <w:rPr>
          <w:rFonts w:cs="Arial" w:hint="cs"/>
          <w:rtl/>
        </w:rPr>
        <w:t>חריגה בפני עצמה</w:t>
      </w:r>
      <w:r w:rsidR="002E64B5">
        <w:rPr>
          <w:rFonts w:cs="Arial" w:hint="cs"/>
          <w:rtl/>
        </w:rPr>
        <w:t>. שהמטפל מתחיל</w:t>
      </w:r>
      <w:r>
        <w:rPr>
          <w:rFonts w:cs="Arial" w:hint="cs"/>
          <w:rtl/>
        </w:rPr>
        <w:t>, ק)</w:t>
      </w:r>
      <w:r w:rsidRPr="002D1BCC">
        <w:rPr>
          <w:rFonts w:cs="Arial"/>
          <w:rtl/>
        </w:rPr>
        <w:t>, "יש משהו שאני רוצה ל</w:t>
      </w:r>
      <w:r>
        <w:rPr>
          <w:rFonts w:cs="Arial" w:hint="cs"/>
          <w:rtl/>
        </w:rPr>
        <w:t>ספר</w:t>
      </w:r>
      <w:r w:rsidRPr="002D1BCC">
        <w:rPr>
          <w:rFonts w:cs="Arial"/>
          <w:rtl/>
        </w:rPr>
        <w:t xml:space="preserve"> לך. ידעתי מאז ספטמבר </w:t>
      </w:r>
      <w:r>
        <w:rPr>
          <w:rFonts w:cs="Arial" w:hint="cs"/>
          <w:rtl/>
        </w:rPr>
        <w:t>שלא אהיה</w:t>
      </w:r>
      <w:r w:rsidRPr="002D1BCC">
        <w:rPr>
          <w:rFonts w:cs="Arial"/>
          <w:rtl/>
        </w:rPr>
        <w:t xml:space="preserve"> ביום חמישי ושישי האחרונים</w:t>
      </w:r>
      <w:r>
        <w:rPr>
          <w:rFonts w:cs="Arial" w:hint="cs"/>
          <w:rtl/>
        </w:rPr>
        <w:t>,</w:t>
      </w:r>
      <w:r w:rsidRPr="002D1BCC">
        <w:rPr>
          <w:rFonts w:cs="Arial"/>
          <w:rtl/>
        </w:rPr>
        <w:t xml:space="preserve"> וסיפרתי על כך לכל המטופלים שלי</w:t>
      </w:r>
      <w:r>
        <w:rPr>
          <w:rFonts w:cs="Arial" w:hint="cs"/>
          <w:rtl/>
        </w:rPr>
        <w:t xml:space="preserve"> (חריגה בחשיפה שנייה, ק)</w:t>
      </w:r>
      <w:r w:rsidRPr="002D1BCC">
        <w:rPr>
          <w:rFonts w:cs="Arial"/>
          <w:rtl/>
        </w:rPr>
        <w:t xml:space="preserve"> חוץ ממך. ביום שני שעבר, כשהבנתי שעדיין לא אמרתי לך על זה כלום, </w:t>
      </w:r>
      <w:r>
        <w:rPr>
          <w:rFonts w:cs="Arial" w:hint="cs"/>
          <w:rtl/>
        </w:rPr>
        <w:t>הסתרתי</w:t>
      </w:r>
      <w:r w:rsidRPr="002D1BCC">
        <w:rPr>
          <w:rFonts w:cs="Arial"/>
          <w:rtl/>
        </w:rPr>
        <w:t xml:space="preserve"> את זה ש'עליתי על </w:t>
      </w:r>
      <w:r>
        <w:rPr>
          <w:rFonts w:cs="Arial" w:hint="cs"/>
          <w:rtl/>
        </w:rPr>
        <w:t>זה שלא סיפרתי לך</w:t>
      </w:r>
      <w:r w:rsidRPr="002D1BCC">
        <w:rPr>
          <w:rFonts w:cs="Arial"/>
          <w:rtl/>
        </w:rPr>
        <w:t>' בכך ש</w:t>
      </w:r>
      <w:r>
        <w:rPr>
          <w:rFonts w:cs="Arial" w:hint="cs"/>
          <w:rtl/>
        </w:rPr>
        <w:t>רק הודעתי לך</w:t>
      </w:r>
      <w:r w:rsidRPr="002D1BCC">
        <w:rPr>
          <w:rFonts w:cs="Arial"/>
          <w:rtl/>
        </w:rPr>
        <w:t>. יכול להיות שיהיו לך הרבה תגובות לזה, אבל קודם כל ברצוני לשאול אותך אם יש לך מחשבות</w:t>
      </w:r>
      <w:r w:rsidR="00EB12B7">
        <w:rPr>
          <w:rFonts w:cs="Arial" w:hint="cs"/>
          <w:rtl/>
        </w:rPr>
        <w:t>,</w:t>
      </w:r>
      <w:r w:rsidRPr="002D1BCC">
        <w:rPr>
          <w:rFonts w:cs="Arial"/>
          <w:rtl/>
        </w:rPr>
        <w:t xml:space="preserve"> על </w:t>
      </w:r>
      <w:r>
        <w:rPr>
          <w:rFonts w:cs="Arial" w:hint="cs"/>
          <w:rtl/>
        </w:rPr>
        <w:t>הסיבה לכך ש</w:t>
      </w:r>
      <w:r w:rsidRPr="002D1BCC">
        <w:rPr>
          <w:rFonts w:cs="Arial"/>
          <w:rtl/>
        </w:rPr>
        <w:t>פעלתי בדרך זו</w:t>
      </w:r>
      <w:r w:rsidR="00EB12B7">
        <w:rPr>
          <w:rFonts w:cs="Arial" w:hint="cs"/>
          <w:rtl/>
        </w:rPr>
        <w:t>?</w:t>
      </w:r>
      <w:r w:rsidRPr="002D1BCC">
        <w:rPr>
          <w:rFonts w:cs="Arial"/>
          <w:rtl/>
        </w:rPr>
        <w:t>"</w:t>
      </w:r>
    </w:p>
    <w:p w14:paraId="19A89D6A" w14:textId="77777777" w:rsidR="00F371B9" w:rsidRDefault="0027098C" w:rsidP="0027098C">
      <w:pPr>
        <w:rPr>
          <w:rFonts w:cs="Arial"/>
          <w:rtl/>
        </w:rPr>
      </w:pPr>
      <w:r w:rsidRPr="002D1BCC">
        <w:rPr>
          <w:rFonts w:cs="Arial"/>
          <w:rtl/>
        </w:rPr>
        <w:t xml:space="preserve">גב' </w:t>
      </w:r>
      <w:r w:rsidR="00F371B9">
        <w:rPr>
          <w:rFonts w:cs="Arial" w:hint="cs"/>
          <w:rtl/>
        </w:rPr>
        <w:t>א' ה</w:t>
      </w:r>
      <w:r w:rsidRPr="002D1BCC">
        <w:rPr>
          <w:rFonts w:cs="Arial"/>
          <w:rtl/>
        </w:rPr>
        <w:t>גיבה באומר</w:t>
      </w:r>
      <w:r>
        <w:rPr>
          <w:rFonts w:cs="Arial" w:hint="cs"/>
          <w:rtl/>
        </w:rPr>
        <w:t>ה</w:t>
      </w:r>
      <w:r w:rsidRPr="002D1BCC">
        <w:rPr>
          <w:rFonts w:cs="Arial"/>
          <w:rtl/>
        </w:rPr>
        <w:t>, "לא רצית ל</w:t>
      </w:r>
      <w:r>
        <w:rPr>
          <w:rFonts w:cs="Arial" w:hint="cs"/>
          <w:rtl/>
        </w:rPr>
        <w:t>העדר</w:t>
      </w:r>
      <w:r w:rsidRPr="002D1BCC">
        <w:rPr>
          <w:rFonts w:cs="Arial"/>
          <w:rtl/>
        </w:rPr>
        <w:t>, אז אולי נמנעת מלספר לי. או אולי היית עסוק מדי בלהקשיב לי</w:t>
      </w:r>
      <w:r w:rsidR="00EB12B7">
        <w:rPr>
          <w:rFonts w:cs="Arial" w:hint="cs"/>
          <w:rtl/>
        </w:rPr>
        <w:t>,</w:t>
      </w:r>
      <w:r w:rsidRPr="002D1BCC">
        <w:rPr>
          <w:rFonts w:cs="Arial"/>
          <w:rtl/>
        </w:rPr>
        <w:t xml:space="preserve"> ולא </w:t>
      </w:r>
      <w:r>
        <w:rPr>
          <w:rFonts w:cs="Arial" w:hint="cs"/>
          <w:rtl/>
        </w:rPr>
        <w:t>רצית</w:t>
      </w:r>
      <w:r w:rsidRPr="002D1BCC">
        <w:rPr>
          <w:rFonts w:cs="Arial"/>
          <w:rtl/>
        </w:rPr>
        <w:t xml:space="preserve"> להתרחק ממני </w:t>
      </w:r>
      <w:r w:rsidR="00EB12B7">
        <w:rPr>
          <w:rFonts w:cs="Arial" w:hint="cs"/>
          <w:rtl/>
        </w:rPr>
        <w:t>לכן</w:t>
      </w:r>
      <w:r w:rsidRPr="002D1BCC">
        <w:rPr>
          <w:rFonts w:cs="Arial"/>
          <w:rtl/>
        </w:rPr>
        <w:t xml:space="preserve"> שכחת... אולי אתה אוהב להיות איתי." לאחר מכן היא שקעה בשתיקה למשך כמה דקות.</w:t>
      </w:r>
    </w:p>
    <w:p w14:paraId="4706DC26" w14:textId="7792B1D8" w:rsidR="0027098C" w:rsidRDefault="0027098C" w:rsidP="0027098C">
      <w:pPr>
        <w:rPr>
          <w:rFonts w:cs="Arial"/>
          <w:rtl/>
        </w:rPr>
      </w:pPr>
      <w:r w:rsidRPr="002D1BCC">
        <w:rPr>
          <w:rFonts w:cs="Arial"/>
          <w:rtl/>
        </w:rPr>
        <w:t xml:space="preserve"> נבהלתי מתגובתה, כי כלל לא </w:t>
      </w:r>
      <w:r>
        <w:rPr>
          <w:rFonts w:cs="Arial" w:hint="cs"/>
          <w:rtl/>
        </w:rPr>
        <w:t>חשבתי</w:t>
      </w:r>
      <w:r w:rsidRPr="002D1BCC">
        <w:rPr>
          <w:rFonts w:cs="Arial"/>
          <w:rtl/>
        </w:rPr>
        <w:t xml:space="preserve"> </w:t>
      </w:r>
      <w:r>
        <w:rPr>
          <w:rFonts w:cs="Arial" w:hint="cs"/>
          <w:rtl/>
        </w:rPr>
        <w:t>על</w:t>
      </w:r>
      <w:r w:rsidRPr="002D1BCC">
        <w:rPr>
          <w:rFonts w:cs="Arial"/>
          <w:rtl/>
        </w:rPr>
        <w:t xml:space="preserve"> האפשרות הזו,</w:t>
      </w:r>
      <w:r>
        <w:rPr>
          <w:rFonts w:cs="Arial" w:hint="cs"/>
          <w:rtl/>
        </w:rPr>
        <w:t xml:space="preserve"> </w:t>
      </w:r>
      <w:r w:rsidRPr="002D1BCC">
        <w:rPr>
          <w:rFonts w:cs="Arial"/>
          <w:rtl/>
        </w:rPr>
        <w:t xml:space="preserve">דמיינתי תגובה קרובה יותר למחשבות שלי על ההעברה הנגדית, ציפיתי לתחושות של ייאוש וזעם. במהלך שתיקתה, נתתי למילותיה לחלחל </w:t>
      </w:r>
      <w:r>
        <w:rPr>
          <w:rFonts w:cs="Arial" w:hint="cs"/>
          <w:rtl/>
        </w:rPr>
        <w:t xml:space="preserve">לתוכי </w:t>
      </w:r>
      <w:r w:rsidRPr="002D1BCC">
        <w:rPr>
          <w:rFonts w:cs="Arial"/>
          <w:rtl/>
        </w:rPr>
        <w:t>ומגוון מחשבות חיבה עלו בראש</w:t>
      </w:r>
      <w:r>
        <w:rPr>
          <w:rFonts w:cs="Arial" w:hint="cs"/>
          <w:rtl/>
        </w:rPr>
        <w:t>י</w:t>
      </w:r>
      <w:r w:rsidRPr="002D1BCC">
        <w:rPr>
          <w:rFonts w:cs="Arial"/>
          <w:rtl/>
        </w:rPr>
        <w:t xml:space="preserve">, כולל תחושת </w:t>
      </w:r>
      <w:r>
        <w:rPr>
          <w:rFonts w:cs="Arial" w:hint="cs"/>
          <w:rtl/>
        </w:rPr>
        <w:t>סקרנות</w:t>
      </w:r>
      <w:r w:rsidRPr="002D1BCC">
        <w:rPr>
          <w:rFonts w:cs="Arial"/>
          <w:rtl/>
        </w:rPr>
        <w:t xml:space="preserve"> לגבי התפתחותה והנאה מהתקדמותה ב</w:t>
      </w:r>
      <w:r>
        <w:rPr>
          <w:rFonts w:cs="Arial" w:hint="cs"/>
          <w:rtl/>
        </w:rPr>
        <w:t>טיפול</w:t>
      </w:r>
      <w:r w:rsidRPr="002D1BCC">
        <w:rPr>
          <w:rFonts w:cs="Arial"/>
          <w:rtl/>
        </w:rPr>
        <w:t xml:space="preserve">; הרגשתי בר מזל להיות האנליטיקאי שלה. ואז נזכרתי שלמרות ששנינו </w:t>
      </w:r>
      <w:r>
        <w:rPr>
          <w:rFonts w:cs="Arial" w:hint="cs"/>
          <w:rtl/>
        </w:rPr>
        <w:t>דיברנו</w:t>
      </w:r>
      <w:r w:rsidRPr="002D1BCC">
        <w:rPr>
          <w:rFonts w:cs="Arial"/>
          <w:rtl/>
        </w:rPr>
        <w:t xml:space="preserve"> בתחילת ספטמבר על האפשרות שיוצע לה קידום באביב שיחייב אותה לעזוב את האזור ואת ה</w:t>
      </w:r>
      <w:r>
        <w:rPr>
          <w:rFonts w:cs="Arial" w:hint="cs"/>
          <w:rtl/>
        </w:rPr>
        <w:t>טיפול</w:t>
      </w:r>
      <w:r w:rsidRPr="002D1BCC">
        <w:rPr>
          <w:rFonts w:cs="Arial"/>
          <w:rtl/>
        </w:rPr>
        <w:t xml:space="preserve"> שלה </w:t>
      </w:r>
      <w:r>
        <w:rPr>
          <w:rFonts w:cs="Arial" w:hint="cs"/>
          <w:rtl/>
        </w:rPr>
        <w:t xml:space="preserve">(מעניינת המילה 'שלה' </w:t>
      </w:r>
      <w:r>
        <w:rPr>
          <w:rFonts w:cs="Arial"/>
          <w:rtl/>
        </w:rPr>
        <w:t>–</w:t>
      </w:r>
      <w:r>
        <w:rPr>
          <w:rFonts w:cs="Arial" w:hint="cs"/>
          <w:rtl/>
        </w:rPr>
        <w:t xml:space="preserve"> האם היא תואמת חשיבה </w:t>
      </w:r>
      <w:proofErr w:type="spellStart"/>
      <w:r>
        <w:rPr>
          <w:rFonts w:cs="Arial" w:hint="cs"/>
          <w:rtl/>
        </w:rPr>
        <w:t>אינטרסובייקטיבית</w:t>
      </w:r>
      <w:proofErr w:type="spellEnd"/>
      <w:r>
        <w:rPr>
          <w:rFonts w:cs="Arial" w:hint="cs"/>
          <w:rtl/>
        </w:rPr>
        <w:t>? ק )</w:t>
      </w:r>
      <w:r>
        <w:rPr>
          <w:rFonts w:cs="Arial"/>
        </w:rPr>
        <w:t xml:space="preserve"> </w:t>
      </w:r>
      <w:r w:rsidRPr="002D1BCC">
        <w:rPr>
          <w:rFonts w:cs="Arial"/>
          <w:rtl/>
        </w:rPr>
        <w:t>עד הסתיו הבא, הקדשנו לכך</w:t>
      </w:r>
      <w:r w:rsidRPr="008D3F69">
        <w:rPr>
          <w:rFonts w:cs="Arial"/>
          <w:rtl/>
        </w:rPr>
        <w:t xml:space="preserve"> </w:t>
      </w:r>
      <w:r w:rsidRPr="002D1BCC">
        <w:rPr>
          <w:rFonts w:cs="Arial"/>
          <w:rtl/>
        </w:rPr>
        <w:t>תשומת לב ישירה מ</w:t>
      </w:r>
      <w:r>
        <w:rPr>
          <w:rFonts w:cs="Arial" w:hint="cs"/>
          <w:rtl/>
        </w:rPr>
        <w:t>ו</w:t>
      </w:r>
      <w:r w:rsidRPr="002D1BCC">
        <w:rPr>
          <w:rFonts w:cs="Arial"/>
          <w:rtl/>
        </w:rPr>
        <w:t>עט</w:t>
      </w:r>
      <w:r>
        <w:rPr>
          <w:rFonts w:cs="Arial" w:hint="cs"/>
          <w:rtl/>
        </w:rPr>
        <w:t>ה</w:t>
      </w:r>
      <w:r w:rsidRPr="002D1BCC">
        <w:rPr>
          <w:rFonts w:cs="Arial"/>
          <w:rtl/>
        </w:rPr>
        <w:t xml:space="preserve"> יחסית. במהלך החודשים האחרונים היא פעלה בצורה יותר ויותר</w:t>
      </w:r>
      <w:r>
        <w:rPr>
          <w:rFonts w:cs="Arial" w:hint="cs"/>
          <w:rtl/>
        </w:rPr>
        <w:t xml:space="preserve"> עצמאית</w:t>
      </w:r>
      <w:r w:rsidRPr="002D1BCC">
        <w:rPr>
          <w:rFonts w:cs="Arial"/>
          <w:rtl/>
        </w:rPr>
        <w:t xml:space="preserve"> והתלות שלה ב</w:t>
      </w:r>
      <w:r>
        <w:rPr>
          <w:rFonts w:cs="Arial" w:hint="cs"/>
          <w:rtl/>
        </w:rPr>
        <w:t>טיפול</w:t>
      </w:r>
      <w:r w:rsidRPr="002D1BCC">
        <w:rPr>
          <w:rFonts w:cs="Arial"/>
          <w:rtl/>
        </w:rPr>
        <w:t xml:space="preserve"> החלה להשתנות. לעתים, מהלכיה לקראת עצמאות רבה יותר הביאו להתעוררות מחדש של התלות העוינת שאפיינה את התקופות המוקדמות והאמצעיות של ה</w:t>
      </w:r>
      <w:r>
        <w:rPr>
          <w:rFonts w:cs="Arial" w:hint="cs"/>
          <w:rtl/>
        </w:rPr>
        <w:t>טיפול,</w:t>
      </w:r>
      <w:r w:rsidRPr="002D1BCC">
        <w:rPr>
          <w:rFonts w:cs="Arial"/>
          <w:rtl/>
        </w:rPr>
        <w:t xml:space="preserve"> אך משיכה רגרסיבית אלו הובילו לעבודה אנליטית ככל שהכרנו יותר ויותר את הקונפליקטים השונים שהפעילו את הנסיגה שלה מלחוות את עצמה כאישה מוכשרת ומושכת. גב' א' </w:t>
      </w:r>
      <w:r w:rsidR="00F371B9">
        <w:rPr>
          <w:rFonts w:cs="Arial" w:hint="cs"/>
          <w:rtl/>
        </w:rPr>
        <w:t>קטעה את המחשבות</w:t>
      </w:r>
      <w:r w:rsidRPr="002D1BCC">
        <w:rPr>
          <w:rFonts w:cs="Arial"/>
          <w:rtl/>
        </w:rPr>
        <w:t xml:space="preserve"> שלי בכך שאמרה, "כנראה שנמאס לך כל כך שאני </w:t>
      </w:r>
      <w:r w:rsidR="00CC02EA">
        <w:rPr>
          <w:rFonts w:cs="Arial" w:hint="cs"/>
          <w:rtl/>
        </w:rPr>
        <w:t>נתלית עליך</w:t>
      </w:r>
      <w:r w:rsidRPr="002D1BCC">
        <w:rPr>
          <w:rFonts w:cs="Arial"/>
          <w:rtl/>
        </w:rPr>
        <w:t xml:space="preserve"> כל הזמן שאתה </w:t>
      </w:r>
      <w:r>
        <w:rPr>
          <w:rFonts w:cs="Arial" w:hint="cs"/>
          <w:rtl/>
        </w:rPr>
        <w:t xml:space="preserve">כבר </w:t>
      </w:r>
      <w:r w:rsidRPr="002D1BCC">
        <w:rPr>
          <w:rFonts w:cs="Arial"/>
          <w:rtl/>
        </w:rPr>
        <w:t>לא יכול לחכות להתרחק</w:t>
      </w:r>
      <w:r w:rsidR="00CC02EA">
        <w:rPr>
          <w:rFonts w:cs="Arial" w:hint="cs"/>
          <w:rtl/>
        </w:rPr>
        <w:t xml:space="preserve"> ממני</w:t>
      </w:r>
      <w:r w:rsidRPr="002D1BCC">
        <w:rPr>
          <w:rFonts w:cs="Arial"/>
          <w:rtl/>
        </w:rPr>
        <w:t>. זו הסיבה שלא סיפרת לי על</w:t>
      </w:r>
      <w:r>
        <w:rPr>
          <w:rFonts w:cs="Arial" w:hint="cs"/>
          <w:rtl/>
        </w:rPr>
        <w:t xml:space="preserve"> </w:t>
      </w:r>
      <w:r w:rsidRPr="002D1BCC">
        <w:rPr>
          <w:rFonts w:cs="Arial"/>
          <w:rtl/>
        </w:rPr>
        <w:t>יום שני</w:t>
      </w:r>
      <w:r>
        <w:rPr>
          <w:rFonts w:cs="Arial" w:hint="cs"/>
          <w:rtl/>
        </w:rPr>
        <w:t>,</w:t>
      </w:r>
      <w:r w:rsidRPr="002D1BCC">
        <w:rPr>
          <w:rFonts w:cs="Arial"/>
          <w:rtl/>
        </w:rPr>
        <w:t xml:space="preserve"> ששכחת. פחדת ל</w:t>
      </w:r>
      <w:r>
        <w:rPr>
          <w:rFonts w:cs="Arial" w:hint="cs"/>
          <w:rtl/>
        </w:rPr>
        <w:t>הכעיס</w:t>
      </w:r>
      <w:r w:rsidRPr="002D1BCC">
        <w:rPr>
          <w:rFonts w:cs="Arial"/>
          <w:rtl/>
        </w:rPr>
        <w:t xml:space="preserve"> אותי ולכן שיקרת לי." ועכשיו התחילו להופיע הייאוש והזעם שלה, התערבתי ואמרתי, "</w:t>
      </w:r>
      <w:r>
        <w:rPr>
          <w:rFonts w:cs="Arial" w:hint="cs"/>
          <w:rtl/>
        </w:rPr>
        <w:t>חשתי את</w:t>
      </w:r>
      <w:r w:rsidRPr="002D1BCC">
        <w:rPr>
          <w:rFonts w:cs="Arial"/>
          <w:rtl/>
        </w:rPr>
        <w:t xml:space="preserve"> האהדה שלך בשבוע שעבר, לא</w:t>
      </w:r>
      <w:r>
        <w:rPr>
          <w:rFonts w:cs="Arial" w:hint="cs"/>
          <w:rtl/>
        </w:rPr>
        <w:t xml:space="preserve"> את</w:t>
      </w:r>
      <w:r w:rsidRPr="002D1BCC">
        <w:rPr>
          <w:rFonts w:cs="Arial"/>
          <w:rtl/>
        </w:rPr>
        <w:t xml:space="preserve"> הכעס שלך", ובזמן שאמרתי את זה חשבתי לעצמי שהפכתי את התפקיד</w:t>
      </w:r>
      <w:r>
        <w:rPr>
          <w:rFonts w:cs="Arial" w:hint="cs"/>
          <w:rtl/>
        </w:rPr>
        <w:t>ים</w:t>
      </w:r>
      <w:r w:rsidRPr="002D1BCC">
        <w:rPr>
          <w:rFonts w:cs="Arial"/>
          <w:rtl/>
        </w:rPr>
        <w:t xml:space="preserve"> </w:t>
      </w:r>
      <w:r>
        <w:rPr>
          <w:rFonts w:cs="Arial" w:hint="cs"/>
          <w:rtl/>
        </w:rPr>
        <w:t>ביננו ש</w:t>
      </w:r>
      <w:r w:rsidRPr="002D1BCC">
        <w:rPr>
          <w:rFonts w:cs="Arial"/>
          <w:rtl/>
        </w:rPr>
        <w:t xml:space="preserve">לא </w:t>
      </w:r>
      <w:r>
        <w:rPr>
          <w:rFonts w:cs="Arial" w:hint="cs"/>
          <w:rtl/>
        </w:rPr>
        <w:t xml:space="preserve">במטרה </w:t>
      </w:r>
      <w:r w:rsidRPr="002D1BCC">
        <w:rPr>
          <w:rFonts w:cs="Arial"/>
          <w:rtl/>
        </w:rPr>
        <w:t>להתחמק מהכעס שלה</w:t>
      </w:r>
      <w:r>
        <w:rPr>
          <w:rFonts w:cs="Arial" w:hint="cs"/>
          <w:rtl/>
        </w:rPr>
        <w:t>, אלא בשל</w:t>
      </w:r>
      <w:r w:rsidRPr="002D1BCC">
        <w:rPr>
          <w:rFonts w:cs="Arial"/>
          <w:rtl/>
        </w:rPr>
        <w:t xml:space="preserve"> האובדן שארגיש עם עזיבתה, אז הוספתי, "בדיוק כמו שאת רוצה להיות תלוי</w:t>
      </w:r>
      <w:r>
        <w:rPr>
          <w:rFonts w:cs="Arial" w:hint="cs"/>
          <w:rtl/>
        </w:rPr>
        <w:t xml:space="preserve">ה </w:t>
      </w:r>
      <w:r w:rsidRPr="002D1BCC">
        <w:rPr>
          <w:rFonts w:cs="Arial"/>
          <w:rtl/>
        </w:rPr>
        <w:t>בי</w:t>
      </w:r>
      <w:r>
        <w:rPr>
          <w:rFonts w:cs="Arial" w:hint="cs"/>
          <w:rtl/>
        </w:rPr>
        <w:t>, גם לי יכולה להיות משאלה לשמור אותך תלויה בי</w:t>
      </w:r>
      <w:r w:rsidRPr="002D1BCC">
        <w:rPr>
          <w:rFonts w:cs="Arial"/>
          <w:rtl/>
        </w:rPr>
        <w:t xml:space="preserve">". היא בכתה קצת ואז אמרה, "זה מרגיש כל כך שונה לחשוב שגם אתה יכול לרצות את זה, במקום להרגיש שאתה כועס עליי על </w:t>
      </w:r>
      <w:r>
        <w:rPr>
          <w:rFonts w:cs="Arial" w:hint="cs"/>
          <w:rtl/>
        </w:rPr>
        <w:t xml:space="preserve">זה </w:t>
      </w:r>
      <w:r w:rsidRPr="002D1BCC">
        <w:rPr>
          <w:rFonts w:cs="Arial"/>
          <w:rtl/>
        </w:rPr>
        <w:t>שאני רוצה להיות תלוי</w:t>
      </w:r>
      <w:r>
        <w:rPr>
          <w:rFonts w:cs="Arial" w:hint="cs"/>
          <w:rtl/>
        </w:rPr>
        <w:t>ה</w:t>
      </w:r>
      <w:r w:rsidRPr="002D1BCC">
        <w:rPr>
          <w:rFonts w:cs="Arial"/>
          <w:rtl/>
        </w:rPr>
        <w:t xml:space="preserve"> ושאני כועס</w:t>
      </w:r>
      <w:r>
        <w:rPr>
          <w:rFonts w:cs="Arial" w:hint="cs"/>
          <w:rtl/>
        </w:rPr>
        <w:t>ת</w:t>
      </w:r>
      <w:r w:rsidRPr="002D1BCC">
        <w:rPr>
          <w:rFonts w:cs="Arial"/>
          <w:rtl/>
        </w:rPr>
        <w:t xml:space="preserve"> עליך שלא נתת לי להיות." הגבתי ואמרתי שהרצון שלי לשמור עליה תלויה בי יכול להיות הרסני בדיוק כמו המשאלה להיפטר ממנה. היא הסכימה, אבל הוסיפה, "</w:t>
      </w:r>
      <w:r>
        <w:rPr>
          <w:rFonts w:cs="Arial" w:hint="cs"/>
          <w:rtl/>
        </w:rPr>
        <w:t xml:space="preserve">כן, אבל </w:t>
      </w:r>
      <w:r w:rsidRPr="002D1BCC">
        <w:rPr>
          <w:rFonts w:cs="Arial"/>
          <w:rtl/>
        </w:rPr>
        <w:t xml:space="preserve">זה הרבה יותר נוגע ללב". ואמרתי "גם לי זה היה נוגע ללב כי </w:t>
      </w:r>
      <w:r>
        <w:rPr>
          <w:rFonts w:cs="Arial" w:hint="cs"/>
          <w:rtl/>
        </w:rPr>
        <w:t>היה לי נעים</w:t>
      </w:r>
      <w:r w:rsidRPr="002D1BCC">
        <w:rPr>
          <w:rFonts w:cs="Arial"/>
          <w:rtl/>
        </w:rPr>
        <w:t xml:space="preserve"> שדאגת </w:t>
      </w:r>
      <w:r w:rsidRPr="002D1BCC">
        <w:rPr>
          <w:rFonts w:cs="Arial"/>
          <w:rtl/>
        </w:rPr>
        <w:lastRenderedPageBreak/>
        <w:t>לי כשאמרתי לך ש'משהו לא צפוי קרה ואני צריך ל</w:t>
      </w:r>
      <w:r w:rsidR="00CC02EA">
        <w:rPr>
          <w:rFonts w:cs="Arial" w:hint="cs"/>
          <w:rtl/>
        </w:rPr>
        <w:t>בטל</w:t>
      </w:r>
      <w:r w:rsidRPr="002D1BCC">
        <w:rPr>
          <w:rFonts w:cs="Arial"/>
          <w:rtl/>
        </w:rPr>
        <w:t xml:space="preserve"> את הפגישות שלנו'. הצלחתי לגרום לך להתייחס אליי</w:t>
      </w:r>
      <w:r w:rsidR="00CC02EA">
        <w:rPr>
          <w:rFonts w:cs="Arial" w:hint="cs"/>
          <w:rtl/>
        </w:rPr>
        <w:t>,</w:t>
      </w:r>
      <w:r w:rsidRPr="002D1BCC">
        <w:rPr>
          <w:rFonts w:cs="Arial"/>
          <w:rtl/>
        </w:rPr>
        <w:t xml:space="preserve"> כמו שאת לפעמים רוצה ש</w:t>
      </w:r>
      <w:r>
        <w:rPr>
          <w:rFonts w:cs="Arial" w:hint="cs"/>
          <w:rtl/>
        </w:rPr>
        <w:t xml:space="preserve">אני </w:t>
      </w:r>
      <w:r w:rsidRPr="002D1BCC">
        <w:rPr>
          <w:rFonts w:cs="Arial"/>
          <w:rtl/>
        </w:rPr>
        <w:t xml:space="preserve">אתייחס אליך". </w:t>
      </w:r>
    </w:p>
    <w:p w14:paraId="6D388893" w14:textId="518500FE" w:rsidR="0027098C" w:rsidRDefault="0027098C" w:rsidP="0027098C">
      <w:r w:rsidRPr="002D1BCC">
        <w:rPr>
          <w:rFonts w:cs="Arial"/>
          <w:rtl/>
        </w:rPr>
        <w:t xml:space="preserve">בפגישה הבאה דיברה גב' א' על </w:t>
      </w:r>
      <w:r>
        <w:rPr>
          <w:rFonts w:cs="Arial" w:hint="cs"/>
          <w:rtl/>
        </w:rPr>
        <w:t>כך שהיא</w:t>
      </w:r>
      <w:r w:rsidRPr="002D1BCC">
        <w:rPr>
          <w:rFonts w:cs="Arial"/>
          <w:rtl/>
        </w:rPr>
        <w:t xml:space="preserve"> המומה מהאינטראקציה בינינו</w:t>
      </w:r>
      <w:r>
        <w:rPr>
          <w:rFonts w:cs="Arial" w:hint="cs"/>
          <w:rtl/>
        </w:rPr>
        <w:t>,</w:t>
      </w:r>
      <w:r w:rsidRPr="002D1BCC">
        <w:rPr>
          <w:rFonts w:cs="Arial"/>
          <w:rtl/>
        </w:rPr>
        <w:t xml:space="preserve"> ואמרה שהפגישה ו</w:t>
      </w:r>
      <w:r>
        <w:rPr>
          <w:rFonts w:cs="Arial" w:hint="cs"/>
          <w:rtl/>
        </w:rPr>
        <w:t xml:space="preserve">מה שחשה </w:t>
      </w:r>
      <w:r w:rsidRPr="002D1BCC">
        <w:rPr>
          <w:rFonts w:cs="Arial"/>
          <w:rtl/>
        </w:rPr>
        <w:t>אחריה הרגישו כמו "מהפך עמוק". הדי</w:t>
      </w:r>
      <w:r>
        <w:rPr>
          <w:rFonts w:cs="Arial" w:hint="cs"/>
          <w:rtl/>
        </w:rPr>
        <w:t>בור</w:t>
      </w:r>
      <w:r w:rsidRPr="002D1BCC">
        <w:rPr>
          <w:rFonts w:cs="Arial"/>
          <w:rtl/>
        </w:rPr>
        <w:t xml:space="preserve"> שלנו באותו יום התאפיי</w:t>
      </w:r>
      <w:r>
        <w:rPr>
          <w:rFonts w:cs="Arial" w:hint="cs"/>
          <w:rtl/>
        </w:rPr>
        <w:t>ן</w:t>
      </w:r>
      <w:r w:rsidRPr="002D1BCC">
        <w:rPr>
          <w:rFonts w:cs="Arial"/>
          <w:rtl/>
        </w:rPr>
        <w:t xml:space="preserve"> בתחושת בהירות וחיוניות מפוכחת וכלל</w:t>
      </w:r>
      <w:r>
        <w:rPr>
          <w:rFonts w:cs="Arial" w:hint="cs"/>
          <w:rtl/>
        </w:rPr>
        <w:t xml:space="preserve"> </w:t>
      </w:r>
      <w:r w:rsidRPr="002D1BCC">
        <w:rPr>
          <w:rFonts w:cs="Arial"/>
          <w:rtl/>
        </w:rPr>
        <w:t>התייחסות לתחושותיה האמביוולנטיות לגבי עזיבתה האפשרית</w:t>
      </w:r>
      <w:r>
        <w:rPr>
          <w:rFonts w:cs="Arial" w:hint="cs"/>
          <w:rtl/>
        </w:rPr>
        <w:t xml:space="preserve">...  </w:t>
      </w:r>
      <w:r>
        <w:rPr>
          <w:rFonts w:hint="cs"/>
          <w:rtl/>
        </w:rPr>
        <w:t>'</w:t>
      </w:r>
      <w:r w:rsidR="00F371B9">
        <w:rPr>
          <w:rFonts w:hint="cs"/>
          <w:rtl/>
        </w:rPr>
        <w:t xml:space="preserve"> </w:t>
      </w:r>
      <w:sdt>
        <w:sdtPr>
          <w:rPr>
            <w:rFonts w:hint="cs"/>
            <w:color w:val="000000"/>
            <w:rtl/>
          </w:rPr>
          <w:tag w:val="MENDELEY_CITATION_v3_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"/>
          <w:id w:val="1280682052"/>
          <w:placeholder>
            <w:docPart w:val="DefaultPlaceholder_-1854013440"/>
          </w:placeholder>
        </w:sdtPr>
        <w:sdtContent>
          <w:r w:rsidR="00F371B9" w:rsidRPr="00F371B9">
            <w:rPr>
              <w:color w:val="000000"/>
              <w:rtl/>
            </w:rPr>
            <w:t>(</w:t>
          </w:r>
          <w:r w:rsidR="00F371B9" w:rsidRPr="00F371B9">
            <w:rPr>
              <w:color w:val="000000"/>
            </w:rPr>
            <w:t>Gerson, 1996</w:t>
          </w:r>
          <w:r w:rsidR="00F371B9" w:rsidRPr="00F371B9">
            <w:rPr>
              <w:color w:val="000000"/>
              <w:rtl/>
            </w:rPr>
            <w:t>)</w:t>
          </w:r>
        </w:sdtContent>
      </w:sdt>
    </w:p>
    <w:p w14:paraId="2CDC6963" w14:textId="77777777" w:rsidR="0027098C" w:rsidRDefault="0027098C" w:rsidP="0027098C">
      <w:pPr>
        <w:rPr>
          <w:rtl/>
        </w:rPr>
      </w:pPr>
      <w:r>
        <w:rPr>
          <w:rFonts w:hint="cs"/>
          <w:rtl/>
        </w:rPr>
        <w:t>&gt;&gt;&gt;&gt;</w:t>
      </w:r>
    </w:p>
    <w:p w14:paraId="258E69FB" w14:textId="11DCB23B" w:rsidR="00CC02EA" w:rsidRDefault="0027098C" w:rsidP="00CC02EA">
      <w:pPr>
        <w:rPr>
          <w:rtl/>
        </w:rPr>
      </w:pPr>
      <w:r>
        <w:rPr>
          <w:rFonts w:hint="cs"/>
          <w:rtl/>
        </w:rPr>
        <w:t>עד כאן</w:t>
      </w:r>
      <w:r w:rsidR="00CC02EA">
        <w:rPr>
          <w:rFonts w:hint="cs"/>
          <w:rtl/>
        </w:rPr>
        <w:t xml:space="preserve">. </w:t>
      </w:r>
      <w:r w:rsidR="00CC02EA">
        <w:rPr>
          <w:rFonts w:hint="cs"/>
          <w:rtl/>
        </w:rPr>
        <w:t>שני דברים בת</w:t>
      </w:r>
      <w:r w:rsidR="00CC02EA">
        <w:rPr>
          <w:rFonts w:hint="cs"/>
          <w:rtl/>
        </w:rPr>
        <w:t>י</w:t>
      </w:r>
      <w:r w:rsidR="00CC02EA">
        <w:rPr>
          <w:rFonts w:hint="cs"/>
          <w:rtl/>
        </w:rPr>
        <w:t xml:space="preserve">אור המקרה אופייניים לגישה </w:t>
      </w:r>
      <w:proofErr w:type="spellStart"/>
      <w:r w:rsidR="00CC02EA">
        <w:rPr>
          <w:rFonts w:hint="cs"/>
          <w:rtl/>
        </w:rPr>
        <w:t>ההתייחסותית</w:t>
      </w:r>
      <w:proofErr w:type="spellEnd"/>
      <w:r w:rsidR="00CC02EA">
        <w:rPr>
          <w:rFonts w:hint="cs"/>
          <w:rtl/>
        </w:rPr>
        <w:t xml:space="preserve">: א. יש פה מקרה דרמטי, 'רגע קליני' בשפה </w:t>
      </w:r>
      <w:proofErr w:type="spellStart"/>
      <w:r w:rsidR="00CC02EA">
        <w:rPr>
          <w:rFonts w:hint="cs"/>
          <w:rtl/>
        </w:rPr>
        <w:t>ההתייחסותית</w:t>
      </w:r>
      <w:proofErr w:type="spellEnd"/>
      <w:r w:rsidR="00CC02EA">
        <w:rPr>
          <w:rFonts w:hint="cs"/>
          <w:rtl/>
        </w:rPr>
        <w:t xml:space="preserve">. משהו קרה. המטפל מנתח את מה שקורה </w:t>
      </w:r>
      <w:r w:rsidR="00CC02EA">
        <w:rPr>
          <w:rFonts w:hint="cs"/>
          <w:rtl/>
        </w:rPr>
        <w:t xml:space="preserve">באמת במציאות, </w:t>
      </w:r>
      <w:r w:rsidR="00CC02EA">
        <w:rPr>
          <w:rFonts w:hint="cs"/>
          <w:rtl/>
        </w:rPr>
        <w:t>בינו לבין המטופלת</w:t>
      </w:r>
      <w:r w:rsidR="00CC02EA">
        <w:rPr>
          <w:rFonts w:hint="cs"/>
          <w:rtl/>
        </w:rPr>
        <w:t xml:space="preserve"> ולא רק עניינים עמומים ומילים שנאמרות. ב. חשיפה עצמית במטרה לחקור מהות שהיא לא מודע </w:t>
      </w:r>
      <w:proofErr w:type="spellStart"/>
      <w:r w:rsidR="00CC02EA">
        <w:rPr>
          <w:rFonts w:hint="cs"/>
          <w:rtl/>
        </w:rPr>
        <w:t>אינטרסובייקטיבי</w:t>
      </w:r>
      <w:proofErr w:type="spellEnd"/>
      <w:r w:rsidR="00CC02EA">
        <w:rPr>
          <w:rFonts w:hint="cs"/>
          <w:rtl/>
        </w:rPr>
        <w:t xml:space="preserve">. </w:t>
      </w:r>
      <w:r w:rsidR="001F1A0A">
        <w:rPr>
          <w:rFonts w:hint="cs"/>
          <w:rtl/>
        </w:rPr>
        <w:t xml:space="preserve">גרסון המטפל, משחק פה  בהחלט עם חלק מהקלפים כלפי מעלה </w:t>
      </w:r>
      <w:r w:rsidR="001F1A0A">
        <w:rPr>
          <w:rtl/>
        </w:rPr>
        <w:t>–</w:t>
      </w:r>
      <w:r w:rsidR="001F1A0A">
        <w:rPr>
          <w:rFonts w:hint="cs"/>
          <w:rtl/>
        </w:rPr>
        <w:t xml:space="preserve"> והכי חשוב הוא מייצר סיטואציה טיפולית חדשה שבה יש חוויה חדשה: הנעימות</w:t>
      </w:r>
      <w:r w:rsidR="0001122E">
        <w:rPr>
          <w:rFonts w:hint="cs"/>
          <w:rtl/>
        </w:rPr>
        <w:t xml:space="preserve"> והעול</w:t>
      </w:r>
      <w:r w:rsidR="001F1A0A">
        <w:rPr>
          <w:rFonts w:hint="cs"/>
          <w:rtl/>
        </w:rPr>
        <w:t xml:space="preserve"> בהרגשה שיש מישהו תלוי בי</w:t>
      </w:r>
      <w:r w:rsidR="0001122E">
        <w:rPr>
          <w:rFonts w:hint="cs"/>
          <w:rtl/>
        </w:rPr>
        <w:t xml:space="preserve"> </w:t>
      </w:r>
      <w:r w:rsidR="0001122E">
        <w:rPr>
          <w:rtl/>
        </w:rPr>
        <w:t>–</w:t>
      </w:r>
      <w:r w:rsidR="0001122E">
        <w:rPr>
          <w:rFonts w:hint="cs"/>
          <w:rtl/>
        </w:rPr>
        <w:t xml:space="preserve"> גם אצל המטפל וגם אצל המטופלת. הוא כובש במהלך הזה טריטוריה חדשה של אמת נפשית שלא </w:t>
      </w:r>
      <w:proofErr w:type="spellStart"/>
      <w:r w:rsidR="0001122E">
        <w:rPr>
          <w:rFonts w:hint="cs"/>
          <w:rtl/>
        </w:rPr>
        <w:t>היתה</w:t>
      </w:r>
      <w:proofErr w:type="spellEnd"/>
      <w:r w:rsidR="0001122E">
        <w:rPr>
          <w:rFonts w:hint="cs"/>
          <w:rtl/>
        </w:rPr>
        <w:t xml:space="preserve"> מדוברת </w:t>
      </w:r>
      <w:proofErr w:type="spellStart"/>
      <w:r w:rsidR="0001122E">
        <w:rPr>
          <w:rFonts w:hint="cs"/>
          <w:rtl/>
        </w:rPr>
        <w:t>אילמלא</w:t>
      </w:r>
      <w:proofErr w:type="spellEnd"/>
      <w:r w:rsidR="0001122E">
        <w:rPr>
          <w:rFonts w:hint="cs"/>
          <w:rtl/>
        </w:rPr>
        <w:t xml:space="preserve"> הוא היה חושף את הסיטואציה ואת עצמו. המטפל, בהיותו התייחסותי היה ער למחיר של הסתרה </w:t>
      </w:r>
      <w:r w:rsidR="0001122E">
        <w:rPr>
          <w:rtl/>
        </w:rPr>
        <w:t>–</w:t>
      </w:r>
      <w:r w:rsidR="0001122E">
        <w:rPr>
          <w:rFonts w:hint="cs"/>
          <w:rtl/>
        </w:rPr>
        <w:t xml:space="preserve"> כי גם ההסתרה היא התנהגות גלויה.</w:t>
      </w:r>
    </w:p>
    <w:p w14:paraId="66B53163" w14:textId="26DA5D21" w:rsidR="0001122E" w:rsidRDefault="0001122E" w:rsidP="00CC02EA">
      <w:r>
        <w:rPr>
          <w:rFonts w:hint="cs"/>
          <w:rtl/>
        </w:rPr>
        <w:t xml:space="preserve">עד כאן על חשיפה עצמית </w:t>
      </w:r>
      <w:r>
        <w:rPr>
          <w:rtl/>
        </w:rPr>
        <w:t>–</w:t>
      </w:r>
      <w:r>
        <w:rPr>
          <w:rFonts w:hint="cs"/>
          <w:rtl/>
        </w:rPr>
        <w:t xml:space="preserve"> המפגש הבא יעסוק ב'דיאלוג דרמטי'.</w:t>
      </w:r>
    </w:p>
    <w:p w14:paraId="71B7719C" w14:textId="77777777" w:rsidR="00CC02EA" w:rsidRPr="00CC02EA" w:rsidRDefault="00CC02EA" w:rsidP="0027098C"/>
    <w:p w14:paraId="581E47A6" w14:textId="77777777" w:rsidR="0027098C" w:rsidRDefault="0027098C" w:rsidP="0027098C">
      <w:pPr>
        <w:rPr>
          <w:rtl/>
        </w:rPr>
      </w:pPr>
      <w:r>
        <w:t>&lt;&lt;&lt;&lt;&lt;&lt;</w:t>
      </w:r>
    </w:p>
    <w:p w14:paraId="1CAF80CD" w14:textId="443A9074" w:rsidR="0027098C" w:rsidRDefault="0027098C" w:rsidP="0027098C">
      <w:pPr>
        <w:rPr>
          <w:rtl/>
        </w:rPr>
      </w:pPr>
      <w:r>
        <w:rPr>
          <w:rFonts w:hint="cs"/>
          <w:rtl/>
        </w:rPr>
        <w:t>'</w:t>
      </w:r>
      <w:r w:rsidRPr="003664F9">
        <w:rPr>
          <w:rtl/>
        </w:rPr>
        <w:t xml:space="preserve"> </w:t>
      </w:r>
      <w:r>
        <w:rPr>
          <w:rFonts w:cs="Arial"/>
          <w:rtl/>
        </w:rPr>
        <w:t>כשבועיים לאחר מכן, בעיצומה של שיחה על תחושתה שהיא לא קיימת ב</w:t>
      </w:r>
      <w:r>
        <w:rPr>
          <w:rFonts w:cs="Arial" w:hint="cs"/>
          <w:rtl/>
        </w:rPr>
        <w:t>ליבו</w:t>
      </w:r>
      <w:r>
        <w:rPr>
          <w:rFonts w:cs="Arial"/>
          <w:rtl/>
        </w:rPr>
        <w:t xml:space="preserve"> של אף אחד, הזכרתי לה שהיא חשבה שהסיבה ש</w:t>
      </w:r>
      <w:r>
        <w:rPr>
          <w:rFonts w:cs="Arial" w:hint="cs"/>
          <w:rtl/>
        </w:rPr>
        <w:t>שכחתי</w:t>
      </w:r>
      <w:r>
        <w:rPr>
          <w:rFonts w:cs="Arial"/>
          <w:rtl/>
        </w:rPr>
        <w:t xml:space="preserve"> לספר לה על היעדרותי המתקרבת היא שאני לא רוצה לעזוב אותה. היא הגיבה בהכחשה שאי פעם אמרה זאת, וייחסה לי את ההערה כולה. שוב נבהלתי, ולמרות שהרגשתי בטוח בז</w:t>
      </w:r>
      <w:r>
        <w:rPr>
          <w:rFonts w:cs="Arial" w:hint="cs"/>
          <w:rtl/>
        </w:rPr>
        <w:t>י</w:t>
      </w:r>
      <w:r>
        <w:rPr>
          <w:rFonts w:cs="Arial"/>
          <w:rtl/>
        </w:rPr>
        <w:t>כרוני מהאירוע, קראתי שוב את ה</w:t>
      </w:r>
      <w:r>
        <w:rPr>
          <w:rFonts w:cs="Arial" w:hint="cs"/>
          <w:rtl/>
        </w:rPr>
        <w:t>מחברת</w:t>
      </w:r>
      <w:r>
        <w:rPr>
          <w:rFonts w:cs="Arial"/>
          <w:rtl/>
        </w:rPr>
        <w:t xml:space="preserve"> שלי, ובהיותי סמוך ובטוח ש</w:t>
      </w:r>
      <w:r>
        <w:rPr>
          <w:rFonts w:cs="Arial" w:hint="cs"/>
          <w:rtl/>
        </w:rPr>
        <w:t>האמירה הזאת</w:t>
      </w:r>
      <w:r>
        <w:rPr>
          <w:rFonts w:cs="Arial"/>
          <w:rtl/>
        </w:rPr>
        <w:t xml:space="preserve"> הפעם היא שלה ולא שלי, בסופו של דבר </w:t>
      </w:r>
      <w:r>
        <w:rPr>
          <w:rFonts w:cs="Arial" w:hint="cs"/>
          <w:rtl/>
        </w:rPr>
        <w:t>הקראתי</w:t>
      </w:r>
      <w:r>
        <w:rPr>
          <w:rFonts w:cs="Arial"/>
          <w:rtl/>
        </w:rPr>
        <w:t xml:space="preserve"> לה את דבריה מלפני שבועיים</w:t>
      </w:r>
      <w:r>
        <w:rPr>
          <w:rFonts w:cs="Arial" w:hint="cs"/>
          <w:rtl/>
        </w:rPr>
        <w:t>.</w:t>
      </w:r>
      <w:r>
        <w:rPr>
          <w:rFonts w:cs="Arial"/>
          <w:rtl/>
        </w:rPr>
        <w:t xml:space="preserve"> עכשיו היא נבהלה, ואחרי </w:t>
      </w:r>
      <w:r>
        <w:rPr>
          <w:rFonts w:cs="Arial" w:hint="cs"/>
          <w:rtl/>
        </w:rPr>
        <w:t>זמן</w:t>
      </w:r>
      <w:r>
        <w:rPr>
          <w:rFonts w:cs="Arial"/>
          <w:rtl/>
        </w:rPr>
        <w:t xml:space="preserve"> של שתיקה התחילה לדבר על כמה קשה לה להאמין שהיא באמת אמרה</w:t>
      </w:r>
      <w:r>
        <w:rPr>
          <w:rFonts w:cs="Arial" w:hint="cs"/>
          <w:rtl/>
        </w:rPr>
        <w:t xml:space="preserve"> את</w:t>
      </w:r>
      <w:r>
        <w:rPr>
          <w:rFonts w:cs="Arial"/>
          <w:rtl/>
        </w:rPr>
        <w:t xml:space="preserve"> מה שהיא</w:t>
      </w:r>
      <w:r>
        <w:rPr>
          <w:rFonts w:cs="Arial" w:hint="cs"/>
          <w:rtl/>
        </w:rPr>
        <w:t xml:space="preserve"> אמרה</w:t>
      </w:r>
      <w:r w:rsidR="00F371B9">
        <w:rPr>
          <w:rFonts w:cs="Arial" w:hint="cs"/>
          <w:rtl/>
        </w:rPr>
        <w:t>,</w:t>
      </w:r>
      <w:r>
        <w:rPr>
          <w:rFonts w:cs="Arial"/>
          <w:rtl/>
        </w:rPr>
        <w:t xml:space="preserve"> כי זה כל כך רחוק מהחוויה הנוכחית שלה </w:t>
      </w:r>
      <w:r>
        <w:rPr>
          <w:rFonts w:cs="Arial" w:hint="cs"/>
          <w:rtl/>
        </w:rPr>
        <w:t>ביחס</w:t>
      </w:r>
      <w:r>
        <w:rPr>
          <w:rFonts w:cs="Arial"/>
          <w:rtl/>
        </w:rPr>
        <w:t xml:space="preserve"> </w:t>
      </w:r>
      <w:r>
        <w:rPr>
          <w:rFonts w:cs="Arial" w:hint="cs"/>
          <w:rtl/>
        </w:rPr>
        <w:t>ל</w:t>
      </w:r>
      <w:r>
        <w:rPr>
          <w:rFonts w:cs="Arial"/>
          <w:rtl/>
        </w:rPr>
        <w:t xml:space="preserve">עצמה. גב' </w:t>
      </w:r>
      <w:r w:rsidR="00F371B9">
        <w:rPr>
          <w:rFonts w:hint="cs"/>
          <w:rtl/>
        </w:rPr>
        <w:t xml:space="preserve">א' </w:t>
      </w:r>
      <w:r>
        <w:rPr>
          <w:rFonts w:cs="Arial"/>
          <w:rtl/>
        </w:rPr>
        <w:t>תמיד חשבה את הפרשנויות שלי לנטייתה ל</w:t>
      </w:r>
      <w:r>
        <w:rPr>
          <w:rFonts w:cs="Arial" w:hint="cs"/>
          <w:rtl/>
        </w:rPr>
        <w:t>פספס</w:t>
      </w:r>
      <w:r>
        <w:rPr>
          <w:rFonts w:cs="Arial"/>
          <w:rtl/>
        </w:rPr>
        <w:t xml:space="preserve"> כל חוויה חיובית של עצמה</w:t>
      </w:r>
      <w:r>
        <w:rPr>
          <w:rFonts w:cs="Arial" w:hint="cs"/>
          <w:rtl/>
        </w:rPr>
        <w:t>,</w:t>
      </w:r>
      <w:r>
        <w:rPr>
          <w:rFonts w:cs="Arial"/>
          <w:rtl/>
        </w:rPr>
        <w:t xml:space="preserve"> כניסיון שלי לשמור על מראית עין של תקווה או להרגיע אותה, או, ביום רע, כעדות לריחוק </w:t>
      </w:r>
      <w:r>
        <w:rPr>
          <w:rFonts w:cs="Arial" w:hint="cs"/>
          <w:rtl/>
        </w:rPr>
        <w:t>הכרוך</w:t>
      </w:r>
      <w:r>
        <w:rPr>
          <w:rFonts w:cs="Arial"/>
          <w:rtl/>
        </w:rPr>
        <w:t xml:space="preserve"> </w:t>
      </w:r>
      <w:r>
        <w:rPr>
          <w:rFonts w:cs="Arial" w:hint="cs"/>
          <w:rtl/>
        </w:rPr>
        <w:t>ב</w:t>
      </w:r>
      <w:r>
        <w:rPr>
          <w:rFonts w:cs="Arial"/>
          <w:rtl/>
        </w:rPr>
        <w:t>תיאוריה שלי מתחושתה של עצמה כפגומה ללא תקנה.</w:t>
      </w:r>
    </w:p>
    <w:p w14:paraId="13ECF59E" w14:textId="02327113" w:rsidR="0027098C" w:rsidRDefault="0027098C" w:rsidP="0027098C">
      <w:pPr>
        <w:rPr>
          <w:rtl/>
        </w:rPr>
      </w:pPr>
      <w:r>
        <w:rPr>
          <w:rFonts w:cs="Arial"/>
          <w:rtl/>
        </w:rPr>
        <w:t xml:space="preserve">כעת התחלנו לדבר על כך שהרעיון שהיא הצליחה למשוך את </w:t>
      </w:r>
      <w:r>
        <w:rPr>
          <w:rFonts w:cs="Arial" w:hint="cs"/>
          <w:rtl/>
        </w:rPr>
        <w:t>תשומת ליבי</w:t>
      </w:r>
      <w:r>
        <w:rPr>
          <w:rFonts w:cs="Arial"/>
          <w:rtl/>
        </w:rPr>
        <w:t xml:space="preserve"> ו</w:t>
      </w:r>
      <w:r>
        <w:rPr>
          <w:rFonts w:cs="Arial" w:hint="cs"/>
          <w:rtl/>
        </w:rPr>
        <w:t>את העניין</w:t>
      </w:r>
      <w:r>
        <w:rPr>
          <w:rFonts w:cs="Arial"/>
          <w:rtl/>
        </w:rPr>
        <w:t xml:space="preserve"> שלי היה קשה לכל אחד מאיתנו ל</w:t>
      </w:r>
      <w:r>
        <w:rPr>
          <w:rFonts w:cs="Arial" w:hint="cs"/>
          <w:rtl/>
        </w:rPr>
        <w:t>החזיק אותו בראשנו</w:t>
      </w:r>
      <w:r>
        <w:rPr>
          <w:rFonts w:cs="Arial"/>
          <w:rtl/>
        </w:rPr>
        <w:t>. אולם נושא זה התפתח עד מהרה לשיחה אינטלקטואלית שהותירה את שנינו מרותקים, ועד מהרה חזרה גב' א' לשכנעה ש</w:t>
      </w:r>
      <w:r>
        <w:rPr>
          <w:rFonts w:cs="Arial" w:hint="cs"/>
          <w:rtl/>
        </w:rPr>
        <w:t>הגוף שלה</w:t>
      </w:r>
      <w:r>
        <w:rPr>
          <w:rFonts w:cs="Arial"/>
          <w:rtl/>
        </w:rPr>
        <w:t xml:space="preserve"> בהכרח יימצא דוחה ו</w:t>
      </w:r>
      <w:r>
        <w:rPr>
          <w:rFonts w:cs="Arial" w:hint="cs"/>
          <w:rtl/>
        </w:rPr>
        <w:t>משפיל</w:t>
      </w:r>
      <w:r>
        <w:rPr>
          <w:rFonts w:cs="Arial"/>
          <w:rtl/>
        </w:rPr>
        <w:t xml:space="preserve"> על ידי כל גבר שיבוא </w:t>
      </w:r>
      <w:proofErr w:type="spellStart"/>
      <w:r>
        <w:rPr>
          <w:rFonts w:cs="Arial"/>
          <w:rtl/>
        </w:rPr>
        <w:t>איתו</w:t>
      </w:r>
      <w:proofErr w:type="spellEnd"/>
      <w:r>
        <w:rPr>
          <w:rFonts w:cs="Arial"/>
          <w:rtl/>
        </w:rPr>
        <w:t xml:space="preserve"> במגע. תוך זמן קצר היא החלה להביע סלידה מהרגלי האכילה והעלייה במשקל</w:t>
      </w:r>
      <w:r>
        <w:rPr>
          <w:rFonts w:cs="Arial" w:hint="cs"/>
          <w:rtl/>
        </w:rPr>
        <w:t xml:space="preserve"> שלה</w:t>
      </w:r>
      <w:r>
        <w:rPr>
          <w:rFonts w:cs="Arial"/>
          <w:rtl/>
        </w:rPr>
        <w:t xml:space="preserve"> במהלך הימים האחרונים - תסמינים שאמנם קלים כיום, אך היו די חמורים בתחילת הטיפול. בעיצומו של זה, היא הגיעה יום אחד כשהיא לובשת זוג חדש של נעלי ספורט גבוהות לגברים. שמתי לב בעבר שבכל פעם שהיא נועלת את הסניקרס הגבוהות האלה, היא תהיה די מיואשת</w:t>
      </w:r>
      <w:r>
        <w:rPr>
          <w:rFonts w:cs="Arial" w:hint="cs"/>
          <w:rtl/>
        </w:rPr>
        <w:t xml:space="preserve"> ופסימית</w:t>
      </w:r>
      <w:r>
        <w:rPr>
          <w:rFonts w:cs="Arial"/>
          <w:rtl/>
        </w:rPr>
        <w:t xml:space="preserve"> </w:t>
      </w:r>
      <w:r>
        <w:rPr>
          <w:rFonts w:cs="Arial" w:hint="cs"/>
          <w:rtl/>
        </w:rPr>
        <w:t>ביחס</w:t>
      </w:r>
      <w:r>
        <w:rPr>
          <w:rFonts w:cs="Arial"/>
          <w:rtl/>
        </w:rPr>
        <w:t xml:space="preserve"> </w:t>
      </w:r>
      <w:r>
        <w:rPr>
          <w:rFonts w:cs="Arial" w:hint="cs"/>
          <w:rtl/>
        </w:rPr>
        <w:t>ל</w:t>
      </w:r>
      <w:r>
        <w:rPr>
          <w:rFonts w:cs="Arial"/>
          <w:rtl/>
        </w:rPr>
        <w:t xml:space="preserve">אפשרות שאי פעם </w:t>
      </w:r>
      <w:r>
        <w:rPr>
          <w:rFonts w:cs="Arial" w:hint="cs"/>
          <w:rtl/>
        </w:rPr>
        <w:t>היא ת</w:t>
      </w:r>
      <w:r>
        <w:rPr>
          <w:rFonts w:cs="Arial"/>
          <w:rtl/>
        </w:rPr>
        <w:t>משוך את תשומת לבו של גבר. בערך שנה וחצי קודם לכן שיתפתי אותה ב</w:t>
      </w:r>
      <w:r>
        <w:rPr>
          <w:rFonts w:cs="Arial" w:hint="cs"/>
          <w:rtl/>
        </w:rPr>
        <w:t>מחשבה</w:t>
      </w:r>
      <w:r>
        <w:rPr>
          <w:rFonts w:cs="Arial"/>
          <w:rtl/>
        </w:rPr>
        <w:t xml:space="preserve"> הזו והבנו אותה כסמל לניסיונות שלה לפתור מגוון קונפליקטים </w:t>
      </w:r>
      <w:r>
        <w:rPr>
          <w:rFonts w:cs="Arial" w:hint="cs"/>
          <w:rtl/>
        </w:rPr>
        <w:t>ביחס</w:t>
      </w:r>
      <w:r>
        <w:rPr>
          <w:rFonts w:cs="Arial"/>
          <w:rtl/>
        </w:rPr>
        <w:t xml:space="preserve"> </w:t>
      </w:r>
      <w:r>
        <w:rPr>
          <w:rFonts w:cs="Arial" w:hint="cs"/>
          <w:rtl/>
        </w:rPr>
        <w:t>ל</w:t>
      </w:r>
      <w:r>
        <w:rPr>
          <w:rFonts w:cs="Arial"/>
          <w:rtl/>
        </w:rPr>
        <w:t xml:space="preserve">נשיותה באמצעות הזדהויות גבריות. נעלי הספורט לא הופיעו </w:t>
      </w:r>
      <w:r>
        <w:rPr>
          <w:rFonts w:cs="Arial" w:hint="cs"/>
          <w:rtl/>
        </w:rPr>
        <w:t>מאז</w:t>
      </w:r>
      <w:r>
        <w:rPr>
          <w:rFonts w:cs="Arial"/>
          <w:rtl/>
        </w:rPr>
        <w:t xml:space="preserve"> </w:t>
      </w:r>
      <w:r>
        <w:rPr>
          <w:rFonts w:cs="Arial" w:hint="cs"/>
          <w:rtl/>
        </w:rPr>
        <w:t>ו</w:t>
      </w:r>
      <w:r>
        <w:rPr>
          <w:rFonts w:cs="Arial"/>
          <w:rtl/>
        </w:rPr>
        <w:t>עד היום. גְבֶרֶת</w:t>
      </w:r>
      <w:r>
        <w:rPr>
          <w:rFonts w:cs="Arial" w:hint="cs"/>
          <w:rtl/>
        </w:rPr>
        <w:t xml:space="preserve"> </w:t>
      </w:r>
      <w:r>
        <w:rPr>
          <w:rFonts w:cs="Arial"/>
          <w:rtl/>
        </w:rPr>
        <w:t xml:space="preserve">א' התחילה את הפגישה בכך שסיפרה לי בקול מהוסס שהיא אוננה ערב קודם </w:t>
      </w:r>
      <w:r>
        <w:rPr>
          <w:rFonts w:cs="Arial" w:hint="cs"/>
          <w:rtl/>
        </w:rPr>
        <w:t xml:space="preserve">סביב </w:t>
      </w:r>
      <w:r>
        <w:rPr>
          <w:rFonts w:cs="Arial"/>
          <w:rtl/>
        </w:rPr>
        <w:t xml:space="preserve">פנטזיה להביא אותי לאורגזמה. היא השתתקה לזמן קצר ואז חזרה ואמרה שהיא לא רוצה לתאר את הפרטים כי זה עלול להיות פרובוקטיבי מדי. קצת הופתעתי מהדאגה הזו מכיוון שבמשך השנים רבים מהמפגשים שלנו הכילו פנטזיות </w:t>
      </w:r>
      <w:proofErr w:type="spellStart"/>
      <w:r>
        <w:rPr>
          <w:rFonts w:cs="Arial"/>
          <w:rtl/>
        </w:rPr>
        <w:t>אירוטיות</w:t>
      </w:r>
      <w:proofErr w:type="spellEnd"/>
      <w:r>
        <w:rPr>
          <w:rFonts w:cs="Arial"/>
          <w:rtl/>
        </w:rPr>
        <w:t xml:space="preserve"> מפורטות. שאלתי מה לדעתה עלול להתרחש אם אכן אהיה מגורה. היא ענתה מהר שהיא חוששת שאכעס עליה וארגיש גם גועל. מיד לאחר מכן היא נזכרה בזיכרון שלא דיברה עליו מעולם. ביום קיץ אחד, כשהייתה כבת 12, היא הייתה בחדרה לבדה והחלה לאונן בשכיבה על מיטתה. לפתע הופיע אביה בפתח, הביט בה, ואז הסתובב והלך בפתאומיות. ברגע שהיא ראתה אותו, נזכרה גב' א שראתה מבט של גועל על פניו; מבט שעד לרגע זה היא קשרה למורת רוחו מבעיות המשקל </w:t>
      </w:r>
      <w:r>
        <w:rPr>
          <w:rFonts w:cs="Arial" w:hint="cs"/>
          <w:rtl/>
        </w:rPr>
        <w:t>שהתפתחו באופן משמעותי</w:t>
      </w:r>
      <w:r>
        <w:rPr>
          <w:rFonts w:cs="Arial"/>
          <w:rtl/>
        </w:rPr>
        <w:t xml:space="preserve"> במהלך גיל ההתבגרות</w:t>
      </w:r>
      <w:r>
        <w:rPr>
          <w:rFonts w:cs="Arial" w:hint="cs"/>
          <w:rtl/>
        </w:rPr>
        <w:t xml:space="preserve"> שלה</w:t>
      </w:r>
      <w:r>
        <w:rPr>
          <w:rFonts w:cs="Arial"/>
          <w:rtl/>
        </w:rPr>
        <w:t xml:space="preserve">. זיכרון זה </w:t>
      </w:r>
      <w:r>
        <w:rPr>
          <w:rFonts w:cs="Arial"/>
          <w:rtl/>
        </w:rPr>
        <w:lastRenderedPageBreak/>
        <w:t>שימש ל</w:t>
      </w:r>
      <w:r>
        <w:rPr>
          <w:rFonts w:cs="Arial" w:hint="cs"/>
          <w:rtl/>
        </w:rPr>
        <w:t>הבהיר</w:t>
      </w:r>
      <w:r>
        <w:rPr>
          <w:rFonts w:cs="Arial"/>
          <w:rtl/>
        </w:rPr>
        <w:t xml:space="preserve"> את אמונתה העכשווית שכל הגברים יגיבו למיניותה בגועל. חזרנו כעת לשיקול הקושי ההדדי שלנו לשמור על ייצוג מודע שלה כאישה בעלת</w:t>
      </w:r>
      <w:r>
        <w:rPr>
          <w:rFonts w:cs="Arial" w:hint="cs"/>
          <w:rtl/>
        </w:rPr>
        <w:t xml:space="preserve"> פוטנציאל</w:t>
      </w:r>
      <w:r>
        <w:rPr>
          <w:rFonts w:cs="Arial"/>
          <w:rtl/>
        </w:rPr>
        <w:t xml:space="preserve"> משיכה ניכרת, וחקרנו את ההשפעות ההדדיות של התנגדותנו לתפיסתה כ</w:t>
      </w:r>
      <w:r>
        <w:rPr>
          <w:rFonts w:cs="Arial" w:hint="cs"/>
          <w:rtl/>
        </w:rPr>
        <w:t>מושכת</w:t>
      </w:r>
      <w:r>
        <w:rPr>
          <w:rFonts w:cs="Arial"/>
          <w:rtl/>
        </w:rPr>
        <w:t xml:space="preserve">. </w:t>
      </w:r>
      <w:r>
        <w:rPr>
          <w:rFonts w:cs="Arial" w:hint="cs"/>
          <w:rtl/>
        </w:rPr>
        <w:t>...</w:t>
      </w:r>
      <w:r>
        <w:rPr>
          <w:rFonts w:cs="Arial"/>
          <w:rtl/>
        </w:rPr>
        <w:t>.</w:t>
      </w:r>
      <w:r>
        <w:rPr>
          <w:rFonts w:cs="Arial" w:hint="cs"/>
          <w:rtl/>
        </w:rPr>
        <w:t xml:space="preserve"> </w:t>
      </w:r>
      <w:r>
        <w:rPr>
          <w:rFonts w:hint="cs"/>
          <w:rtl/>
        </w:rPr>
        <w:t xml:space="preserve">' </w:t>
      </w:r>
      <w:sdt>
        <w:sdtPr>
          <w:rPr>
            <w:rFonts w:hint="cs"/>
            <w:color w:val="000000"/>
            <w:rtl/>
          </w:rPr>
          <w:tag w:val="MENDELEY_CITATION_v3_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"/>
          <w:id w:val="2004543113"/>
          <w:placeholder>
            <w:docPart w:val="B7285892F4DF4F1E99A38096E946DA53"/>
          </w:placeholder>
        </w:sdtPr>
        <w:sdtContent>
          <w:r w:rsidR="003C1833" w:rsidRPr="003C1833">
            <w:rPr>
              <w:color w:val="000000"/>
              <w:rtl/>
            </w:rPr>
            <w:t>(</w:t>
          </w:r>
          <w:r w:rsidR="003C1833" w:rsidRPr="003C1833">
            <w:rPr>
              <w:color w:val="000000"/>
            </w:rPr>
            <w:t>Gerson, 1996</w:t>
          </w:r>
          <w:r w:rsidR="003C1833" w:rsidRPr="003C1833">
            <w:rPr>
              <w:color w:val="000000"/>
              <w:rtl/>
            </w:rPr>
            <w:t>)</w:t>
          </w:r>
        </w:sdtContent>
      </w:sdt>
    </w:p>
    <w:p w14:paraId="1B4657B1" w14:textId="04976A45" w:rsidR="00C12862" w:rsidRDefault="00C12862" w:rsidP="0027098C">
      <w:pPr>
        <w:jc w:val="both"/>
        <w:rPr>
          <w:rFonts w:hint="cs"/>
          <w:rtl/>
        </w:rPr>
      </w:pPr>
    </w:p>
    <w:sdt>
      <w:sdtPr>
        <w:rPr>
          <w:color w:val="000000"/>
        </w:rPr>
        <w:tag w:val="MENDELEY_BIBLIOGRAPHY"/>
        <w:id w:val="806827544"/>
        <w:placeholder>
          <w:docPart w:val="DefaultPlaceholder_-1854013440"/>
        </w:placeholder>
      </w:sdtPr>
      <w:sdtEndPr>
        <w:rPr>
          <w:rtl/>
        </w:rPr>
      </w:sdtEndPr>
      <w:sdtContent>
        <w:p w14:paraId="1ABA90BB" w14:textId="77777777" w:rsidR="00F371B9" w:rsidRDefault="00F371B9">
          <w:pPr>
            <w:autoSpaceDE w:val="0"/>
            <w:autoSpaceDN w:val="0"/>
            <w:bidi w:val="0"/>
            <w:ind w:hanging="480"/>
            <w:divId w:val="1210844699"/>
            <w:rPr>
              <w:rFonts w:eastAsia="Times New Roman"/>
              <w:kern w:val="0"/>
              <w:sz w:val="24"/>
              <w:szCs w:val="24"/>
              <w14:ligatures w14:val="none"/>
            </w:rPr>
          </w:pPr>
          <w:r>
            <w:rPr>
              <w:rFonts w:eastAsia="Times New Roman"/>
            </w:rPr>
            <w:t xml:space="preserve">Aron, L. (1996). </w:t>
          </w:r>
          <w:r>
            <w:rPr>
              <w:rFonts w:eastAsia="Times New Roman"/>
              <w:i/>
              <w:iCs/>
            </w:rPr>
            <w:t>A meeting of minds: mutuality in psychoanalysis</w:t>
          </w:r>
          <w:r>
            <w:rPr>
              <w:rFonts w:eastAsia="Times New Roman"/>
            </w:rPr>
            <w:t xml:space="preserve"> [Book]. Analytic Press.</w:t>
          </w:r>
        </w:p>
        <w:p w14:paraId="024F134E" w14:textId="77777777" w:rsidR="00F371B9" w:rsidRDefault="00F371B9">
          <w:pPr>
            <w:autoSpaceDE w:val="0"/>
            <w:autoSpaceDN w:val="0"/>
            <w:bidi w:val="0"/>
            <w:ind w:hanging="480"/>
            <w:divId w:val="1422023780"/>
            <w:rPr>
              <w:rFonts w:eastAsia="Times New Roman"/>
            </w:rPr>
          </w:pPr>
          <w:proofErr w:type="spellStart"/>
          <w:r>
            <w:rPr>
              <w:rFonts w:eastAsia="Times New Roman"/>
            </w:rPr>
            <w:t>Etchegoyen</w:t>
          </w:r>
          <w:proofErr w:type="spellEnd"/>
          <w:r>
            <w:rPr>
              <w:rFonts w:eastAsia="Times New Roman"/>
            </w:rPr>
            <w:t xml:space="preserve">, R. (2018). </w:t>
          </w:r>
          <w:r>
            <w:rPr>
              <w:rFonts w:eastAsia="Times New Roman"/>
              <w:i/>
              <w:iCs/>
            </w:rPr>
            <w:t>The Fundamentals of Psychoanalytic Technique</w:t>
          </w:r>
          <w:r>
            <w:rPr>
              <w:rFonts w:eastAsia="Times New Roman"/>
            </w:rPr>
            <w:t xml:space="preserve"> (</w:t>
          </w:r>
          <w:proofErr w:type="spellStart"/>
          <w:r>
            <w:rPr>
              <w:rFonts w:eastAsia="Times New Roman"/>
            </w:rPr>
            <w:t>Pbk</w:t>
          </w:r>
          <w:proofErr w:type="spellEnd"/>
          <w:r>
            <w:rPr>
              <w:rFonts w:eastAsia="Times New Roman"/>
            </w:rPr>
            <w:t xml:space="preserve"> </w:t>
          </w:r>
          <w:proofErr w:type="gramStart"/>
          <w:r>
            <w:rPr>
              <w:rFonts w:eastAsia="Times New Roman"/>
            </w:rPr>
            <w:t>ed..</w:t>
          </w:r>
          <w:proofErr w:type="gramEnd"/>
          <w:r>
            <w:rPr>
              <w:rFonts w:eastAsia="Times New Roman"/>
            </w:rPr>
            <w:t>) [Book]. Taylor and Francis.</w:t>
          </w:r>
        </w:p>
        <w:p w14:paraId="2EA441BF" w14:textId="77777777" w:rsidR="00F371B9" w:rsidRDefault="00F371B9">
          <w:pPr>
            <w:autoSpaceDE w:val="0"/>
            <w:autoSpaceDN w:val="0"/>
            <w:bidi w:val="0"/>
            <w:ind w:hanging="480"/>
            <w:divId w:val="1130593781"/>
            <w:rPr>
              <w:rFonts w:eastAsia="Times New Roman"/>
            </w:rPr>
          </w:pPr>
          <w:r>
            <w:rPr>
              <w:rFonts w:eastAsia="Times New Roman"/>
            </w:rPr>
            <w:t xml:space="preserve">Gerson, S. (1996). Neutrality, resistance, and self-disclosure in an intersubjective psychoanalysis [Article]. </w:t>
          </w:r>
          <w:r>
            <w:rPr>
              <w:rFonts w:eastAsia="Times New Roman"/>
              <w:i/>
              <w:iCs/>
            </w:rPr>
            <w:t>Psychoanalytic Dialogues</w:t>
          </w:r>
          <w:r>
            <w:rPr>
              <w:rFonts w:eastAsia="Times New Roman"/>
            </w:rPr>
            <w:t xml:space="preserve">, </w:t>
          </w:r>
          <w:r>
            <w:rPr>
              <w:rFonts w:eastAsia="Times New Roman"/>
              <w:i/>
              <w:iCs/>
            </w:rPr>
            <w:t>6</w:t>
          </w:r>
          <w:r>
            <w:rPr>
              <w:rFonts w:eastAsia="Times New Roman"/>
            </w:rPr>
            <w:t>(5), 623–645. https://doi.org/10.1080/10481889609539142</w:t>
          </w:r>
        </w:p>
        <w:p w14:paraId="6E7B0EE2" w14:textId="77777777" w:rsidR="00F371B9" w:rsidRDefault="00F371B9">
          <w:pPr>
            <w:autoSpaceDE w:val="0"/>
            <w:autoSpaceDN w:val="0"/>
            <w:bidi w:val="0"/>
            <w:ind w:hanging="480"/>
            <w:divId w:val="1748579101"/>
            <w:rPr>
              <w:rFonts w:eastAsia="Times New Roman"/>
            </w:rPr>
          </w:pPr>
          <w:r>
            <w:rPr>
              <w:rFonts w:eastAsia="Times New Roman"/>
            </w:rPr>
            <w:t xml:space="preserve">Greenberg, J. (1995). Self-Disclosure: Is it Psychoanalytic?1 [Article]. </w:t>
          </w:r>
          <w:r>
            <w:rPr>
              <w:rFonts w:eastAsia="Times New Roman"/>
              <w:i/>
              <w:iCs/>
            </w:rPr>
            <w:t>Contemporary Psychoanalysis</w:t>
          </w:r>
          <w:r>
            <w:rPr>
              <w:rFonts w:eastAsia="Times New Roman"/>
            </w:rPr>
            <w:t xml:space="preserve">, </w:t>
          </w:r>
          <w:r>
            <w:rPr>
              <w:rFonts w:eastAsia="Times New Roman"/>
              <w:i/>
              <w:iCs/>
            </w:rPr>
            <w:t>31</w:t>
          </w:r>
          <w:r>
            <w:rPr>
              <w:rFonts w:eastAsia="Times New Roman"/>
            </w:rPr>
            <w:t>(2), 193–205. https://doi.org/10.1080/00107530.1995.10746904</w:t>
          </w:r>
        </w:p>
        <w:p w14:paraId="01F6E46C" w14:textId="77777777" w:rsidR="00F371B9" w:rsidRDefault="00F371B9">
          <w:pPr>
            <w:autoSpaceDE w:val="0"/>
            <w:autoSpaceDN w:val="0"/>
            <w:bidi w:val="0"/>
            <w:ind w:hanging="480"/>
            <w:divId w:val="943267565"/>
            <w:rPr>
              <w:rFonts w:eastAsia="Times New Roman"/>
            </w:rPr>
          </w:pPr>
          <w:proofErr w:type="spellStart"/>
          <w:r>
            <w:rPr>
              <w:rFonts w:eastAsia="Times New Roman"/>
            </w:rPr>
            <w:t>Renik</w:t>
          </w:r>
          <w:proofErr w:type="spellEnd"/>
          <w:r>
            <w:rPr>
              <w:rFonts w:eastAsia="Times New Roman"/>
            </w:rPr>
            <w:t xml:space="preserve">, O. (1999). Playing One’s Cards Face up in Analysis: </w:t>
          </w:r>
          <w:proofErr w:type="gramStart"/>
          <w:r>
            <w:rPr>
              <w:rFonts w:eastAsia="Times New Roman"/>
            </w:rPr>
            <w:t>an</w:t>
          </w:r>
          <w:proofErr w:type="gramEnd"/>
          <w:r>
            <w:rPr>
              <w:rFonts w:eastAsia="Times New Roman"/>
            </w:rPr>
            <w:t xml:space="preserve"> Approach to the Problem of Self-Disclosure [Article]. </w:t>
          </w:r>
          <w:r>
            <w:rPr>
              <w:rFonts w:eastAsia="Times New Roman"/>
              <w:i/>
              <w:iCs/>
            </w:rPr>
            <w:t>The Psychoanalytic Quarterly</w:t>
          </w:r>
          <w:r>
            <w:rPr>
              <w:rFonts w:eastAsia="Times New Roman"/>
            </w:rPr>
            <w:t xml:space="preserve">, </w:t>
          </w:r>
          <w:r>
            <w:rPr>
              <w:rFonts w:eastAsia="Times New Roman"/>
              <w:i/>
              <w:iCs/>
            </w:rPr>
            <w:t>68</w:t>
          </w:r>
          <w:r>
            <w:rPr>
              <w:rFonts w:eastAsia="Times New Roman"/>
            </w:rPr>
            <w:t>(4), 521–539. https://doi.org/10.1002/j.2167-4086.1999.tb00546.x</w:t>
          </w:r>
        </w:p>
        <w:p w14:paraId="5F0B0043" w14:textId="77A5C17F" w:rsidR="000553B5" w:rsidRDefault="00F371B9" w:rsidP="008B7C4B">
          <w:r>
            <w:rPr>
              <w:rFonts w:eastAsia="Times New Roman"/>
            </w:rPr>
            <w:t> </w:t>
          </w:r>
        </w:p>
      </w:sdtContent>
    </w:sdt>
    <w:p w14:paraId="648C0CE1" w14:textId="77777777" w:rsidR="00CC7589" w:rsidRDefault="00CC7589">
      <w:pPr>
        <w:bidi w:val="0"/>
      </w:pPr>
      <w:r>
        <w:br w:type="page"/>
      </w:r>
    </w:p>
    <w:sdt>
      <w:sdtPr>
        <w:rPr>
          <w:color w:val="000000"/>
        </w:rPr>
        <w:tag w:val="MENDELEY_BIBLIOGRAPHY"/>
        <w:id w:val="565759645"/>
        <w:placeholder>
          <w:docPart w:val="DefaultPlaceholder_-1854013440"/>
        </w:placeholder>
      </w:sdtPr>
      <w:sdtEndPr>
        <w:rPr>
          <w:rtl/>
        </w:rPr>
      </w:sdtEndPr>
      <w:sdtContent>
        <w:p w14:paraId="135162F0" w14:textId="77777777" w:rsidR="00F371B9" w:rsidRDefault="00F371B9">
          <w:pPr>
            <w:autoSpaceDE w:val="0"/>
            <w:autoSpaceDN w:val="0"/>
            <w:bidi w:val="0"/>
            <w:ind w:hanging="480"/>
            <w:divId w:val="85150163"/>
            <w:rPr>
              <w:rFonts w:eastAsia="Times New Roman"/>
              <w:kern w:val="0"/>
              <w:sz w:val="24"/>
              <w:szCs w:val="24"/>
              <w14:ligatures w14:val="none"/>
            </w:rPr>
          </w:pPr>
          <w:r>
            <w:rPr>
              <w:rFonts w:eastAsia="Times New Roman"/>
            </w:rPr>
            <w:t xml:space="preserve">Aron, L. (1996). </w:t>
          </w:r>
          <w:r>
            <w:rPr>
              <w:rFonts w:eastAsia="Times New Roman"/>
              <w:i/>
              <w:iCs/>
            </w:rPr>
            <w:t>A meeting of minds: mutuality in psychoanalysis</w:t>
          </w:r>
          <w:r>
            <w:rPr>
              <w:rFonts w:eastAsia="Times New Roman"/>
            </w:rPr>
            <w:t xml:space="preserve"> [Book]. Analytic Press.</w:t>
          </w:r>
        </w:p>
        <w:p w14:paraId="344D3AB3" w14:textId="77777777" w:rsidR="00F371B9" w:rsidRDefault="00F371B9">
          <w:pPr>
            <w:autoSpaceDE w:val="0"/>
            <w:autoSpaceDN w:val="0"/>
            <w:bidi w:val="0"/>
            <w:ind w:hanging="480"/>
            <w:divId w:val="716859409"/>
            <w:rPr>
              <w:rFonts w:eastAsia="Times New Roman"/>
            </w:rPr>
          </w:pPr>
          <w:proofErr w:type="spellStart"/>
          <w:r>
            <w:rPr>
              <w:rFonts w:eastAsia="Times New Roman"/>
            </w:rPr>
            <w:t>Etchegoyen</w:t>
          </w:r>
          <w:proofErr w:type="spellEnd"/>
          <w:r>
            <w:rPr>
              <w:rFonts w:eastAsia="Times New Roman"/>
            </w:rPr>
            <w:t xml:space="preserve">, R. (2018). </w:t>
          </w:r>
          <w:r>
            <w:rPr>
              <w:rFonts w:eastAsia="Times New Roman"/>
              <w:i/>
              <w:iCs/>
            </w:rPr>
            <w:t>The Fundamentals of Psychoanalytic Technique</w:t>
          </w:r>
          <w:r>
            <w:rPr>
              <w:rFonts w:eastAsia="Times New Roman"/>
            </w:rPr>
            <w:t xml:space="preserve"> (</w:t>
          </w:r>
          <w:proofErr w:type="spellStart"/>
          <w:r>
            <w:rPr>
              <w:rFonts w:eastAsia="Times New Roman"/>
            </w:rPr>
            <w:t>Pbk</w:t>
          </w:r>
          <w:proofErr w:type="spellEnd"/>
          <w:r>
            <w:rPr>
              <w:rFonts w:eastAsia="Times New Roman"/>
            </w:rPr>
            <w:t xml:space="preserve"> </w:t>
          </w:r>
          <w:proofErr w:type="gramStart"/>
          <w:r>
            <w:rPr>
              <w:rFonts w:eastAsia="Times New Roman"/>
            </w:rPr>
            <w:t>ed..</w:t>
          </w:r>
          <w:proofErr w:type="gramEnd"/>
          <w:r>
            <w:rPr>
              <w:rFonts w:eastAsia="Times New Roman"/>
            </w:rPr>
            <w:t>) [Book]. Taylor and Francis.</w:t>
          </w:r>
        </w:p>
        <w:p w14:paraId="11D1B0A2" w14:textId="77777777" w:rsidR="00F371B9" w:rsidRDefault="00F371B9">
          <w:pPr>
            <w:autoSpaceDE w:val="0"/>
            <w:autoSpaceDN w:val="0"/>
            <w:bidi w:val="0"/>
            <w:ind w:hanging="480"/>
            <w:divId w:val="1346058745"/>
            <w:rPr>
              <w:rFonts w:eastAsia="Times New Roman"/>
            </w:rPr>
          </w:pPr>
          <w:r>
            <w:rPr>
              <w:rFonts w:eastAsia="Times New Roman"/>
            </w:rPr>
            <w:t xml:space="preserve">Gerson, S. (1996). Neutrality, resistance, and self-disclosure in an intersubjective psychoanalysis [Article]. </w:t>
          </w:r>
          <w:r>
            <w:rPr>
              <w:rFonts w:eastAsia="Times New Roman"/>
              <w:i/>
              <w:iCs/>
            </w:rPr>
            <w:t>Psychoanalytic Dialogues</w:t>
          </w:r>
          <w:r>
            <w:rPr>
              <w:rFonts w:eastAsia="Times New Roman"/>
            </w:rPr>
            <w:t xml:space="preserve">, </w:t>
          </w:r>
          <w:r>
            <w:rPr>
              <w:rFonts w:eastAsia="Times New Roman"/>
              <w:i/>
              <w:iCs/>
            </w:rPr>
            <w:t>6</w:t>
          </w:r>
          <w:r>
            <w:rPr>
              <w:rFonts w:eastAsia="Times New Roman"/>
            </w:rPr>
            <w:t>(5), 623–645. https://doi.org/10.1080/10481889609539142</w:t>
          </w:r>
        </w:p>
        <w:p w14:paraId="3471F4E5" w14:textId="77777777" w:rsidR="00F371B9" w:rsidRDefault="00F371B9">
          <w:pPr>
            <w:autoSpaceDE w:val="0"/>
            <w:autoSpaceDN w:val="0"/>
            <w:bidi w:val="0"/>
            <w:ind w:hanging="480"/>
            <w:divId w:val="114377457"/>
            <w:rPr>
              <w:rFonts w:eastAsia="Times New Roman"/>
            </w:rPr>
          </w:pPr>
          <w:r>
            <w:rPr>
              <w:rFonts w:eastAsia="Times New Roman"/>
            </w:rPr>
            <w:t xml:space="preserve">Greenberg, J. (1995). Self-Disclosure: Is it Psychoanalytic?1 [Article]. </w:t>
          </w:r>
          <w:r>
            <w:rPr>
              <w:rFonts w:eastAsia="Times New Roman"/>
              <w:i/>
              <w:iCs/>
            </w:rPr>
            <w:t>Contemporary Psychoanalysis</w:t>
          </w:r>
          <w:r>
            <w:rPr>
              <w:rFonts w:eastAsia="Times New Roman"/>
            </w:rPr>
            <w:t xml:space="preserve">, </w:t>
          </w:r>
          <w:r>
            <w:rPr>
              <w:rFonts w:eastAsia="Times New Roman"/>
              <w:i/>
              <w:iCs/>
            </w:rPr>
            <w:t>31</w:t>
          </w:r>
          <w:r>
            <w:rPr>
              <w:rFonts w:eastAsia="Times New Roman"/>
            </w:rPr>
            <w:t>(2), 193–205. https://doi.org/10.1080/00107530.1995.10746904</w:t>
          </w:r>
        </w:p>
        <w:p w14:paraId="12CCB7F5" w14:textId="77777777" w:rsidR="00F371B9" w:rsidRDefault="00F371B9">
          <w:pPr>
            <w:autoSpaceDE w:val="0"/>
            <w:autoSpaceDN w:val="0"/>
            <w:bidi w:val="0"/>
            <w:ind w:hanging="480"/>
            <w:divId w:val="1819952076"/>
            <w:rPr>
              <w:rFonts w:eastAsia="Times New Roman"/>
            </w:rPr>
          </w:pPr>
          <w:proofErr w:type="spellStart"/>
          <w:r>
            <w:rPr>
              <w:rFonts w:eastAsia="Times New Roman"/>
            </w:rPr>
            <w:t>Renik</w:t>
          </w:r>
          <w:proofErr w:type="spellEnd"/>
          <w:r>
            <w:rPr>
              <w:rFonts w:eastAsia="Times New Roman"/>
            </w:rPr>
            <w:t xml:space="preserve">, O. (1999). Playing One’s Cards Face up in Analysis: </w:t>
          </w:r>
          <w:proofErr w:type="gramStart"/>
          <w:r>
            <w:rPr>
              <w:rFonts w:eastAsia="Times New Roman"/>
            </w:rPr>
            <w:t>an</w:t>
          </w:r>
          <w:proofErr w:type="gramEnd"/>
          <w:r>
            <w:rPr>
              <w:rFonts w:eastAsia="Times New Roman"/>
            </w:rPr>
            <w:t xml:space="preserve"> Approach to the Problem of Self-Disclosure [Article]. </w:t>
          </w:r>
          <w:r>
            <w:rPr>
              <w:rFonts w:eastAsia="Times New Roman"/>
              <w:i/>
              <w:iCs/>
            </w:rPr>
            <w:t>The Psychoanalytic Quarterly</w:t>
          </w:r>
          <w:r>
            <w:rPr>
              <w:rFonts w:eastAsia="Times New Roman"/>
            </w:rPr>
            <w:t xml:space="preserve">, </w:t>
          </w:r>
          <w:r>
            <w:rPr>
              <w:rFonts w:eastAsia="Times New Roman"/>
              <w:i/>
              <w:iCs/>
            </w:rPr>
            <w:t>68</w:t>
          </w:r>
          <w:r>
            <w:rPr>
              <w:rFonts w:eastAsia="Times New Roman"/>
            </w:rPr>
            <w:t>(4), 521–539. https://doi.org/10.1002/j.2167-4086.1999.tb00546.x</w:t>
          </w:r>
        </w:p>
        <w:p w14:paraId="728E1571" w14:textId="52B9DF69" w:rsidR="00CC7589" w:rsidRDefault="00F371B9" w:rsidP="008B7C4B">
          <w:pPr>
            <w:rPr>
              <w:color w:val="000000"/>
              <w:rtl/>
            </w:rPr>
          </w:pPr>
          <w:r>
            <w:rPr>
              <w:rFonts w:eastAsia="Times New Roman"/>
            </w:rPr>
            <w:t> </w:t>
          </w:r>
        </w:p>
      </w:sdtContent>
    </w:sdt>
    <w:p w14:paraId="40DE9D91" w14:textId="06BE7AFB" w:rsidR="00A248EB" w:rsidRDefault="00A248EB" w:rsidP="008B7C4B">
      <w:pPr>
        <w:rPr>
          <w:color w:val="000000"/>
          <w:rtl/>
        </w:rPr>
      </w:pPr>
      <w:r>
        <w:rPr>
          <w:rFonts w:hint="cs"/>
          <w:color w:val="000000"/>
          <w:rtl/>
        </w:rPr>
        <w:t>בין שעה לשעה</w:t>
      </w:r>
    </w:p>
    <w:p w14:paraId="63FE954F" w14:textId="0F990225" w:rsidR="00A248EB" w:rsidRDefault="00A248EB" w:rsidP="008B7C4B">
      <w:pPr>
        <w:rPr>
          <w:color w:val="000000"/>
          <w:rtl/>
        </w:rPr>
      </w:pPr>
      <w:r>
        <w:rPr>
          <w:rFonts w:hint="cs"/>
          <w:color w:val="000000"/>
          <w:rtl/>
        </w:rPr>
        <w:t>74. חשיפה עצמית</w:t>
      </w:r>
    </w:p>
    <w:p w14:paraId="593F6570" w14:textId="1AC795BA" w:rsidR="00A248EB" w:rsidRDefault="00A248EB" w:rsidP="008B7C4B">
      <w:pPr>
        <w:rPr>
          <w:rFonts w:hint="cs"/>
          <w:color w:val="000000"/>
          <w:rtl/>
        </w:rPr>
      </w:pPr>
      <w:r>
        <w:rPr>
          <w:rFonts w:hint="cs"/>
          <w:color w:val="000000"/>
          <w:rtl/>
        </w:rPr>
        <w:t>טקסט:</w:t>
      </w:r>
    </w:p>
    <w:p w14:paraId="0C1EC1D5" w14:textId="52DE0231" w:rsidR="00A248EB" w:rsidRDefault="00A248EB" w:rsidP="008B7C4B">
      <w:r w:rsidRPr="00A248EB">
        <w:t>https://kopelel.co.il/74-%d7%97%d7%a9%d7%99%d7%a4%d7%94-%d7%a2%d7%a6%d7%9e%d7%99%d7%aa</w:t>
      </w:r>
      <w:r w:rsidRPr="00A248EB">
        <w:rPr>
          <w:rFonts w:cs="Arial"/>
          <w:rtl/>
        </w:rPr>
        <w:t>/</w:t>
      </w:r>
    </w:p>
    <w:sectPr w:rsidR="00A248EB"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F1"/>
    <w:rsid w:val="0001122E"/>
    <w:rsid w:val="00032986"/>
    <w:rsid w:val="00054C31"/>
    <w:rsid w:val="000553B5"/>
    <w:rsid w:val="000629AE"/>
    <w:rsid w:val="00084C94"/>
    <w:rsid w:val="000A686C"/>
    <w:rsid w:val="00106122"/>
    <w:rsid w:val="00106F7E"/>
    <w:rsid w:val="001348E8"/>
    <w:rsid w:val="00185DE9"/>
    <w:rsid w:val="001E0013"/>
    <w:rsid w:val="001F1A0A"/>
    <w:rsid w:val="002063EE"/>
    <w:rsid w:val="002122DB"/>
    <w:rsid w:val="00213C5E"/>
    <w:rsid w:val="00262A06"/>
    <w:rsid w:val="0027098C"/>
    <w:rsid w:val="00286584"/>
    <w:rsid w:val="002A4CDF"/>
    <w:rsid w:val="002A63E4"/>
    <w:rsid w:val="002D7B1F"/>
    <w:rsid w:val="002E500D"/>
    <w:rsid w:val="002E64B5"/>
    <w:rsid w:val="002E6891"/>
    <w:rsid w:val="00342031"/>
    <w:rsid w:val="00345345"/>
    <w:rsid w:val="003471FC"/>
    <w:rsid w:val="003824C6"/>
    <w:rsid w:val="003925C7"/>
    <w:rsid w:val="003C1833"/>
    <w:rsid w:val="004263C5"/>
    <w:rsid w:val="00453B0A"/>
    <w:rsid w:val="00460362"/>
    <w:rsid w:val="00512B11"/>
    <w:rsid w:val="0051631A"/>
    <w:rsid w:val="00540AF1"/>
    <w:rsid w:val="00570549"/>
    <w:rsid w:val="00582814"/>
    <w:rsid w:val="005E1E0D"/>
    <w:rsid w:val="005E5F09"/>
    <w:rsid w:val="00625A34"/>
    <w:rsid w:val="00644BDA"/>
    <w:rsid w:val="00646864"/>
    <w:rsid w:val="006C385C"/>
    <w:rsid w:val="007316B1"/>
    <w:rsid w:val="00731CB7"/>
    <w:rsid w:val="007465CF"/>
    <w:rsid w:val="00760E41"/>
    <w:rsid w:val="00762705"/>
    <w:rsid w:val="00814F4E"/>
    <w:rsid w:val="00836240"/>
    <w:rsid w:val="00836CEE"/>
    <w:rsid w:val="00837E02"/>
    <w:rsid w:val="008B7C4B"/>
    <w:rsid w:val="008C000D"/>
    <w:rsid w:val="008D55A2"/>
    <w:rsid w:val="00902D33"/>
    <w:rsid w:val="0095528E"/>
    <w:rsid w:val="009B5C11"/>
    <w:rsid w:val="009E24C3"/>
    <w:rsid w:val="009E360B"/>
    <w:rsid w:val="009F35D8"/>
    <w:rsid w:val="00A248EB"/>
    <w:rsid w:val="00A26D21"/>
    <w:rsid w:val="00A62C76"/>
    <w:rsid w:val="00AA167C"/>
    <w:rsid w:val="00AF3C9B"/>
    <w:rsid w:val="00B43E24"/>
    <w:rsid w:val="00B85362"/>
    <w:rsid w:val="00BE3F7F"/>
    <w:rsid w:val="00C12862"/>
    <w:rsid w:val="00C510DD"/>
    <w:rsid w:val="00C70D23"/>
    <w:rsid w:val="00CC02EA"/>
    <w:rsid w:val="00CC7589"/>
    <w:rsid w:val="00D51B27"/>
    <w:rsid w:val="00D71382"/>
    <w:rsid w:val="00D7594A"/>
    <w:rsid w:val="00D864D0"/>
    <w:rsid w:val="00DC0BE2"/>
    <w:rsid w:val="00E14EEE"/>
    <w:rsid w:val="00E34732"/>
    <w:rsid w:val="00E36363"/>
    <w:rsid w:val="00EB12B7"/>
    <w:rsid w:val="00F110BF"/>
    <w:rsid w:val="00F371B9"/>
    <w:rsid w:val="00F37CE6"/>
    <w:rsid w:val="00F60182"/>
    <w:rsid w:val="00F9426A"/>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5157"/>
  <w15:chartTrackingRefBased/>
  <w15:docId w15:val="{386BCE7A-C53B-4435-B051-44B7393FF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40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0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40AF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0AF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0AF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0A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0A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0A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0A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40AF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40AF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40AF1"/>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40AF1"/>
    <w:rPr>
      <w:rFonts w:eastAsiaTheme="majorEastAsia" w:cstheme="majorBidi"/>
      <w:i/>
      <w:iCs/>
      <w:color w:val="2F5496" w:themeColor="accent1" w:themeShade="BF"/>
    </w:rPr>
  </w:style>
  <w:style w:type="character" w:customStyle="1" w:styleId="50">
    <w:name w:val="כותרת 5 תו"/>
    <w:basedOn w:val="a0"/>
    <w:link w:val="5"/>
    <w:uiPriority w:val="9"/>
    <w:semiHidden/>
    <w:rsid w:val="00540AF1"/>
    <w:rPr>
      <w:rFonts w:eastAsiaTheme="majorEastAsia" w:cstheme="majorBidi"/>
      <w:color w:val="2F5496" w:themeColor="accent1" w:themeShade="BF"/>
    </w:rPr>
  </w:style>
  <w:style w:type="character" w:customStyle="1" w:styleId="60">
    <w:name w:val="כותרת 6 תו"/>
    <w:basedOn w:val="a0"/>
    <w:link w:val="6"/>
    <w:uiPriority w:val="9"/>
    <w:semiHidden/>
    <w:rsid w:val="00540AF1"/>
    <w:rPr>
      <w:rFonts w:eastAsiaTheme="majorEastAsia" w:cstheme="majorBidi"/>
      <w:i/>
      <w:iCs/>
      <w:color w:val="595959" w:themeColor="text1" w:themeTint="A6"/>
    </w:rPr>
  </w:style>
  <w:style w:type="character" w:customStyle="1" w:styleId="70">
    <w:name w:val="כותרת 7 תו"/>
    <w:basedOn w:val="a0"/>
    <w:link w:val="7"/>
    <w:uiPriority w:val="9"/>
    <w:semiHidden/>
    <w:rsid w:val="00540AF1"/>
    <w:rPr>
      <w:rFonts w:eastAsiaTheme="majorEastAsia" w:cstheme="majorBidi"/>
      <w:color w:val="595959" w:themeColor="text1" w:themeTint="A6"/>
    </w:rPr>
  </w:style>
  <w:style w:type="character" w:customStyle="1" w:styleId="80">
    <w:name w:val="כותרת 8 תו"/>
    <w:basedOn w:val="a0"/>
    <w:link w:val="8"/>
    <w:uiPriority w:val="9"/>
    <w:semiHidden/>
    <w:rsid w:val="00540AF1"/>
    <w:rPr>
      <w:rFonts w:eastAsiaTheme="majorEastAsia" w:cstheme="majorBidi"/>
      <w:i/>
      <w:iCs/>
      <w:color w:val="272727" w:themeColor="text1" w:themeTint="D8"/>
    </w:rPr>
  </w:style>
  <w:style w:type="character" w:customStyle="1" w:styleId="90">
    <w:name w:val="כותרת 9 תו"/>
    <w:basedOn w:val="a0"/>
    <w:link w:val="9"/>
    <w:uiPriority w:val="9"/>
    <w:semiHidden/>
    <w:rsid w:val="00540AF1"/>
    <w:rPr>
      <w:rFonts w:eastAsiaTheme="majorEastAsia" w:cstheme="majorBidi"/>
      <w:color w:val="272727" w:themeColor="text1" w:themeTint="D8"/>
    </w:rPr>
  </w:style>
  <w:style w:type="paragraph" w:styleId="a3">
    <w:name w:val="Title"/>
    <w:basedOn w:val="a"/>
    <w:next w:val="a"/>
    <w:link w:val="a4"/>
    <w:uiPriority w:val="10"/>
    <w:qFormat/>
    <w:rsid w:val="00540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40A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0AF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40AF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40AF1"/>
    <w:pPr>
      <w:spacing w:before="160"/>
      <w:jc w:val="center"/>
    </w:pPr>
    <w:rPr>
      <w:i/>
      <w:iCs/>
      <w:color w:val="404040" w:themeColor="text1" w:themeTint="BF"/>
    </w:rPr>
  </w:style>
  <w:style w:type="character" w:customStyle="1" w:styleId="a8">
    <w:name w:val="ציטוט תו"/>
    <w:basedOn w:val="a0"/>
    <w:link w:val="a7"/>
    <w:uiPriority w:val="29"/>
    <w:rsid w:val="00540AF1"/>
    <w:rPr>
      <w:i/>
      <w:iCs/>
      <w:color w:val="404040" w:themeColor="text1" w:themeTint="BF"/>
    </w:rPr>
  </w:style>
  <w:style w:type="paragraph" w:styleId="a9">
    <w:name w:val="List Paragraph"/>
    <w:basedOn w:val="a"/>
    <w:uiPriority w:val="34"/>
    <w:qFormat/>
    <w:rsid w:val="00540AF1"/>
    <w:pPr>
      <w:ind w:left="720"/>
      <w:contextualSpacing/>
    </w:pPr>
  </w:style>
  <w:style w:type="character" w:styleId="aa">
    <w:name w:val="Intense Emphasis"/>
    <w:basedOn w:val="a0"/>
    <w:uiPriority w:val="21"/>
    <w:qFormat/>
    <w:rsid w:val="00540AF1"/>
    <w:rPr>
      <w:i/>
      <w:iCs/>
      <w:color w:val="2F5496" w:themeColor="accent1" w:themeShade="BF"/>
    </w:rPr>
  </w:style>
  <w:style w:type="paragraph" w:styleId="ab">
    <w:name w:val="Intense Quote"/>
    <w:basedOn w:val="a"/>
    <w:next w:val="a"/>
    <w:link w:val="ac"/>
    <w:uiPriority w:val="30"/>
    <w:qFormat/>
    <w:rsid w:val="00540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40AF1"/>
    <w:rPr>
      <w:i/>
      <w:iCs/>
      <w:color w:val="2F5496" w:themeColor="accent1" w:themeShade="BF"/>
    </w:rPr>
  </w:style>
  <w:style w:type="character" w:styleId="ad">
    <w:name w:val="Intense Reference"/>
    <w:basedOn w:val="a0"/>
    <w:uiPriority w:val="32"/>
    <w:qFormat/>
    <w:rsid w:val="00540AF1"/>
    <w:rPr>
      <w:b/>
      <w:bCs/>
      <w:smallCaps/>
      <w:color w:val="2F5496" w:themeColor="accent1" w:themeShade="BF"/>
      <w:spacing w:val="5"/>
    </w:rPr>
  </w:style>
  <w:style w:type="character" w:styleId="ae">
    <w:name w:val="Placeholder Text"/>
    <w:basedOn w:val="a0"/>
    <w:uiPriority w:val="99"/>
    <w:semiHidden/>
    <w:rsid w:val="00E363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4510">
      <w:bodyDiv w:val="1"/>
      <w:marLeft w:val="0"/>
      <w:marRight w:val="0"/>
      <w:marTop w:val="0"/>
      <w:marBottom w:val="0"/>
      <w:divBdr>
        <w:top w:val="none" w:sz="0" w:space="0" w:color="auto"/>
        <w:left w:val="none" w:sz="0" w:space="0" w:color="auto"/>
        <w:bottom w:val="none" w:sz="0" w:space="0" w:color="auto"/>
        <w:right w:val="none" w:sz="0" w:space="0" w:color="auto"/>
      </w:divBdr>
      <w:divsChild>
        <w:div w:id="2008942447">
          <w:marLeft w:val="480"/>
          <w:marRight w:val="0"/>
          <w:marTop w:val="0"/>
          <w:marBottom w:val="0"/>
          <w:divBdr>
            <w:top w:val="none" w:sz="0" w:space="0" w:color="auto"/>
            <w:left w:val="none" w:sz="0" w:space="0" w:color="auto"/>
            <w:bottom w:val="none" w:sz="0" w:space="0" w:color="auto"/>
            <w:right w:val="none" w:sz="0" w:space="0" w:color="auto"/>
          </w:divBdr>
        </w:div>
        <w:div w:id="671952391">
          <w:marLeft w:val="480"/>
          <w:marRight w:val="0"/>
          <w:marTop w:val="0"/>
          <w:marBottom w:val="0"/>
          <w:divBdr>
            <w:top w:val="none" w:sz="0" w:space="0" w:color="auto"/>
            <w:left w:val="none" w:sz="0" w:space="0" w:color="auto"/>
            <w:bottom w:val="none" w:sz="0" w:space="0" w:color="auto"/>
            <w:right w:val="none" w:sz="0" w:space="0" w:color="auto"/>
          </w:divBdr>
        </w:div>
      </w:divsChild>
    </w:div>
    <w:div w:id="68819767">
      <w:bodyDiv w:val="1"/>
      <w:marLeft w:val="0"/>
      <w:marRight w:val="0"/>
      <w:marTop w:val="0"/>
      <w:marBottom w:val="0"/>
      <w:divBdr>
        <w:top w:val="none" w:sz="0" w:space="0" w:color="auto"/>
        <w:left w:val="none" w:sz="0" w:space="0" w:color="auto"/>
        <w:bottom w:val="none" w:sz="0" w:space="0" w:color="auto"/>
        <w:right w:val="none" w:sz="0" w:space="0" w:color="auto"/>
      </w:divBdr>
      <w:divsChild>
        <w:div w:id="1294481774">
          <w:marLeft w:val="480"/>
          <w:marRight w:val="0"/>
          <w:marTop w:val="0"/>
          <w:marBottom w:val="0"/>
          <w:divBdr>
            <w:top w:val="none" w:sz="0" w:space="0" w:color="auto"/>
            <w:left w:val="none" w:sz="0" w:space="0" w:color="auto"/>
            <w:bottom w:val="none" w:sz="0" w:space="0" w:color="auto"/>
            <w:right w:val="none" w:sz="0" w:space="0" w:color="auto"/>
          </w:divBdr>
        </w:div>
        <w:div w:id="1863006789">
          <w:marLeft w:val="480"/>
          <w:marRight w:val="0"/>
          <w:marTop w:val="0"/>
          <w:marBottom w:val="0"/>
          <w:divBdr>
            <w:top w:val="none" w:sz="0" w:space="0" w:color="auto"/>
            <w:left w:val="none" w:sz="0" w:space="0" w:color="auto"/>
            <w:bottom w:val="none" w:sz="0" w:space="0" w:color="auto"/>
            <w:right w:val="none" w:sz="0" w:space="0" w:color="auto"/>
          </w:divBdr>
        </w:div>
        <w:div w:id="70854767">
          <w:marLeft w:val="480"/>
          <w:marRight w:val="0"/>
          <w:marTop w:val="0"/>
          <w:marBottom w:val="0"/>
          <w:divBdr>
            <w:top w:val="none" w:sz="0" w:space="0" w:color="auto"/>
            <w:left w:val="none" w:sz="0" w:space="0" w:color="auto"/>
            <w:bottom w:val="none" w:sz="0" w:space="0" w:color="auto"/>
            <w:right w:val="none" w:sz="0" w:space="0" w:color="auto"/>
          </w:divBdr>
        </w:div>
        <w:div w:id="1453472240">
          <w:marLeft w:val="480"/>
          <w:marRight w:val="0"/>
          <w:marTop w:val="0"/>
          <w:marBottom w:val="0"/>
          <w:divBdr>
            <w:top w:val="none" w:sz="0" w:space="0" w:color="auto"/>
            <w:left w:val="none" w:sz="0" w:space="0" w:color="auto"/>
            <w:bottom w:val="none" w:sz="0" w:space="0" w:color="auto"/>
            <w:right w:val="none" w:sz="0" w:space="0" w:color="auto"/>
          </w:divBdr>
        </w:div>
      </w:divsChild>
    </w:div>
    <w:div w:id="170459621">
      <w:bodyDiv w:val="1"/>
      <w:marLeft w:val="0"/>
      <w:marRight w:val="0"/>
      <w:marTop w:val="0"/>
      <w:marBottom w:val="0"/>
      <w:divBdr>
        <w:top w:val="none" w:sz="0" w:space="0" w:color="auto"/>
        <w:left w:val="none" w:sz="0" w:space="0" w:color="auto"/>
        <w:bottom w:val="none" w:sz="0" w:space="0" w:color="auto"/>
        <w:right w:val="none" w:sz="0" w:space="0" w:color="auto"/>
      </w:divBdr>
      <w:divsChild>
        <w:div w:id="1964536872">
          <w:marLeft w:val="480"/>
          <w:marRight w:val="0"/>
          <w:marTop w:val="0"/>
          <w:marBottom w:val="0"/>
          <w:divBdr>
            <w:top w:val="none" w:sz="0" w:space="0" w:color="auto"/>
            <w:left w:val="none" w:sz="0" w:space="0" w:color="auto"/>
            <w:bottom w:val="none" w:sz="0" w:space="0" w:color="auto"/>
            <w:right w:val="none" w:sz="0" w:space="0" w:color="auto"/>
          </w:divBdr>
        </w:div>
        <w:div w:id="759640993">
          <w:marLeft w:val="480"/>
          <w:marRight w:val="0"/>
          <w:marTop w:val="0"/>
          <w:marBottom w:val="0"/>
          <w:divBdr>
            <w:top w:val="none" w:sz="0" w:space="0" w:color="auto"/>
            <w:left w:val="none" w:sz="0" w:space="0" w:color="auto"/>
            <w:bottom w:val="none" w:sz="0" w:space="0" w:color="auto"/>
            <w:right w:val="none" w:sz="0" w:space="0" w:color="auto"/>
          </w:divBdr>
        </w:div>
        <w:div w:id="1701543031">
          <w:marLeft w:val="480"/>
          <w:marRight w:val="0"/>
          <w:marTop w:val="0"/>
          <w:marBottom w:val="0"/>
          <w:divBdr>
            <w:top w:val="none" w:sz="0" w:space="0" w:color="auto"/>
            <w:left w:val="none" w:sz="0" w:space="0" w:color="auto"/>
            <w:bottom w:val="none" w:sz="0" w:space="0" w:color="auto"/>
            <w:right w:val="none" w:sz="0" w:space="0" w:color="auto"/>
          </w:divBdr>
        </w:div>
        <w:div w:id="77361881">
          <w:marLeft w:val="480"/>
          <w:marRight w:val="0"/>
          <w:marTop w:val="0"/>
          <w:marBottom w:val="0"/>
          <w:divBdr>
            <w:top w:val="none" w:sz="0" w:space="0" w:color="auto"/>
            <w:left w:val="none" w:sz="0" w:space="0" w:color="auto"/>
            <w:bottom w:val="none" w:sz="0" w:space="0" w:color="auto"/>
            <w:right w:val="none" w:sz="0" w:space="0" w:color="auto"/>
          </w:divBdr>
        </w:div>
      </w:divsChild>
    </w:div>
    <w:div w:id="176577323">
      <w:bodyDiv w:val="1"/>
      <w:marLeft w:val="0"/>
      <w:marRight w:val="0"/>
      <w:marTop w:val="0"/>
      <w:marBottom w:val="0"/>
      <w:divBdr>
        <w:top w:val="none" w:sz="0" w:space="0" w:color="auto"/>
        <w:left w:val="none" w:sz="0" w:space="0" w:color="auto"/>
        <w:bottom w:val="none" w:sz="0" w:space="0" w:color="auto"/>
        <w:right w:val="none" w:sz="0" w:space="0" w:color="auto"/>
      </w:divBdr>
      <w:divsChild>
        <w:div w:id="140007914">
          <w:marLeft w:val="480"/>
          <w:marRight w:val="0"/>
          <w:marTop w:val="0"/>
          <w:marBottom w:val="0"/>
          <w:divBdr>
            <w:top w:val="none" w:sz="0" w:space="0" w:color="auto"/>
            <w:left w:val="none" w:sz="0" w:space="0" w:color="auto"/>
            <w:bottom w:val="none" w:sz="0" w:space="0" w:color="auto"/>
            <w:right w:val="none" w:sz="0" w:space="0" w:color="auto"/>
          </w:divBdr>
        </w:div>
        <w:div w:id="55930865">
          <w:marLeft w:val="480"/>
          <w:marRight w:val="0"/>
          <w:marTop w:val="0"/>
          <w:marBottom w:val="0"/>
          <w:divBdr>
            <w:top w:val="none" w:sz="0" w:space="0" w:color="auto"/>
            <w:left w:val="none" w:sz="0" w:space="0" w:color="auto"/>
            <w:bottom w:val="none" w:sz="0" w:space="0" w:color="auto"/>
            <w:right w:val="none" w:sz="0" w:space="0" w:color="auto"/>
          </w:divBdr>
        </w:div>
        <w:div w:id="1308819463">
          <w:marLeft w:val="480"/>
          <w:marRight w:val="0"/>
          <w:marTop w:val="0"/>
          <w:marBottom w:val="0"/>
          <w:divBdr>
            <w:top w:val="none" w:sz="0" w:space="0" w:color="auto"/>
            <w:left w:val="none" w:sz="0" w:space="0" w:color="auto"/>
            <w:bottom w:val="none" w:sz="0" w:space="0" w:color="auto"/>
            <w:right w:val="none" w:sz="0" w:space="0" w:color="auto"/>
          </w:divBdr>
        </w:div>
      </w:divsChild>
    </w:div>
    <w:div w:id="222717733">
      <w:bodyDiv w:val="1"/>
      <w:marLeft w:val="0"/>
      <w:marRight w:val="0"/>
      <w:marTop w:val="0"/>
      <w:marBottom w:val="0"/>
      <w:divBdr>
        <w:top w:val="none" w:sz="0" w:space="0" w:color="auto"/>
        <w:left w:val="none" w:sz="0" w:space="0" w:color="auto"/>
        <w:bottom w:val="none" w:sz="0" w:space="0" w:color="auto"/>
        <w:right w:val="none" w:sz="0" w:space="0" w:color="auto"/>
      </w:divBdr>
      <w:divsChild>
        <w:div w:id="1831287360">
          <w:marLeft w:val="480"/>
          <w:marRight w:val="0"/>
          <w:marTop w:val="0"/>
          <w:marBottom w:val="0"/>
          <w:divBdr>
            <w:top w:val="none" w:sz="0" w:space="0" w:color="auto"/>
            <w:left w:val="none" w:sz="0" w:space="0" w:color="auto"/>
            <w:bottom w:val="none" w:sz="0" w:space="0" w:color="auto"/>
            <w:right w:val="none" w:sz="0" w:space="0" w:color="auto"/>
          </w:divBdr>
        </w:div>
        <w:div w:id="141579853">
          <w:marLeft w:val="480"/>
          <w:marRight w:val="0"/>
          <w:marTop w:val="0"/>
          <w:marBottom w:val="0"/>
          <w:divBdr>
            <w:top w:val="none" w:sz="0" w:space="0" w:color="auto"/>
            <w:left w:val="none" w:sz="0" w:space="0" w:color="auto"/>
            <w:bottom w:val="none" w:sz="0" w:space="0" w:color="auto"/>
            <w:right w:val="none" w:sz="0" w:space="0" w:color="auto"/>
          </w:divBdr>
        </w:div>
      </w:divsChild>
    </w:div>
    <w:div w:id="230891391">
      <w:bodyDiv w:val="1"/>
      <w:marLeft w:val="0"/>
      <w:marRight w:val="0"/>
      <w:marTop w:val="0"/>
      <w:marBottom w:val="0"/>
      <w:divBdr>
        <w:top w:val="none" w:sz="0" w:space="0" w:color="auto"/>
        <w:left w:val="none" w:sz="0" w:space="0" w:color="auto"/>
        <w:bottom w:val="none" w:sz="0" w:space="0" w:color="auto"/>
        <w:right w:val="none" w:sz="0" w:space="0" w:color="auto"/>
      </w:divBdr>
      <w:divsChild>
        <w:div w:id="262227411">
          <w:marLeft w:val="480"/>
          <w:marRight w:val="0"/>
          <w:marTop w:val="0"/>
          <w:marBottom w:val="0"/>
          <w:divBdr>
            <w:top w:val="none" w:sz="0" w:space="0" w:color="auto"/>
            <w:left w:val="none" w:sz="0" w:space="0" w:color="auto"/>
            <w:bottom w:val="none" w:sz="0" w:space="0" w:color="auto"/>
            <w:right w:val="none" w:sz="0" w:space="0" w:color="auto"/>
          </w:divBdr>
        </w:div>
        <w:div w:id="1202397089">
          <w:marLeft w:val="480"/>
          <w:marRight w:val="0"/>
          <w:marTop w:val="0"/>
          <w:marBottom w:val="0"/>
          <w:divBdr>
            <w:top w:val="none" w:sz="0" w:space="0" w:color="auto"/>
            <w:left w:val="none" w:sz="0" w:space="0" w:color="auto"/>
            <w:bottom w:val="none" w:sz="0" w:space="0" w:color="auto"/>
            <w:right w:val="none" w:sz="0" w:space="0" w:color="auto"/>
          </w:divBdr>
        </w:div>
        <w:div w:id="2058041601">
          <w:marLeft w:val="480"/>
          <w:marRight w:val="0"/>
          <w:marTop w:val="0"/>
          <w:marBottom w:val="0"/>
          <w:divBdr>
            <w:top w:val="none" w:sz="0" w:space="0" w:color="auto"/>
            <w:left w:val="none" w:sz="0" w:space="0" w:color="auto"/>
            <w:bottom w:val="none" w:sz="0" w:space="0" w:color="auto"/>
            <w:right w:val="none" w:sz="0" w:space="0" w:color="auto"/>
          </w:divBdr>
        </w:div>
      </w:divsChild>
    </w:div>
    <w:div w:id="381754872">
      <w:bodyDiv w:val="1"/>
      <w:marLeft w:val="0"/>
      <w:marRight w:val="0"/>
      <w:marTop w:val="0"/>
      <w:marBottom w:val="0"/>
      <w:divBdr>
        <w:top w:val="none" w:sz="0" w:space="0" w:color="auto"/>
        <w:left w:val="none" w:sz="0" w:space="0" w:color="auto"/>
        <w:bottom w:val="none" w:sz="0" w:space="0" w:color="auto"/>
        <w:right w:val="none" w:sz="0" w:space="0" w:color="auto"/>
      </w:divBdr>
      <w:divsChild>
        <w:div w:id="1658612498">
          <w:marLeft w:val="480"/>
          <w:marRight w:val="0"/>
          <w:marTop w:val="0"/>
          <w:marBottom w:val="0"/>
          <w:divBdr>
            <w:top w:val="none" w:sz="0" w:space="0" w:color="auto"/>
            <w:left w:val="none" w:sz="0" w:space="0" w:color="auto"/>
            <w:bottom w:val="none" w:sz="0" w:space="0" w:color="auto"/>
            <w:right w:val="none" w:sz="0" w:space="0" w:color="auto"/>
          </w:divBdr>
        </w:div>
        <w:div w:id="1556699237">
          <w:marLeft w:val="480"/>
          <w:marRight w:val="0"/>
          <w:marTop w:val="0"/>
          <w:marBottom w:val="0"/>
          <w:divBdr>
            <w:top w:val="none" w:sz="0" w:space="0" w:color="auto"/>
            <w:left w:val="none" w:sz="0" w:space="0" w:color="auto"/>
            <w:bottom w:val="none" w:sz="0" w:space="0" w:color="auto"/>
            <w:right w:val="none" w:sz="0" w:space="0" w:color="auto"/>
          </w:divBdr>
        </w:div>
        <w:div w:id="1191604652">
          <w:marLeft w:val="480"/>
          <w:marRight w:val="0"/>
          <w:marTop w:val="0"/>
          <w:marBottom w:val="0"/>
          <w:divBdr>
            <w:top w:val="none" w:sz="0" w:space="0" w:color="auto"/>
            <w:left w:val="none" w:sz="0" w:space="0" w:color="auto"/>
            <w:bottom w:val="none" w:sz="0" w:space="0" w:color="auto"/>
            <w:right w:val="none" w:sz="0" w:space="0" w:color="auto"/>
          </w:divBdr>
        </w:div>
      </w:divsChild>
    </w:div>
    <w:div w:id="384525455">
      <w:bodyDiv w:val="1"/>
      <w:marLeft w:val="0"/>
      <w:marRight w:val="0"/>
      <w:marTop w:val="0"/>
      <w:marBottom w:val="0"/>
      <w:divBdr>
        <w:top w:val="none" w:sz="0" w:space="0" w:color="auto"/>
        <w:left w:val="none" w:sz="0" w:space="0" w:color="auto"/>
        <w:bottom w:val="none" w:sz="0" w:space="0" w:color="auto"/>
        <w:right w:val="none" w:sz="0" w:space="0" w:color="auto"/>
      </w:divBdr>
      <w:divsChild>
        <w:div w:id="1124888109">
          <w:marLeft w:val="480"/>
          <w:marRight w:val="0"/>
          <w:marTop w:val="0"/>
          <w:marBottom w:val="0"/>
          <w:divBdr>
            <w:top w:val="none" w:sz="0" w:space="0" w:color="auto"/>
            <w:left w:val="none" w:sz="0" w:space="0" w:color="auto"/>
            <w:bottom w:val="none" w:sz="0" w:space="0" w:color="auto"/>
            <w:right w:val="none" w:sz="0" w:space="0" w:color="auto"/>
          </w:divBdr>
        </w:div>
        <w:div w:id="1225796091">
          <w:marLeft w:val="480"/>
          <w:marRight w:val="0"/>
          <w:marTop w:val="0"/>
          <w:marBottom w:val="0"/>
          <w:divBdr>
            <w:top w:val="none" w:sz="0" w:space="0" w:color="auto"/>
            <w:left w:val="none" w:sz="0" w:space="0" w:color="auto"/>
            <w:bottom w:val="none" w:sz="0" w:space="0" w:color="auto"/>
            <w:right w:val="none" w:sz="0" w:space="0" w:color="auto"/>
          </w:divBdr>
        </w:div>
        <w:div w:id="2007055340">
          <w:marLeft w:val="480"/>
          <w:marRight w:val="0"/>
          <w:marTop w:val="0"/>
          <w:marBottom w:val="0"/>
          <w:divBdr>
            <w:top w:val="none" w:sz="0" w:space="0" w:color="auto"/>
            <w:left w:val="none" w:sz="0" w:space="0" w:color="auto"/>
            <w:bottom w:val="none" w:sz="0" w:space="0" w:color="auto"/>
            <w:right w:val="none" w:sz="0" w:space="0" w:color="auto"/>
          </w:divBdr>
        </w:div>
      </w:divsChild>
    </w:div>
    <w:div w:id="436601900">
      <w:bodyDiv w:val="1"/>
      <w:marLeft w:val="0"/>
      <w:marRight w:val="0"/>
      <w:marTop w:val="0"/>
      <w:marBottom w:val="0"/>
      <w:divBdr>
        <w:top w:val="none" w:sz="0" w:space="0" w:color="auto"/>
        <w:left w:val="none" w:sz="0" w:space="0" w:color="auto"/>
        <w:bottom w:val="none" w:sz="0" w:space="0" w:color="auto"/>
        <w:right w:val="none" w:sz="0" w:space="0" w:color="auto"/>
      </w:divBdr>
      <w:divsChild>
        <w:div w:id="1210844699">
          <w:marLeft w:val="480"/>
          <w:marRight w:val="0"/>
          <w:marTop w:val="0"/>
          <w:marBottom w:val="0"/>
          <w:divBdr>
            <w:top w:val="none" w:sz="0" w:space="0" w:color="auto"/>
            <w:left w:val="none" w:sz="0" w:space="0" w:color="auto"/>
            <w:bottom w:val="none" w:sz="0" w:space="0" w:color="auto"/>
            <w:right w:val="none" w:sz="0" w:space="0" w:color="auto"/>
          </w:divBdr>
        </w:div>
        <w:div w:id="1422023780">
          <w:marLeft w:val="480"/>
          <w:marRight w:val="0"/>
          <w:marTop w:val="0"/>
          <w:marBottom w:val="0"/>
          <w:divBdr>
            <w:top w:val="none" w:sz="0" w:space="0" w:color="auto"/>
            <w:left w:val="none" w:sz="0" w:space="0" w:color="auto"/>
            <w:bottom w:val="none" w:sz="0" w:space="0" w:color="auto"/>
            <w:right w:val="none" w:sz="0" w:space="0" w:color="auto"/>
          </w:divBdr>
        </w:div>
        <w:div w:id="1130593781">
          <w:marLeft w:val="480"/>
          <w:marRight w:val="0"/>
          <w:marTop w:val="0"/>
          <w:marBottom w:val="0"/>
          <w:divBdr>
            <w:top w:val="none" w:sz="0" w:space="0" w:color="auto"/>
            <w:left w:val="none" w:sz="0" w:space="0" w:color="auto"/>
            <w:bottom w:val="none" w:sz="0" w:space="0" w:color="auto"/>
            <w:right w:val="none" w:sz="0" w:space="0" w:color="auto"/>
          </w:divBdr>
        </w:div>
        <w:div w:id="1748579101">
          <w:marLeft w:val="480"/>
          <w:marRight w:val="0"/>
          <w:marTop w:val="0"/>
          <w:marBottom w:val="0"/>
          <w:divBdr>
            <w:top w:val="none" w:sz="0" w:space="0" w:color="auto"/>
            <w:left w:val="none" w:sz="0" w:space="0" w:color="auto"/>
            <w:bottom w:val="none" w:sz="0" w:space="0" w:color="auto"/>
            <w:right w:val="none" w:sz="0" w:space="0" w:color="auto"/>
          </w:divBdr>
        </w:div>
        <w:div w:id="943267565">
          <w:marLeft w:val="480"/>
          <w:marRight w:val="0"/>
          <w:marTop w:val="0"/>
          <w:marBottom w:val="0"/>
          <w:divBdr>
            <w:top w:val="none" w:sz="0" w:space="0" w:color="auto"/>
            <w:left w:val="none" w:sz="0" w:space="0" w:color="auto"/>
            <w:bottom w:val="none" w:sz="0" w:space="0" w:color="auto"/>
            <w:right w:val="none" w:sz="0" w:space="0" w:color="auto"/>
          </w:divBdr>
        </w:div>
      </w:divsChild>
    </w:div>
    <w:div w:id="437065895">
      <w:bodyDiv w:val="1"/>
      <w:marLeft w:val="0"/>
      <w:marRight w:val="0"/>
      <w:marTop w:val="0"/>
      <w:marBottom w:val="0"/>
      <w:divBdr>
        <w:top w:val="none" w:sz="0" w:space="0" w:color="auto"/>
        <w:left w:val="none" w:sz="0" w:space="0" w:color="auto"/>
        <w:bottom w:val="none" w:sz="0" w:space="0" w:color="auto"/>
        <w:right w:val="none" w:sz="0" w:space="0" w:color="auto"/>
      </w:divBdr>
      <w:divsChild>
        <w:div w:id="85150163">
          <w:marLeft w:val="480"/>
          <w:marRight w:val="0"/>
          <w:marTop w:val="0"/>
          <w:marBottom w:val="0"/>
          <w:divBdr>
            <w:top w:val="none" w:sz="0" w:space="0" w:color="auto"/>
            <w:left w:val="none" w:sz="0" w:space="0" w:color="auto"/>
            <w:bottom w:val="none" w:sz="0" w:space="0" w:color="auto"/>
            <w:right w:val="none" w:sz="0" w:space="0" w:color="auto"/>
          </w:divBdr>
        </w:div>
        <w:div w:id="716859409">
          <w:marLeft w:val="480"/>
          <w:marRight w:val="0"/>
          <w:marTop w:val="0"/>
          <w:marBottom w:val="0"/>
          <w:divBdr>
            <w:top w:val="none" w:sz="0" w:space="0" w:color="auto"/>
            <w:left w:val="none" w:sz="0" w:space="0" w:color="auto"/>
            <w:bottom w:val="none" w:sz="0" w:space="0" w:color="auto"/>
            <w:right w:val="none" w:sz="0" w:space="0" w:color="auto"/>
          </w:divBdr>
        </w:div>
        <w:div w:id="1346058745">
          <w:marLeft w:val="480"/>
          <w:marRight w:val="0"/>
          <w:marTop w:val="0"/>
          <w:marBottom w:val="0"/>
          <w:divBdr>
            <w:top w:val="none" w:sz="0" w:space="0" w:color="auto"/>
            <w:left w:val="none" w:sz="0" w:space="0" w:color="auto"/>
            <w:bottom w:val="none" w:sz="0" w:space="0" w:color="auto"/>
            <w:right w:val="none" w:sz="0" w:space="0" w:color="auto"/>
          </w:divBdr>
        </w:div>
        <w:div w:id="114377457">
          <w:marLeft w:val="480"/>
          <w:marRight w:val="0"/>
          <w:marTop w:val="0"/>
          <w:marBottom w:val="0"/>
          <w:divBdr>
            <w:top w:val="none" w:sz="0" w:space="0" w:color="auto"/>
            <w:left w:val="none" w:sz="0" w:space="0" w:color="auto"/>
            <w:bottom w:val="none" w:sz="0" w:space="0" w:color="auto"/>
            <w:right w:val="none" w:sz="0" w:space="0" w:color="auto"/>
          </w:divBdr>
        </w:div>
        <w:div w:id="1819952076">
          <w:marLeft w:val="480"/>
          <w:marRight w:val="0"/>
          <w:marTop w:val="0"/>
          <w:marBottom w:val="0"/>
          <w:divBdr>
            <w:top w:val="none" w:sz="0" w:space="0" w:color="auto"/>
            <w:left w:val="none" w:sz="0" w:space="0" w:color="auto"/>
            <w:bottom w:val="none" w:sz="0" w:space="0" w:color="auto"/>
            <w:right w:val="none" w:sz="0" w:space="0" w:color="auto"/>
          </w:divBdr>
        </w:div>
      </w:divsChild>
    </w:div>
    <w:div w:id="484323599">
      <w:bodyDiv w:val="1"/>
      <w:marLeft w:val="0"/>
      <w:marRight w:val="0"/>
      <w:marTop w:val="0"/>
      <w:marBottom w:val="0"/>
      <w:divBdr>
        <w:top w:val="none" w:sz="0" w:space="0" w:color="auto"/>
        <w:left w:val="none" w:sz="0" w:space="0" w:color="auto"/>
        <w:bottom w:val="none" w:sz="0" w:space="0" w:color="auto"/>
        <w:right w:val="none" w:sz="0" w:space="0" w:color="auto"/>
      </w:divBdr>
      <w:divsChild>
        <w:div w:id="226303364">
          <w:marLeft w:val="480"/>
          <w:marRight w:val="0"/>
          <w:marTop w:val="0"/>
          <w:marBottom w:val="0"/>
          <w:divBdr>
            <w:top w:val="none" w:sz="0" w:space="0" w:color="auto"/>
            <w:left w:val="none" w:sz="0" w:space="0" w:color="auto"/>
            <w:bottom w:val="none" w:sz="0" w:space="0" w:color="auto"/>
            <w:right w:val="none" w:sz="0" w:space="0" w:color="auto"/>
          </w:divBdr>
        </w:div>
        <w:div w:id="1744176541">
          <w:marLeft w:val="480"/>
          <w:marRight w:val="0"/>
          <w:marTop w:val="0"/>
          <w:marBottom w:val="0"/>
          <w:divBdr>
            <w:top w:val="none" w:sz="0" w:space="0" w:color="auto"/>
            <w:left w:val="none" w:sz="0" w:space="0" w:color="auto"/>
            <w:bottom w:val="none" w:sz="0" w:space="0" w:color="auto"/>
            <w:right w:val="none" w:sz="0" w:space="0" w:color="auto"/>
          </w:divBdr>
        </w:div>
        <w:div w:id="298071910">
          <w:marLeft w:val="480"/>
          <w:marRight w:val="0"/>
          <w:marTop w:val="0"/>
          <w:marBottom w:val="0"/>
          <w:divBdr>
            <w:top w:val="none" w:sz="0" w:space="0" w:color="auto"/>
            <w:left w:val="none" w:sz="0" w:space="0" w:color="auto"/>
            <w:bottom w:val="none" w:sz="0" w:space="0" w:color="auto"/>
            <w:right w:val="none" w:sz="0" w:space="0" w:color="auto"/>
          </w:divBdr>
        </w:div>
        <w:div w:id="1764567975">
          <w:marLeft w:val="480"/>
          <w:marRight w:val="0"/>
          <w:marTop w:val="0"/>
          <w:marBottom w:val="0"/>
          <w:divBdr>
            <w:top w:val="none" w:sz="0" w:space="0" w:color="auto"/>
            <w:left w:val="none" w:sz="0" w:space="0" w:color="auto"/>
            <w:bottom w:val="none" w:sz="0" w:space="0" w:color="auto"/>
            <w:right w:val="none" w:sz="0" w:space="0" w:color="auto"/>
          </w:divBdr>
        </w:div>
      </w:divsChild>
    </w:div>
    <w:div w:id="537202942">
      <w:bodyDiv w:val="1"/>
      <w:marLeft w:val="0"/>
      <w:marRight w:val="0"/>
      <w:marTop w:val="0"/>
      <w:marBottom w:val="0"/>
      <w:divBdr>
        <w:top w:val="none" w:sz="0" w:space="0" w:color="auto"/>
        <w:left w:val="none" w:sz="0" w:space="0" w:color="auto"/>
        <w:bottom w:val="none" w:sz="0" w:space="0" w:color="auto"/>
        <w:right w:val="none" w:sz="0" w:space="0" w:color="auto"/>
      </w:divBdr>
      <w:divsChild>
        <w:div w:id="661272702">
          <w:marLeft w:val="480"/>
          <w:marRight w:val="0"/>
          <w:marTop w:val="0"/>
          <w:marBottom w:val="0"/>
          <w:divBdr>
            <w:top w:val="none" w:sz="0" w:space="0" w:color="auto"/>
            <w:left w:val="none" w:sz="0" w:space="0" w:color="auto"/>
            <w:bottom w:val="none" w:sz="0" w:space="0" w:color="auto"/>
            <w:right w:val="none" w:sz="0" w:space="0" w:color="auto"/>
          </w:divBdr>
        </w:div>
        <w:div w:id="1392382950">
          <w:marLeft w:val="480"/>
          <w:marRight w:val="0"/>
          <w:marTop w:val="0"/>
          <w:marBottom w:val="0"/>
          <w:divBdr>
            <w:top w:val="none" w:sz="0" w:space="0" w:color="auto"/>
            <w:left w:val="none" w:sz="0" w:space="0" w:color="auto"/>
            <w:bottom w:val="none" w:sz="0" w:space="0" w:color="auto"/>
            <w:right w:val="none" w:sz="0" w:space="0" w:color="auto"/>
          </w:divBdr>
        </w:div>
        <w:div w:id="909117483">
          <w:marLeft w:val="480"/>
          <w:marRight w:val="0"/>
          <w:marTop w:val="0"/>
          <w:marBottom w:val="0"/>
          <w:divBdr>
            <w:top w:val="none" w:sz="0" w:space="0" w:color="auto"/>
            <w:left w:val="none" w:sz="0" w:space="0" w:color="auto"/>
            <w:bottom w:val="none" w:sz="0" w:space="0" w:color="auto"/>
            <w:right w:val="none" w:sz="0" w:space="0" w:color="auto"/>
          </w:divBdr>
        </w:div>
      </w:divsChild>
    </w:div>
    <w:div w:id="539324021">
      <w:bodyDiv w:val="1"/>
      <w:marLeft w:val="0"/>
      <w:marRight w:val="0"/>
      <w:marTop w:val="0"/>
      <w:marBottom w:val="0"/>
      <w:divBdr>
        <w:top w:val="none" w:sz="0" w:space="0" w:color="auto"/>
        <w:left w:val="none" w:sz="0" w:space="0" w:color="auto"/>
        <w:bottom w:val="none" w:sz="0" w:space="0" w:color="auto"/>
        <w:right w:val="none" w:sz="0" w:space="0" w:color="auto"/>
      </w:divBdr>
      <w:divsChild>
        <w:div w:id="808788933">
          <w:marLeft w:val="480"/>
          <w:marRight w:val="0"/>
          <w:marTop w:val="0"/>
          <w:marBottom w:val="0"/>
          <w:divBdr>
            <w:top w:val="none" w:sz="0" w:space="0" w:color="auto"/>
            <w:left w:val="none" w:sz="0" w:space="0" w:color="auto"/>
            <w:bottom w:val="none" w:sz="0" w:space="0" w:color="auto"/>
            <w:right w:val="none" w:sz="0" w:space="0" w:color="auto"/>
          </w:divBdr>
        </w:div>
        <w:div w:id="1219171713">
          <w:marLeft w:val="480"/>
          <w:marRight w:val="0"/>
          <w:marTop w:val="0"/>
          <w:marBottom w:val="0"/>
          <w:divBdr>
            <w:top w:val="none" w:sz="0" w:space="0" w:color="auto"/>
            <w:left w:val="none" w:sz="0" w:space="0" w:color="auto"/>
            <w:bottom w:val="none" w:sz="0" w:space="0" w:color="auto"/>
            <w:right w:val="none" w:sz="0" w:space="0" w:color="auto"/>
          </w:divBdr>
        </w:div>
        <w:div w:id="12075276">
          <w:marLeft w:val="480"/>
          <w:marRight w:val="0"/>
          <w:marTop w:val="0"/>
          <w:marBottom w:val="0"/>
          <w:divBdr>
            <w:top w:val="none" w:sz="0" w:space="0" w:color="auto"/>
            <w:left w:val="none" w:sz="0" w:space="0" w:color="auto"/>
            <w:bottom w:val="none" w:sz="0" w:space="0" w:color="auto"/>
            <w:right w:val="none" w:sz="0" w:space="0" w:color="auto"/>
          </w:divBdr>
        </w:div>
        <w:div w:id="248582956">
          <w:marLeft w:val="480"/>
          <w:marRight w:val="0"/>
          <w:marTop w:val="0"/>
          <w:marBottom w:val="0"/>
          <w:divBdr>
            <w:top w:val="none" w:sz="0" w:space="0" w:color="auto"/>
            <w:left w:val="none" w:sz="0" w:space="0" w:color="auto"/>
            <w:bottom w:val="none" w:sz="0" w:space="0" w:color="auto"/>
            <w:right w:val="none" w:sz="0" w:space="0" w:color="auto"/>
          </w:divBdr>
        </w:div>
        <w:div w:id="834689227">
          <w:marLeft w:val="480"/>
          <w:marRight w:val="0"/>
          <w:marTop w:val="0"/>
          <w:marBottom w:val="0"/>
          <w:divBdr>
            <w:top w:val="none" w:sz="0" w:space="0" w:color="auto"/>
            <w:left w:val="none" w:sz="0" w:space="0" w:color="auto"/>
            <w:bottom w:val="none" w:sz="0" w:space="0" w:color="auto"/>
            <w:right w:val="none" w:sz="0" w:space="0" w:color="auto"/>
          </w:divBdr>
        </w:div>
      </w:divsChild>
    </w:div>
    <w:div w:id="860627385">
      <w:bodyDiv w:val="1"/>
      <w:marLeft w:val="0"/>
      <w:marRight w:val="0"/>
      <w:marTop w:val="0"/>
      <w:marBottom w:val="0"/>
      <w:divBdr>
        <w:top w:val="none" w:sz="0" w:space="0" w:color="auto"/>
        <w:left w:val="none" w:sz="0" w:space="0" w:color="auto"/>
        <w:bottom w:val="none" w:sz="0" w:space="0" w:color="auto"/>
        <w:right w:val="none" w:sz="0" w:space="0" w:color="auto"/>
      </w:divBdr>
      <w:divsChild>
        <w:div w:id="1877542695">
          <w:marLeft w:val="480"/>
          <w:marRight w:val="0"/>
          <w:marTop w:val="0"/>
          <w:marBottom w:val="0"/>
          <w:divBdr>
            <w:top w:val="none" w:sz="0" w:space="0" w:color="auto"/>
            <w:left w:val="none" w:sz="0" w:space="0" w:color="auto"/>
            <w:bottom w:val="none" w:sz="0" w:space="0" w:color="auto"/>
            <w:right w:val="none" w:sz="0" w:space="0" w:color="auto"/>
          </w:divBdr>
        </w:div>
        <w:div w:id="1063601036">
          <w:marLeft w:val="480"/>
          <w:marRight w:val="0"/>
          <w:marTop w:val="0"/>
          <w:marBottom w:val="0"/>
          <w:divBdr>
            <w:top w:val="none" w:sz="0" w:space="0" w:color="auto"/>
            <w:left w:val="none" w:sz="0" w:space="0" w:color="auto"/>
            <w:bottom w:val="none" w:sz="0" w:space="0" w:color="auto"/>
            <w:right w:val="none" w:sz="0" w:space="0" w:color="auto"/>
          </w:divBdr>
        </w:div>
        <w:div w:id="683167380">
          <w:marLeft w:val="480"/>
          <w:marRight w:val="0"/>
          <w:marTop w:val="0"/>
          <w:marBottom w:val="0"/>
          <w:divBdr>
            <w:top w:val="none" w:sz="0" w:space="0" w:color="auto"/>
            <w:left w:val="none" w:sz="0" w:space="0" w:color="auto"/>
            <w:bottom w:val="none" w:sz="0" w:space="0" w:color="auto"/>
            <w:right w:val="none" w:sz="0" w:space="0" w:color="auto"/>
          </w:divBdr>
        </w:div>
      </w:divsChild>
    </w:div>
    <w:div w:id="878011057">
      <w:bodyDiv w:val="1"/>
      <w:marLeft w:val="0"/>
      <w:marRight w:val="0"/>
      <w:marTop w:val="0"/>
      <w:marBottom w:val="0"/>
      <w:divBdr>
        <w:top w:val="none" w:sz="0" w:space="0" w:color="auto"/>
        <w:left w:val="none" w:sz="0" w:space="0" w:color="auto"/>
        <w:bottom w:val="none" w:sz="0" w:space="0" w:color="auto"/>
        <w:right w:val="none" w:sz="0" w:space="0" w:color="auto"/>
      </w:divBdr>
      <w:divsChild>
        <w:div w:id="1249651585">
          <w:marLeft w:val="480"/>
          <w:marRight w:val="0"/>
          <w:marTop w:val="0"/>
          <w:marBottom w:val="0"/>
          <w:divBdr>
            <w:top w:val="none" w:sz="0" w:space="0" w:color="auto"/>
            <w:left w:val="none" w:sz="0" w:space="0" w:color="auto"/>
            <w:bottom w:val="none" w:sz="0" w:space="0" w:color="auto"/>
            <w:right w:val="none" w:sz="0" w:space="0" w:color="auto"/>
          </w:divBdr>
        </w:div>
        <w:div w:id="562788154">
          <w:marLeft w:val="480"/>
          <w:marRight w:val="0"/>
          <w:marTop w:val="0"/>
          <w:marBottom w:val="0"/>
          <w:divBdr>
            <w:top w:val="none" w:sz="0" w:space="0" w:color="auto"/>
            <w:left w:val="none" w:sz="0" w:space="0" w:color="auto"/>
            <w:bottom w:val="none" w:sz="0" w:space="0" w:color="auto"/>
            <w:right w:val="none" w:sz="0" w:space="0" w:color="auto"/>
          </w:divBdr>
        </w:div>
        <w:div w:id="591862331">
          <w:marLeft w:val="480"/>
          <w:marRight w:val="0"/>
          <w:marTop w:val="0"/>
          <w:marBottom w:val="0"/>
          <w:divBdr>
            <w:top w:val="none" w:sz="0" w:space="0" w:color="auto"/>
            <w:left w:val="none" w:sz="0" w:space="0" w:color="auto"/>
            <w:bottom w:val="none" w:sz="0" w:space="0" w:color="auto"/>
            <w:right w:val="none" w:sz="0" w:space="0" w:color="auto"/>
          </w:divBdr>
        </w:div>
      </w:divsChild>
    </w:div>
    <w:div w:id="914511751">
      <w:bodyDiv w:val="1"/>
      <w:marLeft w:val="0"/>
      <w:marRight w:val="0"/>
      <w:marTop w:val="0"/>
      <w:marBottom w:val="0"/>
      <w:divBdr>
        <w:top w:val="none" w:sz="0" w:space="0" w:color="auto"/>
        <w:left w:val="none" w:sz="0" w:space="0" w:color="auto"/>
        <w:bottom w:val="none" w:sz="0" w:space="0" w:color="auto"/>
        <w:right w:val="none" w:sz="0" w:space="0" w:color="auto"/>
      </w:divBdr>
      <w:divsChild>
        <w:div w:id="1463769840">
          <w:marLeft w:val="480"/>
          <w:marRight w:val="0"/>
          <w:marTop w:val="0"/>
          <w:marBottom w:val="0"/>
          <w:divBdr>
            <w:top w:val="none" w:sz="0" w:space="0" w:color="auto"/>
            <w:left w:val="none" w:sz="0" w:space="0" w:color="auto"/>
            <w:bottom w:val="none" w:sz="0" w:space="0" w:color="auto"/>
            <w:right w:val="none" w:sz="0" w:space="0" w:color="auto"/>
          </w:divBdr>
        </w:div>
        <w:div w:id="899092978">
          <w:marLeft w:val="480"/>
          <w:marRight w:val="0"/>
          <w:marTop w:val="0"/>
          <w:marBottom w:val="0"/>
          <w:divBdr>
            <w:top w:val="none" w:sz="0" w:space="0" w:color="auto"/>
            <w:left w:val="none" w:sz="0" w:space="0" w:color="auto"/>
            <w:bottom w:val="none" w:sz="0" w:space="0" w:color="auto"/>
            <w:right w:val="none" w:sz="0" w:space="0" w:color="auto"/>
          </w:divBdr>
        </w:div>
        <w:div w:id="161043362">
          <w:marLeft w:val="480"/>
          <w:marRight w:val="0"/>
          <w:marTop w:val="0"/>
          <w:marBottom w:val="0"/>
          <w:divBdr>
            <w:top w:val="none" w:sz="0" w:space="0" w:color="auto"/>
            <w:left w:val="none" w:sz="0" w:space="0" w:color="auto"/>
            <w:bottom w:val="none" w:sz="0" w:space="0" w:color="auto"/>
            <w:right w:val="none" w:sz="0" w:space="0" w:color="auto"/>
          </w:divBdr>
        </w:div>
        <w:div w:id="648436206">
          <w:marLeft w:val="480"/>
          <w:marRight w:val="0"/>
          <w:marTop w:val="0"/>
          <w:marBottom w:val="0"/>
          <w:divBdr>
            <w:top w:val="none" w:sz="0" w:space="0" w:color="auto"/>
            <w:left w:val="none" w:sz="0" w:space="0" w:color="auto"/>
            <w:bottom w:val="none" w:sz="0" w:space="0" w:color="auto"/>
            <w:right w:val="none" w:sz="0" w:space="0" w:color="auto"/>
          </w:divBdr>
        </w:div>
      </w:divsChild>
    </w:div>
    <w:div w:id="959260199">
      <w:bodyDiv w:val="1"/>
      <w:marLeft w:val="0"/>
      <w:marRight w:val="0"/>
      <w:marTop w:val="0"/>
      <w:marBottom w:val="0"/>
      <w:divBdr>
        <w:top w:val="none" w:sz="0" w:space="0" w:color="auto"/>
        <w:left w:val="none" w:sz="0" w:space="0" w:color="auto"/>
        <w:bottom w:val="none" w:sz="0" w:space="0" w:color="auto"/>
        <w:right w:val="none" w:sz="0" w:space="0" w:color="auto"/>
      </w:divBdr>
      <w:divsChild>
        <w:div w:id="1578250842">
          <w:marLeft w:val="480"/>
          <w:marRight w:val="0"/>
          <w:marTop w:val="0"/>
          <w:marBottom w:val="0"/>
          <w:divBdr>
            <w:top w:val="none" w:sz="0" w:space="0" w:color="auto"/>
            <w:left w:val="none" w:sz="0" w:space="0" w:color="auto"/>
            <w:bottom w:val="none" w:sz="0" w:space="0" w:color="auto"/>
            <w:right w:val="none" w:sz="0" w:space="0" w:color="auto"/>
          </w:divBdr>
        </w:div>
        <w:div w:id="1304240280">
          <w:marLeft w:val="480"/>
          <w:marRight w:val="0"/>
          <w:marTop w:val="0"/>
          <w:marBottom w:val="0"/>
          <w:divBdr>
            <w:top w:val="none" w:sz="0" w:space="0" w:color="auto"/>
            <w:left w:val="none" w:sz="0" w:space="0" w:color="auto"/>
            <w:bottom w:val="none" w:sz="0" w:space="0" w:color="auto"/>
            <w:right w:val="none" w:sz="0" w:space="0" w:color="auto"/>
          </w:divBdr>
        </w:div>
      </w:divsChild>
    </w:div>
    <w:div w:id="990983432">
      <w:bodyDiv w:val="1"/>
      <w:marLeft w:val="0"/>
      <w:marRight w:val="0"/>
      <w:marTop w:val="0"/>
      <w:marBottom w:val="0"/>
      <w:divBdr>
        <w:top w:val="none" w:sz="0" w:space="0" w:color="auto"/>
        <w:left w:val="none" w:sz="0" w:space="0" w:color="auto"/>
        <w:bottom w:val="none" w:sz="0" w:space="0" w:color="auto"/>
        <w:right w:val="none" w:sz="0" w:space="0" w:color="auto"/>
      </w:divBdr>
      <w:divsChild>
        <w:div w:id="507601289">
          <w:marLeft w:val="480"/>
          <w:marRight w:val="0"/>
          <w:marTop w:val="0"/>
          <w:marBottom w:val="0"/>
          <w:divBdr>
            <w:top w:val="none" w:sz="0" w:space="0" w:color="auto"/>
            <w:left w:val="none" w:sz="0" w:space="0" w:color="auto"/>
            <w:bottom w:val="none" w:sz="0" w:space="0" w:color="auto"/>
            <w:right w:val="none" w:sz="0" w:space="0" w:color="auto"/>
          </w:divBdr>
        </w:div>
        <w:div w:id="735586128">
          <w:marLeft w:val="480"/>
          <w:marRight w:val="0"/>
          <w:marTop w:val="0"/>
          <w:marBottom w:val="0"/>
          <w:divBdr>
            <w:top w:val="none" w:sz="0" w:space="0" w:color="auto"/>
            <w:left w:val="none" w:sz="0" w:space="0" w:color="auto"/>
            <w:bottom w:val="none" w:sz="0" w:space="0" w:color="auto"/>
            <w:right w:val="none" w:sz="0" w:space="0" w:color="auto"/>
          </w:divBdr>
        </w:div>
      </w:divsChild>
    </w:div>
    <w:div w:id="1069574025">
      <w:bodyDiv w:val="1"/>
      <w:marLeft w:val="0"/>
      <w:marRight w:val="0"/>
      <w:marTop w:val="0"/>
      <w:marBottom w:val="0"/>
      <w:divBdr>
        <w:top w:val="none" w:sz="0" w:space="0" w:color="auto"/>
        <w:left w:val="none" w:sz="0" w:space="0" w:color="auto"/>
        <w:bottom w:val="none" w:sz="0" w:space="0" w:color="auto"/>
        <w:right w:val="none" w:sz="0" w:space="0" w:color="auto"/>
      </w:divBdr>
      <w:divsChild>
        <w:div w:id="1248269922">
          <w:marLeft w:val="480"/>
          <w:marRight w:val="0"/>
          <w:marTop w:val="0"/>
          <w:marBottom w:val="0"/>
          <w:divBdr>
            <w:top w:val="none" w:sz="0" w:space="0" w:color="auto"/>
            <w:left w:val="none" w:sz="0" w:space="0" w:color="auto"/>
            <w:bottom w:val="none" w:sz="0" w:space="0" w:color="auto"/>
            <w:right w:val="none" w:sz="0" w:space="0" w:color="auto"/>
          </w:divBdr>
        </w:div>
        <w:div w:id="712343128">
          <w:marLeft w:val="480"/>
          <w:marRight w:val="0"/>
          <w:marTop w:val="0"/>
          <w:marBottom w:val="0"/>
          <w:divBdr>
            <w:top w:val="none" w:sz="0" w:space="0" w:color="auto"/>
            <w:left w:val="none" w:sz="0" w:space="0" w:color="auto"/>
            <w:bottom w:val="none" w:sz="0" w:space="0" w:color="auto"/>
            <w:right w:val="none" w:sz="0" w:space="0" w:color="auto"/>
          </w:divBdr>
        </w:div>
        <w:div w:id="1139301699">
          <w:marLeft w:val="480"/>
          <w:marRight w:val="0"/>
          <w:marTop w:val="0"/>
          <w:marBottom w:val="0"/>
          <w:divBdr>
            <w:top w:val="none" w:sz="0" w:space="0" w:color="auto"/>
            <w:left w:val="none" w:sz="0" w:space="0" w:color="auto"/>
            <w:bottom w:val="none" w:sz="0" w:space="0" w:color="auto"/>
            <w:right w:val="none" w:sz="0" w:space="0" w:color="auto"/>
          </w:divBdr>
        </w:div>
        <w:div w:id="184641752">
          <w:marLeft w:val="480"/>
          <w:marRight w:val="0"/>
          <w:marTop w:val="0"/>
          <w:marBottom w:val="0"/>
          <w:divBdr>
            <w:top w:val="none" w:sz="0" w:space="0" w:color="auto"/>
            <w:left w:val="none" w:sz="0" w:space="0" w:color="auto"/>
            <w:bottom w:val="none" w:sz="0" w:space="0" w:color="auto"/>
            <w:right w:val="none" w:sz="0" w:space="0" w:color="auto"/>
          </w:divBdr>
        </w:div>
        <w:div w:id="937758984">
          <w:marLeft w:val="480"/>
          <w:marRight w:val="0"/>
          <w:marTop w:val="0"/>
          <w:marBottom w:val="0"/>
          <w:divBdr>
            <w:top w:val="none" w:sz="0" w:space="0" w:color="auto"/>
            <w:left w:val="none" w:sz="0" w:space="0" w:color="auto"/>
            <w:bottom w:val="none" w:sz="0" w:space="0" w:color="auto"/>
            <w:right w:val="none" w:sz="0" w:space="0" w:color="auto"/>
          </w:divBdr>
        </w:div>
      </w:divsChild>
    </w:div>
    <w:div w:id="1173298391">
      <w:bodyDiv w:val="1"/>
      <w:marLeft w:val="0"/>
      <w:marRight w:val="0"/>
      <w:marTop w:val="0"/>
      <w:marBottom w:val="0"/>
      <w:divBdr>
        <w:top w:val="none" w:sz="0" w:space="0" w:color="auto"/>
        <w:left w:val="none" w:sz="0" w:space="0" w:color="auto"/>
        <w:bottom w:val="none" w:sz="0" w:space="0" w:color="auto"/>
        <w:right w:val="none" w:sz="0" w:space="0" w:color="auto"/>
      </w:divBdr>
      <w:divsChild>
        <w:div w:id="172695721">
          <w:marLeft w:val="480"/>
          <w:marRight w:val="0"/>
          <w:marTop w:val="0"/>
          <w:marBottom w:val="0"/>
          <w:divBdr>
            <w:top w:val="none" w:sz="0" w:space="0" w:color="auto"/>
            <w:left w:val="none" w:sz="0" w:space="0" w:color="auto"/>
            <w:bottom w:val="none" w:sz="0" w:space="0" w:color="auto"/>
            <w:right w:val="none" w:sz="0" w:space="0" w:color="auto"/>
          </w:divBdr>
        </w:div>
        <w:div w:id="931275425">
          <w:marLeft w:val="480"/>
          <w:marRight w:val="0"/>
          <w:marTop w:val="0"/>
          <w:marBottom w:val="0"/>
          <w:divBdr>
            <w:top w:val="none" w:sz="0" w:space="0" w:color="auto"/>
            <w:left w:val="none" w:sz="0" w:space="0" w:color="auto"/>
            <w:bottom w:val="none" w:sz="0" w:space="0" w:color="auto"/>
            <w:right w:val="none" w:sz="0" w:space="0" w:color="auto"/>
          </w:divBdr>
        </w:div>
      </w:divsChild>
    </w:div>
    <w:div w:id="1187403735">
      <w:bodyDiv w:val="1"/>
      <w:marLeft w:val="0"/>
      <w:marRight w:val="0"/>
      <w:marTop w:val="0"/>
      <w:marBottom w:val="0"/>
      <w:divBdr>
        <w:top w:val="none" w:sz="0" w:space="0" w:color="auto"/>
        <w:left w:val="none" w:sz="0" w:space="0" w:color="auto"/>
        <w:bottom w:val="none" w:sz="0" w:space="0" w:color="auto"/>
        <w:right w:val="none" w:sz="0" w:space="0" w:color="auto"/>
      </w:divBdr>
      <w:divsChild>
        <w:div w:id="1987970302">
          <w:marLeft w:val="480"/>
          <w:marRight w:val="0"/>
          <w:marTop w:val="0"/>
          <w:marBottom w:val="0"/>
          <w:divBdr>
            <w:top w:val="none" w:sz="0" w:space="0" w:color="auto"/>
            <w:left w:val="none" w:sz="0" w:space="0" w:color="auto"/>
            <w:bottom w:val="none" w:sz="0" w:space="0" w:color="auto"/>
            <w:right w:val="none" w:sz="0" w:space="0" w:color="auto"/>
          </w:divBdr>
        </w:div>
        <w:div w:id="1049183246">
          <w:marLeft w:val="480"/>
          <w:marRight w:val="0"/>
          <w:marTop w:val="0"/>
          <w:marBottom w:val="0"/>
          <w:divBdr>
            <w:top w:val="none" w:sz="0" w:space="0" w:color="auto"/>
            <w:left w:val="none" w:sz="0" w:space="0" w:color="auto"/>
            <w:bottom w:val="none" w:sz="0" w:space="0" w:color="auto"/>
            <w:right w:val="none" w:sz="0" w:space="0" w:color="auto"/>
          </w:divBdr>
        </w:div>
        <w:div w:id="1810320181">
          <w:marLeft w:val="480"/>
          <w:marRight w:val="0"/>
          <w:marTop w:val="0"/>
          <w:marBottom w:val="0"/>
          <w:divBdr>
            <w:top w:val="none" w:sz="0" w:space="0" w:color="auto"/>
            <w:left w:val="none" w:sz="0" w:space="0" w:color="auto"/>
            <w:bottom w:val="none" w:sz="0" w:space="0" w:color="auto"/>
            <w:right w:val="none" w:sz="0" w:space="0" w:color="auto"/>
          </w:divBdr>
        </w:div>
      </w:divsChild>
    </w:div>
    <w:div w:id="1255553338">
      <w:bodyDiv w:val="1"/>
      <w:marLeft w:val="0"/>
      <w:marRight w:val="0"/>
      <w:marTop w:val="0"/>
      <w:marBottom w:val="0"/>
      <w:divBdr>
        <w:top w:val="none" w:sz="0" w:space="0" w:color="auto"/>
        <w:left w:val="none" w:sz="0" w:space="0" w:color="auto"/>
        <w:bottom w:val="none" w:sz="0" w:space="0" w:color="auto"/>
        <w:right w:val="none" w:sz="0" w:space="0" w:color="auto"/>
      </w:divBdr>
      <w:divsChild>
        <w:div w:id="532689063">
          <w:marLeft w:val="480"/>
          <w:marRight w:val="0"/>
          <w:marTop w:val="0"/>
          <w:marBottom w:val="0"/>
          <w:divBdr>
            <w:top w:val="none" w:sz="0" w:space="0" w:color="auto"/>
            <w:left w:val="none" w:sz="0" w:space="0" w:color="auto"/>
            <w:bottom w:val="none" w:sz="0" w:space="0" w:color="auto"/>
            <w:right w:val="none" w:sz="0" w:space="0" w:color="auto"/>
          </w:divBdr>
        </w:div>
        <w:div w:id="64961411">
          <w:marLeft w:val="480"/>
          <w:marRight w:val="0"/>
          <w:marTop w:val="0"/>
          <w:marBottom w:val="0"/>
          <w:divBdr>
            <w:top w:val="none" w:sz="0" w:space="0" w:color="auto"/>
            <w:left w:val="none" w:sz="0" w:space="0" w:color="auto"/>
            <w:bottom w:val="none" w:sz="0" w:space="0" w:color="auto"/>
            <w:right w:val="none" w:sz="0" w:space="0" w:color="auto"/>
          </w:divBdr>
        </w:div>
      </w:divsChild>
    </w:div>
    <w:div w:id="1263294299">
      <w:bodyDiv w:val="1"/>
      <w:marLeft w:val="0"/>
      <w:marRight w:val="0"/>
      <w:marTop w:val="0"/>
      <w:marBottom w:val="0"/>
      <w:divBdr>
        <w:top w:val="none" w:sz="0" w:space="0" w:color="auto"/>
        <w:left w:val="none" w:sz="0" w:space="0" w:color="auto"/>
        <w:bottom w:val="none" w:sz="0" w:space="0" w:color="auto"/>
        <w:right w:val="none" w:sz="0" w:space="0" w:color="auto"/>
      </w:divBdr>
      <w:divsChild>
        <w:div w:id="2074041702">
          <w:marLeft w:val="480"/>
          <w:marRight w:val="0"/>
          <w:marTop w:val="0"/>
          <w:marBottom w:val="0"/>
          <w:divBdr>
            <w:top w:val="none" w:sz="0" w:space="0" w:color="auto"/>
            <w:left w:val="none" w:sz="0" w:space="0" w:color="auto"/>
            <w:bottom w:val="none" w:sz="0" w:space="0" w:color="auto"/>
            <w:right w:val="none" w:sz="0" w:space="0" w:color="auto"/>
          </w:divBdr>
        </w:div>
        <w:div w:id="750584012">
          <w:marLeft w:val="480"/>
          <w:marRight w:val="0"/>
          <w:marTop w:val="0"/>
          <w:marBottom w:val="0"/>
          <w:divBdr>
            <w:top w:val="none" w:sz="0" w:space="0" w:color="auto"/>
            <w:left w:val="none" w:sz="0" w:space="0" w:color="auto"/>
            <w:bottom w:val="none" w:sz="0" w:space="0" w:color="auto"/>
            <w:right w:val="none" w:sz="0" w:space="0" w:color="auto"/>
          </w:divBdr>
        </w:div>
        <w:div w:id="207032055">
          <w:marLeft w:val="480"/>
          <w:marRight w:val="0"/>
          <w:marTop w:val="0"/>
          <w:marBottom w:val="0"/>
          <w:divBdr>
            <w:top w:val="none" w:sz="0" w:space="0" w:color="auto"/>
            <w:left w:val="none" w:sz="0" w:space="0" w:color="auto"/>
            <w:bottom w:val="none" w:sz="0" w:space="0" w:color="auto"/>
            <w:right w:val="none" w:sz="0" w:space="0" w:color="auto"/>
          </w:divBdr>
        </w:div>
      </w:divsChild>
    </w:div>
    <w:div w:id="1275139036">
      <w:bodyDiv w:val="1"/>
      <w:marLeft w:val="0"/>
      <w:marRight w:val="0"/>
      <w:marTop w:val="0"/>
      <w:marBottom w:val="0"/>
      <w:divBdr>
        <w:top w:val="none" w:sz="0" w:space="0" w:color="auto"/>
        <w:left w:val="none" w:sz="0" w:space="0" w:color="auto"/>
        <w:bottom w:val="none" w:sz="0" w:space="0" w:color="auto"/>
        <w:right w:val="none" w:sz="0" w:space="0" w:color="auto"/>
      </w:divBdr>
      <w:divsChild>
        <w:div w:id="1247350564">
          <w:marLeft w:val="480"/>
          <w:marRight w:val="0"/>
          <w:marTop w:val="0"/>
          <w:marBottom w:val="0"/>
          <w:divBdr>
            <w:top w:val="none" w:sz="0" w:space="0" w:color="auto"/>
            <w:left w:val="none" w:sz="0" w:space="0" w:color="auto"/>
            <w:bottom w:val="none" w:sz="0" w:space="0" w:color="auto"/>
            <w:right w:val="none" w:sz="0" w:space="0" w:color="auto"/>
          </w:divBdr>
        </w:div>
        <w:div w:id="407656005">
          <w:marLeft w:val="480"/>
          <w:marRight w:val="0"/>
          <w:marTop w:val="0"/>
          <w:marBottom w:val="0"/>
          <w:divBdr>
            <w:top w:val="none" w:sz="0" w:space="0" w:color="auto"/>
            <w:left w:val="none" w:sz="0" w:space="0" w:color="auto"/>
            <w:bottom w:val="none" w:sz="0" w:space="0" w:color="auto"/>
            <w:right w:val="none" w:sz="0" w:space="0" w:color="auto"/>
          </w:divBdr>
        </w:div>
        <w:div w:id="1037856207">
          <w:marLeft w:val="480"/>
          <w:marRight w:val="0"/>
          <w:marTop w:val="0"/>
          <w:marBottom w:val="0"/>
          <w:divBdr>
            <w:top w:val="none" w:sz="0" w:space="0" w:color="auto"/>
            <w:left w:val="none" w:sz="0" w:space="0" w:color="auto"/>
            <w:bottom w:val="none" w:sz="0" w:space="0" w:color="auto"/>
            <w:right w:val="none" w:sz="0" w:space="0" w:color="auto"/>
          </w:divBdr>
        </w:div>
      </w:divsChild>
    </w:div>
    <w:div w:id="1288396717">
      <w:bodyDiv w:val="1"/>
      <w:marLeft w:val="0"/>
      <w:marRight w:val="0"/>
      <w:marTop w:val="0"/>
      <w:marBottom w:val="0"/>
      <w:divBdr>
        <w:top w:val="none" w:sz="0" w:space="0" w:color="auto"/>
        <w:left w:val="none" w:sz="0" w:space="0" w:color="auto"/>
        <w:bottom w:val="none" w:sz="0" w:space="0" w:color="auto"/>
        <w:right w:val="none" w:sz="0" w:space="0" w:color="auto"/>
      </w:divBdr>
      <w:divsChild>
        <w:div w:id="1902397240">
          <w:marLeft w:val="480"/>
          <w:marRight w:val="0"/>
          <w:marTop w:val="0"/>
          <w:marBottom w:val="0"/>
          <w:divBdr>
            <w:top w:val="none" w:sz="0" w:space="0" w:color="auto"/>
            <w:left w:val="none" w:sz="0" w:space="0" w:color="auto"/>
            <w:bottom w:val="none" w:sz="0" w:space="0" w:color="auto"/>
            <w:right w:val="none" w:sz="0" w:space="0" w:color="auto"/>
          </w:divBdr>
        </w:div>
        <w:div w:id="820736884">
          <w:marLeft w:val="480"/>
          <w:marRight w:val="0"/>
          <w:marTop w:val="0"/>
          <w:marBottom w:val="0"/>
          <w:divBdr>
            <w:top w:val="none" w:sz="0" w:space="0" w:color="auto"/>
            <w:left w:val="none" w:sz="0" w:space="0" w:color="auto"/>
            <w:bottom w:val="none" w:sz="0" w:space="0" w:color="auto"/>
            <w:right w:val="none" w:sz="0" w:space="0" w:color="auto"/>
          </w:divBdr>
        </w:div>
        <w:div w:id="1934624284">
          <w:marLeft w:val="480"/>
          <w:marRight w:val="0"/>
          <w:marTop w:val="0"/>
          <w:marBottom w:val="0"/>
          <w:divBdr>
            <w:top w:val="none" w:sz="0" w:space="0" w:color="auto"/>
            <w:left w:val="none" w:sz="0" w:space="0" w:color="auto"/>
            <w:bottom w:val="none" w:sz="0" w:space="0" w:color="auto"/>
            <w:right w:val="none" w:sz="0" w:space="0" w:color="auto"/>
          </w:divBdr>
        </w:div>
        <w:div w:id="1107188975">
          <w:marLeft w:val="480"/>
          <w:marRight w:val="0"/>
          <w:marTop w:val="0"/>
          <w:marBottom w:val="0"/>
          <w:divBdr>
            <w:top w:val="none" w:sz="0" w:space="0" w:color="auto"/>
            <w:left w:val="none" w:sz="0" w:space="0" w:color="auto"/>
            <w:bottom w:val="none" w:sz="0" w:space="0" w:color="auto"/>
            <w:right w:val="none" w:sz="0" w:space="0" w:color="auto"/>
          </w:divBdr>
        </w:div>
      </w:divsChild>
    </w:div>
    <w:div w:id="1308972624">
      <w:bodyDiv w:val="1"/>
      <w:marLeft w:val="0"/>
      <w:marRight w:val="0"/>
      <w:marTop w:val="0"/>
      <w:marBottom w:val="0"/>
      <w:divBdr>
        <w:top w:val="none" w:sz="0" w:space="0" w:color="auto"/>
        <w:left w:val="none" w:sz="0" w:space="0" w:color="auto"/>
        <w:bottom w:val="none" w:sz="0" w:space="0" w:color="auto"/>
        <w:right w:val="none" w:sz="0" w:space="0" w:color="auto"/>
      </w:divBdr>
      <w:divsChild>
        <w:div w:id="720133666">
          <w:marLeft w:val="480"/>
          <w:marRight w:val="0"/>
          <w:marTop w:val="0"/>
          <w:marBottom w:val="0"/>
          <w:divBdr>
            <w:top w:val="none" w:sz="0" w:space="0" w:color="auto"/>
            <w:left w:val="none" w:sz="0" w:space="0" w:color="auto"/>
            <w:bottom w:val="none" w:sz="0" w:space="0" w:color="auto"/>
            <w:right w:val="none" w:sz="0" w:space="0" w:color="auto"/>
          </w:divBdr>
        </w:div>
        <w:div w:id="446049199">
          <w:marLeft w:val="480"/>
          <w:marRight w:val="0"/>
          <w:marTop w:val="0"/>
          <w:marBottom w:val="0"/>
          <w:divBdr>
            <w:top w:val="none" w:sz="0" w:space="0" w:color="auto"/>
            <w:left w:val="none" w:sz="0" w:space="0" w:color="auto"/>
            <w:bottom w:val="none" w:sz="0" w:space="0" w:color="auto"/>
            <w:right w:val="none" w:sz="0" w:space="0" w:color="auto"/>
          </w:divBdr>
        </w:div>
      </w:divsChild>
    </w:div>
    <w:div w:id="1358963216">
      <w:bodyDiv w:val="1"/>
      <w:marLeft w:val="0"/>
      <w:marRight w:val="0"/>
      <w:marTop w:val="0"/>
      <w:marBottom w:val="0"/>
      <w:divBdr>
        <w:top w:val="none" w:sz="0" w:space="0" w:color="auto"/>
        <w:left w:val="none" w:sz="0" w:space="0" w:color="auto"/>
        <w:bottom w:val="none" w:sz="0" w:space="0" w:color="auto"/>
        <w:right w:val="none" w:sz="0" w:space="0" w:color="auto"/>
      </w:divBdr>
      <w:divsChild>
        <w:div w:id="1951231676">
          <w:marLeft w:val="480"/>
          <w:marRight w:val="0"/>
          <w:marTop w:val="0"/>
          <w:marBottom w:val="0"/>
          <w:divBdr>
            <w:top w:val="none" w:sz="0" w:space="0" w:color="auto"/>
            <w:left w:val="none" w:sz="0" w:space="0" w:color="auto"/>
            <w:bottom w:val="none" w:sz="0" w:space="0" w:color="auto"/>
            <w:right w:val="none" w:sz="0" w:space="0" w:color="auto"/>
          </w:divBdr>
        </w:div>
        <w:div w:id="1571423844">
          <w:marLeft w:val="480"/>
          <w:marRight w:val="0"/>
          <w:marTop w:val="0"/>
          <w:marBottom w:val="0"/>
          <w:divBdr>
            <w:top w:val="none" w:sz="0" w:space="0" w:color="auto"/>
            <w:left w:val="none" w:sz="0" w:space="0" w:color="auto"/>
            <w:bottom w:val="none" w:sz="0" w:space="0" w:color="auto"/>
            <w:right w:val="none" w:sz="0" w:space="0" w:color="auto"/>
          </w:divBdr>
        </w:div>
        <w:div w:id="303390501">
          <w:marLeft w:val="480"/>
          <w:marRight w:val="0"/>
          <w:marTop w:val="0"/>
          <w:marBottom w:val="0"/>
          <w:divBdr>
            <w:top w:val="none" w:sz="0" w:space="0" w:color="auto"/>
            <w:left w:val="none" w:sz="0" w:space="0" w:color="auto"/>
            <w:bottom w:val="none" w:sz="0" w:space="0" w:color="auto"/>
            <w:right w:val="none" w:sz="0" w:space="0" w:color="auto"/>
          </w:divBdr>
        </w:div>
        <w:div w:id="1999797889">
          <w:marLeft w:val="480"/>
          <w:marRight w:val="0"/>
          <w:marTop w:val="0"/>
          <w:marBottom w:val="0"/>
          <w:divBdr>
            <w:top w:val="none" w:sz="0" w:space="0" w:color="auto"/>
            <w:left w:val="none" w:sz="0" w:space="0" w:color="auto"/>
            <w:bottom w:val="none" w:sz="0" w:space="0" w:color="auto"/>
            <w:right w:val="none" w:sz="0" w:space="0" w:color="auto"/>
          </w:divBdr>
        </w:div>
      </w:divsChild>
    </w:div>
    <w:div w:id="1394278633">
      <w:bodyDiv w:val="1"/>
      <w:marLeft w:val="0"/>
      <w:marRight w:val="0"/>
      <w:marTop w:val="0"/>
      <w:marBottom w:val="0"/>
      <w:divBdr>
        <w:top w:val="none" w:sz="0" w:space="0" w:color="auto"/>
        <w:left w:val="none" w:sz="0" w:space="0" w:color="auto"/>
        <w:bottom w:val="none" w:sz="0" w:space="0" w:color="auto"/>
        <w:right w:val="none" w:sz="0" w:space="0" w:color="auto"/>
      </w:divBdr>
      <w:divsChild>
        <w:div w:id="1274020220">
          <w:marLeft w:val="480"/>
          <w:marRight w:val="0"/>
          <w:marTop w:val="0"/>
          <w:marBottom w:val="0"/>
          <w:divBdr>
            <w:top w:val="none" w:sz="0" w:space="0" w:color="auto"/>
            <w:left w:val="none" w:sz="0" w:space="0" w:color="auto"/>
            <w:bottom w:val="none" w:sz="0" w:space="0" w:color="auto"/>
            <w:right w:val="none" w:sz="0" w:space="0" w:color="auto"/>
          </w:divBdr>
        </w:div>
        <w:div w:id="272786120">
          <w:marLeft w:val="480"/>
          <w:marRight w:val="0"/>
          <w:marTop w:val="0"/>
          <w:marBottom w:val="0"/>
          <w:divBdr>
            <w:top w:val="none" w:sz="0" w:space="0" w:color="auto"/>
            <w:left w:val="none" w:sz="0" w:space="0" w:color="auto"/>
            <w:bottom w:val="none" w:sz="0" w:space="0" w:color="auto"/>
            <w:right w:val="none" w:sz="0" w:space="0" w:color="auto"/>
          </w:divBdr>
        </w:div>
        <w:div w:id="965311634">
          <w:marLeft w:val="480"/>
          <w:marRight w:val="0"/>
          <w:marTop w:val="0"/>
          <w:marBottom w:val="0"/>
          <w:divBdr>
            <w:top w:val="none" w:sz="0" w:space="0" w:color="auto"/>
            <w:left w:val="none" w:sz="0" w:space="0" w:color="auto"/>
            <w:bottom w:val="none" w:sz="0" w:space="0" w:color="auto"/>
            <w:right w:val="none" w:sz="0" w:space="0" w:color="auto"/>
          </w:divBdr>
        </w:div>
        <w:div w:id="1074015153">
          <w:marLeft w:val="480"/>
          <w:marRight w:val="0"/>
          <w:marTop w:val="0"/>
          <w:marBottom w:val="0"/>
          <w:divBdr>
            <w:top w:val="none" w:sz="0" w:space="0" w:color="auto"/>
            <w:left w:val="none" w:sz="0" w:space="0" w:color="auto"/>
            <w:bottom w:val="none" w:sz="0" w:space="0" w:color="auto"/>
            <w:right w:val="none" w:sz="0" w:space="0" w:color="auto"/>
          </w:divBdr>
        </w:div>
        <w:div w:id="487402174">
          <w:marLeft w:val="480"/>
          <w:marRight w:val="0"/>
          <w:marTop w:val="0"/>
          <w:marBottom w:val="0"/>
          <w:divBdr>
            <w:top w:val="none" w:sz="0" w:space="0" w:color="auto"/>
            <w:left w:val="none" w:sz="0" w:space="0" w:color="auto"/>
            <w:bottom w:val="none" w:sz="0" w:space="0" w:color="auto"/>
            <w:right w:val="none" w:sz="0" w:space="0" w:color="auto"/>
          </w:divBdr>
        </w:div>
      </w:divsChild>
    </w:div>
    <w:div w:id="1428382841">
      <w:bodyDiv w:val="1"/>
      <w:marLeft w:val="0"/>
      <w:marRight w:val="0"/>
      <w:marTop w:val="0"/>
      <w:marBottom w:val="0"/>
      <w:divBdr>
        <w:top w:val="none" w:sz="0" w:space="0" w:color="auto"/>
        <w:left w:val="none" w:sz="0" w:space="0" w:color="auto"/>
        <w:bottom w:val="none" w:sz="0" w:space="0" w:color="auto"/>
        <w:right w:val="none" w:sz="0" w:space="0" w:color="auto"/>
      </w:divBdr>
      <w:divsChild>
        <w:div w:id="1854341259">
          <w:marLeft w:val="480"/>
          <w:marRight w:val="0"/>
          <w:marTop w:val="0"/>
          <w:marBottom w:val="0"/>
          <w:divBdr>
            <w:top w:val="none" w:sz="0" w:space="0" w:color="auto"/>
            <w:left w:val="none" w:sz="0" w:space="0" w:color="auto"/>
            <w:bottom w:val="none" w:sz="0" w:space="0" w:color="auto"/>
            <w:right w:val="none" w:sz="0" w:space="0" w:color="auto"/>
          </w:divBdr>
        </w:div>
        <w:div w:id="1359966981">
          <w:marLeft w:val="480"/>
          <w:marRight w:val="0"/>
          <w:marTop w:val="0"/>
          <w:marBottom w:val="0"/>
          <w:divBdr>
            <w:top w:val="none" w:sz="0" w:space="0" w:color="auto"/>
            <w:left w:val="none" w:sz="0" w:space="0" w:color="auto"/>
            <w:bottom w:val="none" w:sz="0" w:space="0" w:color="auto"/>
            <w:right w:val="none" w:sz="0" w:space="0" w:color="auto"/>
          </w:divBdr>
        </w:div>
        <w:div w:id="1727679017">
          <w:marLeft w:val="480"/>
          <w:marRight w:val="0"/>
          <w:marTop w:val="0"/>
          <w:marBottom w:val="0"/>
          <w:divBdr>
            <w:top w:val="none" w:sz="0" w:space="0" w:color="auto"/>
            <w:left w:val="none" w:sz="0" w:space="0" w:color="auto"/>
            <w:bottom w:val="none" w:sz="0" w:space="0" w:color="auto"/>
            <w:right w:val="none" w:sz="0" w:space="0" w:color="auto"/>
          </w:divBdr>
        </w:div>
        <w:div w:id="1639144384">
          <w:marLeft w:val="480"/>
          <w:marRight w:val="0"/>
          <w:marTop w:val="0"/>
          <w:marBottom w:val="0"/>
          <w:divBdr>
            <w:top w:val="none" w:sz="0" w:space="0" w:color="auto"/>
            <w:left w:val="none" w:sz="0" w:space="0" w:color="auto"/>
            <w:bottom w:val="none" w:sz="0" w:space="0" w:color="auto"/>
            <w:right w:val="none" w:sz="0" w:space="0" w:color="auto"/>
          </w:divBdr>
        </w:div>
        <w:div w:id="1676032739">
          <w:marLeft w:val="480"/>
          <w:marRight w:val="0"/>
          <w:marTop w:val="0"/>
          <w:marBottom w:val="0"/>
          <w:divBdr>
            <w:top w:val="none" w:sz="0" w:space="0" w:color="auto"/>
            <w:left w:val="none" w:sz="0" w:space="0" w:color="auto"/>
            <w:bottom w:val="none" w:sz="0" w:space="0" w:color="auto"/>
            <w:right w:val="none" w:sz="0" w:space="0" w:color="auto"/>
          </w:divBdr>
        </w:div>
      </w:divsChild>
    </w:div>
    <w:div w:id="1520314476">
      <w:bodyDiv w:val="1"/>
      <w:marLeft w:val="0"/>
      <w:marRight w:val="0"/>
      <w:marTop w:val="0"/>
      <w:marBottom w:val="0"/>
      <w:divBdr>
        <w:top w:val="none" w:sz="0" w:space="0" w:color="auto"/>
        <w:left w:val="none" w:sz="0" w:space="0" w:color="auto"/>
        <w:bottom w:val="none" w:sz="0" w:space="0" w:color="auto"/>
        <w:right w:val="none" w:sz="0" w:space="0" w:color="auto"/>
      </w:divBdr>
      <w:divsChild>
        <w:div w:id="923682513">
          <w:marLeft w:val="480"/>
          <w:marRight w:val="0"/>
          <w:marTop w:val="0"/>
          <w:marBottom w:val="0"/>
          <w:divBdr>
            <w:top w:val="none" w:sz="0" w:space="0" w:color="auto"/>
            <w:left w:val="none" w:sz="0" w:space="0" w:color="auto"/>
            <w:bottom w:val="none" w:sz="0" w:space="0" w:color="auto"/>
            <w:right w:val="none" w:sz="0" w:space="0" w:color="auto"/>
          </w:divBdr>
        </w:div>
        <w:div w:id="1822501498">
          <w:marLeft w:val="480"/>
          <w:marRight w:val="0"/>
          <w:marTop w:val="0"/>
          <w:marBottom w:val="0"/>
          <w:divBdr>
            <w:top w:val="none" w:sz="0" w:space="0" w:color="auto"/>
            <w:left w:val="none" w:sz="0" w:space="0" w:color="auto"/>
            <w:bottom w:val="none" w:sz="0" w:space="0" w:color="auto"/>
            <w:right w:val="none" w:sz="0" w:space="0" w:color="auto"/>
          </w:divBdr>
        </w:div>
        <w:div w:id="1334457799">
          <w:marLeft w:val="480"/>
          <w:marRight w:val="0"/>
          <w:marTop w:val="0"/>
          <w:marBottom w:val="0"/>
          <w:divBdr>
            <w:top w:val="none" w:sz="0" w:space="0" w:color="auto"/>
            <w:left w:val="none" w:sz="0" w:space="0" w:color="auto"/>
            <w:bottom w:val="none" w:sz="0" w:space="0" w:color="auto"/>
            <w:right w:val="none" w:sz="0" w:space="0" w:color="auto"/>
          </w:divBdr>
        </w:div>
        <w:div w:id="2131050692">
          <w:marLeft w:val="480"/>
          <w:marRight w:val="0"/>
          <w:marTop w:val="0"/>
          <w:marBottom w:val="0"/>
          <w:divBdr>
            <w:top w:val="none" w:sz="0" w:space="0" w:color="auto"/>
            <w:left w:val="none" w:sz="0" w:space="0" w:color="auto"/>
            <w:bottom w:val="none" w:sz="0" w:space="0" w:color="auto"/>
            <w:right w:val="none" w:sz="0" w:space="0" w:color="auto"/>
          </w:divBdr>
        </w:div>
        <w:div w:id="521362492">
          <w:marLeft w:val="480"/>
          <w:marRight w:val="0"/>
          <w:marTop w:val="0"/>
          <w:marBottom w:val="0"/>
          <w:divBdr>
            <w:top w:val="none" w:sz="0" w:space="0" w:color="auto"/>
            <w:left w:val="none" w:sz="0" w:space="0" w:color="auto"/>
            <w:bottom w:val="none" w:sz="0" w:space="0" w:color="auto"/>
            <w:right w:val="none" w:sz="0" w:space="0" w:color="auto"/>
          </w:divBdr>
        </w:div>
      </w:divsChild>
    </w:div>
    <w:div w:id="1597441087">
      <w:bodyDiv w:val="1"/>
      <w:marLeft w:val="0"/>
      <w:marRight w:val="0"/>
      <w:marTop w:val="0"/>
      <w:marBottom w:val="0"/>
      <w:divBdr>
        <w:top w:val="none" w:sz="0" w:space="0" w:color="auto"/>
        <w:left w:val="none" w:sz="0" w:space="0" w:color="auto"/>
        <w:bottom w:val="none" w:sz="0" w:space="0" w:color="auto"/>
        <w:right w:val="none" w:sz="0" w:space="0" w:color="auto"/>
      </w:divBdr>
      <w:divsChild>
        <w:div w:id="2146307880">
          <w:marLeft w:val="480"/>
          <w:marRight w:val="0"/>
          <w:marTop w:val="0"/>
          <w:marBottom w:val="0"/>
          <w:divBdr>
            <w:top w:val="none" w:sz="0" w:space="0" w:color="auto"/>
            <w:left w:val="none" w:sz="0" w:space="0" w:color="auto"/>
            <w:bottom w:val="none" w:sz="0" w:space="0" w:color="auto"/>
            <w:right w:val="none" w:sz="0" w:space="0" w:color="auto"/>
          </w:divBdr>
        </w:div>
        <w:div w:id="1648899510">
          <w:marLeft w:val="480"/>
          <w:marRight w:val="0"/>
          <w:marTop w:val="0"/>
          <w:marBottom w:val="0"/>
          <w:divBdr>
            <w:top w:val="none" w:sz="0" w:space="0" w:color="auto"/>
            <w:left w:val="none" w:sz="0" w:space="0" w:color="auto"/>
            <w:bottom w:val="none" w:sz="0" w:space="0" w:color="auto"/>
            <w:right w:val="none" w:sz="0" w:space="0" w:color="auto"/>
          </w:divBdr>
        </w:div>
        <w:div w:id="571041258">
          <w:marLeft w:val="480"/>
          <w:marRight w:val="0"/>
          <w:marTop w:val="0"/>
          <w:marBottom w:val="0"/>
          <w:divBdr>
            <w:top w:val="none" w:sz="0" w:space="0" w:color="auto"/>
            <w:left w:val="none" w:sz="0" w:space="0" w:color="auto"/>
            <w:bottom w:val="none" w:sz="0" w:space="0" w:color="auto"/>
            <w:right w:val="none" w:sz="0" w:space="0" w:color="auto"/>
          </w:divBdr>
        </w:div>
        <w:div w:id="210189542">
          <w:marLeft w:val="480"/>
          <w:marRight w:val="0"/>
          <w:marTop w:val="0"/>
          <w:marBottom w:val="0"/>
          <w:divBdr>
            <w:top w:val="none" w:sz="0" w:space="0" w:color="auto"/>
            <w:left w:val="none" w:sz="0" w:space="0" w:color="auto"/>
            <w:bottom w:val="none" w:sz="0" w:space="0" w:color="auto"/>
            <w:right w:val="none" w:sz="0" w:space="0" w:color="auto"/>
          </w:divBdr>
        </w:div>
        <w:div w:id="1005204809">
          <w:marLeft w:val="480"/>
          <w:marRight w:val="0"/>
          <w:marTop w:val="0"/>
          <w:marBottom w:val="0"/>
          <w:divBdr>
            <w:top w:val="none" w:sz="0" w:space="0" w:color="auto"/>
            <w:left w:val="none" w:sz="0" w:space="0" w:color="auto"/>
            <w:bottom w:val="none" w:sz="0" w:space="0" w:color="auto"/>
            <w:right w:val="none" w:sz="0" w:space="0" w:color="auto"/>
          </w:divBdr>
        </w:div>
      </w:divsChild>
    </w:div>
    <w:div w:id="1794978782">
      <w:bodyDiv w:val="1"/>
      <w:marLeft w:val="0"/>
      <w:marRight w:val="0"/>
      <w:marTop w:val="0"/>
      <w:marBottom w:val="0"/>
      <w:divBdr>
        <w:top w:val="none" w:sz="0" w:space="0" w:color="auto"/>
        <w:left w:val="none" w:sz="0" w:space="0" w:color="auto"/>
        <w:bottom w:val="none" w:sz="0" w:space="0" w:color="auto"/>
        <w:right w:val="none" w:sz="0" w:space="0" w:color="auto"/>
      </w:divBdr>
      <w:divsChild>
        <w:div w:id="1756441058">
          <w:marLeft w:val="480"/>
          <w:marRight w:val="0"/>
          <w:marTop w:val="0"/>
          <w:marBottom w:val="0"/>
          <w:divBdr>
            <w:top w:val="none" w:sz="0" w:space="0" w:color="auto"/>
            <w:left w:val="none" w:sz="0" w:space="0" w:color="auto"/>
            <w:bottom w:val="none" w:sz="0" w:space="0" w:color="auto"/>
            <w:right w:val="none" w:sz="0" w:space="0" w:color="auto"/>
          </w:divBdr>
        </w:div>
        <w:div w:id="1911118478">
          <w:marLeft w:val="480"/>
          <w:marRight w:val="0"/>
          <w:marTop w:val="0"/>
          <w:marBottom w:val="0"/>
          <w:divBdr>
            <w:top w:val="none" w:sz="0" w:space="0" w:color="auto"/>
            <w:left w:val="none" w:sz="0" w:space="0" w:color="auto"/>
            <w:bottom w:val="none" w:sz="0" w:space="0" w:color="auto"/>
            <w:right w:val="none" w:sz="0" w:space="0" w:color="auto"/>
          </w:divBdr>
        </w:div>
        <w:div w:id="1780296714">
          <w:marLeft w:val="480"/>
          <w:marRight w:val="0"/>
          <w:marTop w:val="0"/>
          <w:marBottom w:val="0"/>
          <w:divBdr>
            <w:top w:val="none" w:sz="0" w:space="0" w:color="auto"/>
            <w:left w:val="none" w:sz="0" w:space="0" w:color="auto"/>
            <w:bottom w:val="none" w:sz="0" w:space="0" w:color="auto"/>
            <w:right w:val="none" w:sz="0" w:space="0" w:color="auto"/>
          </w:divBdr>
        </w:div>
        <w:div w:id="1499997398">
          <w:marLeft w:val="480"/>
          <w:marRight w:val="0"/>
          <w:marTop w:val="0"/>
          <w:marBottom w:val="0"/>
          <w:divBdr>
            <w:top w:val="none" w:sz="0" w:space="0" w:color="auto"/>
            <w:left w:val="none" w:sz="0" w:space="0" w:color="auto"/>
            <w:bottom w:val="none" w:sz="0" w:space="0" w:color="auto"/>
            <w:right w:val="none" w:sz="0" w:space="0" w:color="auto"/>
          </w:divBdr>
        </w:div>
        <w:div w:id="791361561">
          <w:marLeft w:val="480"/>
          <w:marRight w:val="0"/>
          <w:marTop w:val="0"/>
          <w:marBottom w:val="0"/>
          <w:divBdr>
            <w:top w:val="none" w:sz="0" w:space="0" w:color="auto"/>
            <w:left w:val="none" w:sz="0" w:space="0" w:color="auto"/>
            <w:bottom w:val="none" w:sz="0" w:space="0" w:color="auto"/>
            <w:right w:val="none" w:sz="0" w:space="0" w:color="auto"/>
          </w:divBdr>
        </w:div>
      </w:divsChild>
    </w:div>
    <w:div w:id="1815246667">
      <w:bodyDiv w:val="1"/>
      <w:marLeft w:val="0"/>
      <w:marRight w:val="0"/>
      <w:marTop w:val="0"/>
      <w:marBottom w:val="0"/>
      <w:divBdr>
        <w:top w:val="none" w:sz="0" w:space="0" w:color="auto"/>
        <w:left w:val="none" w:sz="0" w:space="0" w:color="auto"/>
        <w:bottom w:val="none" w:sz="0" w:space="0" w:color="auto"/>
        <w:right w:val="none" w:sz="0" w:space="0" w:color="auto"/>
      </w:divBdr>
      <w:divsChild>
        <w:div w:id="1088577622">
          <w:marLeft w:val="480"/>
          <w:marRight w:val="0"/>
          <w:marTop w:val="0"/>
          <w:marBottom w:val="0"/>
          <w:divBdr>
            <w:top w:val="none" w:sz="0" w:space="0" w:color="auto"/>
            <w:left w:val="none" w:sz="0" w:space="0" w:color="auto"/>
            <w:bottom w:val="none" w:sz="0" w:space="0" w:color="auto"/>
            <w:right w:val="none" w:sz="0" w:space="0" w:color="auto"/>
          </w:divBdr>
        </w:div>
        <w:div w:id="73011472">
          <w:marLeft w:val="480"/>
          <w:marRight w:val="0"/>
          <w:marTop w:val="0"/>
          <w:marBottom w:val="0"/>
          <w:divBdr>
            <w:top w:val="none" w:sz="0" w:space="0" w:color="auto"/>
            <w:left w:val="none" w:sz="0" w:space="0" w:color="auto"/>
            <w:bottom w:val="none" w:sz="0" w:space="0" w:color="auto"/>
            <w:right w:val="none" w:sz="0" w:space="0" w:color="auto"/>
          </w:divBdr>
        </w:div>
        <w:div w:id="1839882320">
          <w:marLeft w:val="480"/>
          <w:marRight w:val="0"/>
          <w:marTop w:val="0"/>
          <w:marBottom w:val="0"/>
          <w:divBdr>
            <w:top w:val="none" w:sz="0" w:space="0" w:color="auto"/>
            <w:left w:val="none" w:sz="0" w:space="0" w:color="auto"/>
            <w:bottom w:val="none" w:sz="0" w:space="0" w:color="auto"/>
            <w:right w:val="none" w:sz="0" w:space="0" w:color="auto"/>
          </w:divBdr>
        </w:div>
      </w:divsChild>
    </w:div>
    <w:div w:id="1839881386">
      <w:bodyDiv w:val="1"/>
      <w:marLeft w:val="0"/>
      <w:marRight w:val="0"/>
      <w:marTop w:val="0"/>
      <w:marBottom w:val="0"/>
      <w:divBdr>
        <w:top w:val="none" w:sz="0" w:space="0" w:color="auto"/>
        <w:left w:val="none" w:sz="0" w:space="0" w:color="auto"/>
        <w:bottom w:val="none" w:sz="0" w:space="0" w:color="auto"/>
        <w:right w:val="none" w:sz="0" w:space="0" w:color="auto"/>
      </w:divBdr>
      <w:divsChild>
        <w:div w:id="355272484">
          <w:marLeft w:val="480"/>
          <w:marRight w:val="0"/>
          <w:marTop w:val="0"/>
          <w:marBottom w:val="0"/>
          <w:divBdr>
            <w:top w:val="none" w:sz="0" w:space="0" w:color="auto"/>
            <w:left w:val="none" w:sz="0" w:space="0" w:color="auto"/>
            <w:bottom w:val="none" w:sz="0" w:space="0" w:color="auto"/>
            <w:right w:val="none" w:sz="0" w:space="0" w:color="auto"/>
          </w:divBdr>
        </w:div>
        <w:div w:id="1056658613">
          <w:marLeft w:val="480"/>
          <w:marRight w:val="0"/>
          <w:marTop w:val="0"/>
          <w:marBottom w:val="0"/>
          <w:divBdr>
            <w:top w:val="none" w:sz="0" w:space="0" w:color="auto"/>
            <w:left w:val="none" w:sz="0" w:space="0" w:color="auto"/>
            <w:bottom w:val="none" w:sz="0" w:space="0" w:color="auto"/>
            <w:right w:val="none" w:sz="0" w:space="0" w:color="auto"/>
          </w:divBdr>
        </w:div>
        <w:div w:id="205874913">
          <w:marLeft w:val="480"/>
          <w:marRight w:val="0"/>
          <w:marTop w:val="0"/>
          <w:marBottom w:val="0"/>
          <w:divBdr>
            <w:top w:val="none" w:sz="0" w:space="0" w:color="auto"/>
            <w:left w:val="none" w:sz="0" w:space="0" w:color="auto"/>
            <w:bottom w:val="none" w:sz="0" w:space="0" w:color="auto"/>
            <w:right w:val="none" w:sz="0" w:space="0" w:color="auto"/>
          </w:divBdr>
        </w:div>
      </w:divsChild>
    </w:div>
    <w:div w:id="1891114497">
      <w:bodyDiv w:val="1"/>
      <w:marLeft w:val="0"/>
      <w:marRight w:val="0"/>
      <w:marTop w:val="0"/>
      <w:marBottom w:val="0"/>
      <w:divBdr>
        <w:top w:val="none" w:sz="0" w:space="0" w:color="auto"/>
        <w:left w:val="none" w:sz="0" w:space="0" w:color="auto"/>
        <w:bottom w:val="none" w:sz="0" w:space="0" w:color="auto"/>
        <w:right w:val="none" w:sz="0" w:space="0" w:color="auto"/>
      </w:divBdr>
      <w:divsChild>
        <w:div w:id="676418678">
          <w:marLeft w:val="480"/>
          <w:marRight w:val="0"/>
          <w:marTop w:val="0"/>
          <w:marBottom w:val="0"/>
          <w:divBdr>
            <w:top w:val="none" w:sz="0" w:space="0" w:color="auto"/>
            <w:left w:val="none" w:sz="0" w:space="0" w:color="auto"/>
            <w:bottom w:val="none" w:sz="0" w:space="0" w:color="auto"/>
            <w:right w:val="none" w:sz="0" w:space="0" w:color="auto"/>
          </w:divBdr>
        </w:div>
        <w:div w:id="1311058399">
          <w:marLeft w:val="480"/>
          <w:marRight w:val="0"/>
          <w:marTop w:val="0"/>
          <w:marBottom w:val="0"/>
          <w:divBdr>
            <w:top w:val="none" w:sz="0" w:space="0" w:color="auto"/>
            <w:left w:val="none" w:sz="0" w:space="0" w:color="auto"/>
            <w:bottom w:val="none" w:sz="0" w:space="0" w:color="auto"/>
            <w:right w:val="none" w:sz="0" w:space="0" w:color="auto"/>
          </w:divBdr>
        </w:div>
        <w:div w:id="1712533640">
          <w:marLeft w:val="480"/>
          <w:marRight w:val="0"/>
          <w:marTop w:val="0"/>
          <w:marBottom w:val="0"/>
          <w:divBdr>
            <w:top w:val="none" w:sz="0" w:space="0" w:color="auto"/>
            <w:left w:val="none" w:sz="0" w:space="0" w:color="auto"/>
            <w:bottom w:val="none" w:sz="0" w:space="0" w:color="auto"/>
            <w:right w:val="none" w:sz="0" w:space="0" w:color="auto"/>
          </w:divBdr>
        </w:div>
        <w:div w:id="557016095">
          <w:marLeft w:val="480"/>
          <w:marRight w:val="0"/>
          <w:marTop w:val="0"/>
          <w:marBottom w:val="0"/>
          <w:divBdr>
            <w:top w:val="none" w:sz="0" w:space="0" w:color="auto"/>
            <w:left w:val="none" w:sz="0" w:space="0" w:color="auto"/>
            <w:bottom w:val="none" w:sz="0" w:space="0" w:color="auto"/>
            <w:right w:val="none" w:sz="0" w:space="0" w:color="auto"/>
          </w:divBdr>
        </w:div>
        <w:div w:id="855386726">
          <w:marLeft w:val="480"/>
          <w:marRight w:val="0"/>
          <w:marTop w:val="0"/>
          <w:marBottom w:val="0"/>
          <w:divBdr>
            <w:top w:val="none" w:sz="0" w:space="0" w:color="auto"/>
            <w:left w:val="none" w:sz="0" w:space="0" w:color="auto"/>
            <w:bottom w:val="none" w:sz="0" w:space="0" w:color="auto"/>
            <w:right w:val="none" w:sz="0" w:space="0" w:color="auto"/>
          </w:divBdr>
        </w:div>
      </w:divsChild>
    </w:div>
    <w:div w:id="1933733746">
      <w:bodyDiv w:val="1"/>
      <w:marLeft w:val="0"/>
      <w:marRight w:val="0"/>
      <w:marTop w:val="0"/>
      <w:marBottom w:val="0"/>
      <w:divBdr>
        <w:top w:val="none" w:sz="0" w:space="0" w:color="auto"/>
        <w:left w:val="none" w:sz="0" w:space="0" w:color="auto"/>
        <w:bottom w:val="none" w:sz="0" w:space="0" w:color="auto"/>
        <w:right w:val="none" w:sz="0" w:space="0" w:color="auto"/>
      </w:divBdr>
      <w:divsChild>
        <w:div w:id="2030594864">
          <w:marLeft w:val="480"/>
          <w:marRight w:val="0"/>
          <w:marTop w:val="0"/>
          <w:marBottom w:val="0"/>
          <w:divBdr>
            <w:top w:val="none" w:sz="0" w:space="0" w:color="auto"/>
            <w:left w:val="none" w:sz="0" w:space="0" w:color="auto"/>
            <w:bottom w:val="none" w:sz="0" w:space="0" w:color="auto"/>
            <w:right w:val="none" w:sz="0" w:space="0" w:color="auto"/>
          </w:divBdr>
        </w:div>
        <w:div w:id="199973099">
          <w:marLeft w:val="480"/>
          <w:marRight w:val="0"/>
          <w:marTop w:val="0"/>
          <w:marBottom w:val="0"/>
          <w:divBdr>
            <w:top w:val="none" w:sz="0" w:space="0" w:color="auto"/>
            <w:left w:val="none" w:sz="0" w:space="0" w:color="auto"/>
            <w:bottom w:val="none" w:sz="0" w:space="0" w:color="auto"/>
            <w:right w:val="none" w:sz="0" w:space="0" w:color="auto"/>
          </w:divBdr>
        </w:div>
        <w:div w:id="628822124">
          <w:marLeft w:val="480"/>
          <w:marRight w:val="0"/>
          <w:marTop w:val="0"/>
          <w:marBottom w:val="0"/>
          <w:divBdr>
            <w:top w:val="none" w:sz="0" w:space="0" w:color="auto"/>
            <w:left w:val="none" w:sz="0" w:space="0" w:color="auto"/>
            <w:bottom w:val="none" w:sz="0" w:space="0" w:color="auto"/>
            <w:right w:val="none" w:sz="0" w:space="0" w:color="auto"/>
          </w:divBdr>
        </w:div>
        <w:div w:id="1168446125">
          <w:marLeft w:val="480"/>
          <w:marRight w:val="0"/>
          <w:marTop w:val="0"/>
          <w:marBottom w:val="0"/>
          <w:divBdr>
            <w:top w:val="none" w:sz="0" w:space="0" w:color="auto"/>
            <w:left w:val="none" w:sz="0" w:space="0" w:color="auto"/>
            <w:bottom w:val="none" w:sz="0" w:space="0" w:color="auto"/>
            <w:right w:val="none" w:sz="0" w:space="0" w:color="auto"/>
          </w:divBdr>
        </w:div>
        <w:div w:id="1806704249">
          <w:marLeft w:val="480"/>
          <w:marRight w:val="0"/>
          <w:marTop w:val="0"/>
          <w:marBottom w:val="0"/>
          <w:divBdr>
            <w:top w:val="none" w:sz="0" w:space="0" w:color="auto"/>
            <w:left w:val="none" w:sz="0" w:space="0" w:color="auto"/>
            <w:bottom w:val="none" w:sz="0" w:space="0" w:color="auto"/>
            <w:right w:val="none" w:sz="0" w:space="0" w:color="auto"/>
          </w:divBdr>
        </w:div>
      </w:divsChild>
    </w:div>
    <w:div w:id="2014646503">
      <w:bodyDiv w:val="1"/>
      <w:marLeft w:val="0"/>
      <w:marRight w:val="0"/>
      <w:marTop w:val="0"/>
      <w:marBottom w:val="0"/>
      <w:divBdr>
        <w:top w:val="none" w:sz="0" w:space="0" w:color="auto"/>
        <w:left w:val="none" w:sz="0" w:space="0" w:color="auto"/>
        <w:bottom w:val="none" w:sz="0" w:space="0" w:color="auto"/>
        <w:right w:val="none" w:sz="0" w:space="0" w:color="auto"/>
      </w:divBdr>
      <w:divsChild>
        <w:div w:id="1224371752">
          <w:marLeft w:val="480"/>
          <w:marRight w:val="0"/>
          <w:marTop w:val="0"/>
          <w:marBottom w:val="0"/>
          <w:divBdr>
            <w:top w:val="none" w:sz="0" w:space="0" w:color="auto"/>
            <w:left w:val="none" w:sz="0" w:space="0" w:color="auto"/>
            <w:bottom w:val="none" w:sz="0" w:space="0" w:color="auto"/>
            <w:right w:val="none" w:sz="0" w:space="0" w:color="auto"/>
          </w:divBdr>
        </w:div>
        <w:div w:id="1095633012">
          <w:marLeft w:val="480"/>
          <w:marRight w:val="0"/>
          <w:marTop w:val="0"/>
          <w:marBottom w:val="0"/>
          <w:divBdr>
            <w:top w:val="none" w:sz="0" w:space="0" w:color="auto"/>
            <w:left w:val="none" w:sz="0" w:space="0" w:color="auto"/>
            <w:bottom w:val="none" w:sz="0" w:space="0" w:color="auto"/>
            <w:right w:val="none" w:sz="0" w:space="0" w:color="auto"/>
          </w:divBdr>
        </w:div>
        <w:div w:id="1171676159">
          <w:marLeft w:val="480"/>
          <w:marRight w:val="0"/>
          <w:marTop w:val="0"/>
          <w:marBottom w:val="0"/>
          <w:divBdr>
            <w:top w:val="none" w:sz="0" w:space="0" w:color="auto"/>
            <w:left w:val="none" w:sz="0" w:space="0" w:color="auto"/>
            <w:bottom w:val="none" w:sz="0" w:space="0" w:color="auto"/>
            <w:right w:val="none" w:sz="0" w:space="0" w:color="auto"/>
          </w:divBdr>
        </w:div>
      </w:divsChild>
    </w:div>
    <w:div w:id="2058703388">
      <w:bodyDiv w:val="1"/>
      <w:marLeft w:val="0"/>
      <w:marRight w:val="0"/>
      <w:marTop w:val="0"/>
      <w:marBottom w:val="0"/>
      <w:divBdr>
        <w:top w:val="none" w:sz="0" w:space="0" w:color="auto"/>
        <w:left w:val="none" w:sz="0" w:space="0" w:color="auto"/>
        <w:bottom w:val="none" w:sz="0" w:space="0" w:color="auto"/>
        <w:right w:val="none" w:sz="0" w:space="0" w:color="auto"/>
      </w:divBdr>
      <w:divsChild>
        <w:div w:id="1016423688">
          <w:marLeft w:val="480"/>
          <w:marRight w:val="0"/>
          <w:marTop w:val="0"/>
          <w:marBottom w:val="0"/>
          <w:divBdr>
            <w:top w:val="none" w:sz="0" w:space="0" w:color="auto"/>
            <w:left w:val="none" w:sz="0" w:space="0" w:color="auto"/>
            <w:bottom w:val="none" w:sz="0" w:space="0" w:color="auto"/>
            <w:right w:val="none" w:sz="0" w:space="0" w:color="auto"/>
          </w:divBdr>
        </w:div>
        <w:div w:id="915287510">
          <w:marLeft w:val="480"/>
          <w:marRight w:val="0"/>
          <w:marTop w:val="0"/>
          <w:marBottom w:val="0"/>
          <w:divBdr>
            <w:top w:val="none" w:sz="0" w:space="0" w:color="auto"/>
            <w:left w:val="none" w:sz="0" w:space="0" w:color="auto"/>
            <w:bottom w:val="none" w:sz="0" w:space="0" w:color="auto"/>
            <w:right w:val="none" w:sz="0" w:space="0" w:color="auto"/>
          </w:divBdr>
        </w:div>
        <w:div w:id="1994017120">
          <w:marLeft w:val="480"/>
          <w:marRight w:val="0"/>
          <w:marTop w:val="0"/>
          <w:marBottom w:val="0"/>
          <w:divBdr>
            <w:top w:val="none" w:sz="0" w:space="0" w:color="auto"/>
            <w:left w:val="none" w:sz="0" w:space="0" w:color="auto"/>
            <w:bottom w:val="none" w:sz="0" w:space="0" w:color="auto"/>
            <w:right w:val="none" w:sz="0" w:space="0" w:color="auto"/>
          </w:divBdr>
        </w:div>
        <w:div w:id="684944415">
          <w:marLeft w:val="480"/>
          <w:marRight w:val="0"/>
          <w:marTop w:val="0"/>
          <w:marBottom w:val="0"/>
          <w:divBdr>
            <w:top w:val="none" w:sz="0" w:space="0" w:color="auto"/>
            <w:left w:val="none" w:sz="0" w:space="0" w:color="auto"/>
            <w:bottom w:val="none" w:sz="0" w:space="0" w:color="auto"/>
            <w:right w:val="none" w:sz="0" w:space="0" w:color="auto"/>
          </w:divBdr>
        </w:div>
        <w:div w:id="200673740">
          <w:marLeft w:val="480"/>
          <w:marRight w:val="0"/>
          <w:marTop w:val="0"/>
          <w:marBottom w:val="0"/>
          <w:divBdr>
            <w:top w:val="none" w:sz="0" w:space="0" w:color="auto"/>
            <w:left w:val="none" w:sz="0" w:space="0" w:color="auto"/>
            <w:bottom w:val="none" w:sz="0" w:space="0" w:color="auto"/>
            <w:right w:val="none" w:sz="0" w:space="0" w:color="auto"/>
          </w:divBdr>
        </w:div>
      </w:divsChild>
    </w:div>
    <w:div w:id="2067294828">
      <w:bodyDiv w:val="1"/>
      <w:marLeft w:val="0"/>
      <w:marRight w:val="0"/>
      <w:marTop w:val="0"/>
      <w:marBottom w:val="0"/>
      <w:divBdr>
        <w:top w:val="none" w:sz="0" w:space="0" w:color="auto"/>
        <w:left w:val="none" w:sz="0" w:space="0" w:color="auto"/>
        <w:bottom w:val="none" w:sz="0" w:space="0" w:color="auto"/>
        <w:right w:val="none" w:sz="0" w:space="0" w:color="auto"/>
      </w:divBdr>
      <w:divsChild>
        <w:div w:id="558713662">
          <w:marLeft w:val="480"/>
          <w:marRight w:val="0"/>
          <w:marTop w:val="0"/>
          <w:marBottom w:val="0"/>
          <w:divBdr>
            <w:top w:val="none" w:sz="0" w:space="0" w:color="auto"/>
            <w:left w:val="none" w:sz="0" w:space="0" w:color="auto"/>
            <w:bottom w:val="none" w:sz="0" w:space="0" w:color="auto"/>
            <w:right w:val="none" w:sz="0" w:space="0" w:color="auto"/>
          </w:divBdr>
        </w:div>
        <w:div w:id="532427377">
          <w:marLeft w:val="480"/>
          <w:marRight w:val="0"/>
          <w:marTop w:val="0"/>
          <w:marBottom w:val="0"/>
          <w:divBdr>
            <w:top w:val="none" w:sz="0" w:space="0" w:color="auto"/>
            <w:left w:val="none" w:sz="0" w:space="0" w:color="auto"/>
            <w:bottom w:val="none" w:sz="0" w:space="0" w:color="auto"/>
            <w:right w:val="none" w:sz="0" w:space="0" w:color="auto"/>
          </w:divBdr>
        </w:div>
        <w:div w:id="1856378072">
          <w:marLeft w:val="480"/>
          <w:marRight w:val="0"/>
          <w:marTop w:val="0"/>
          <w:marBottom w:val="0"/>
          <w:divBdr>
            <w:top w:val="none" w:sz="0" w:space="0" w:color="auto"/>
            <w:left w:val="none" w:sz="0" w:space="0" w:color="auto"/>
            <w:bottom w:val="none" w:sz="0" w:space="0" w:color="auto"/>
            <w:right w:val="none" w:sz="0" w:space="0" w:color="auto"/>
          </w:divBdr>
        </w:div>
      </w:divsChild>
    </w:div>
    <w:div w:id="2099862784">
      <w:bodyDiv w:val="1"/>
      <w:marLeft w:val="0"/>
      <w:marRight w:val="0"/>
      <w:marTop w:val="0"/>
      <w:marBottom w:val="0"/>
      <w:divBdr>
        <w:top w:val="none" w:sz="0" w:space="0" w:color="auto"/>
        <w:left w:val="none" w:sz="0" w:space="0" w:color="auto"/>
        <w:bottom w:val="none" w:sz="0" w:space="0" w:color="auto"/>
        <w:right w:val="none" w:sz="0" w:space="0" w:color="auto"/>
      </w:divBdr>
      <w:divsChild>
        <w:div w:id="352266537">
          <w:marLeft w:val="480"/>
          <w:marRight w:val="0"/>
          <w:marTop w:val="0"/>
          <w:marBottom w:val="0"/>
          <w:divBdr>
            <w:top w:val="none" w:sz="0" w:space="0" w:color="auto"/>
            <w:left w:val="none" w:sz="0" w:space="0" w:color="auto"/>
            <w:bottom w:val="none" w:sz="0" w:space="0" w:color="auto"/>
            <w:right w:val="none" w:sz="0" w:space="0" w:color="auto"/>
          </w:divBdr>
        </w:div>
        <w:div w:id="377750986">
          <w:marLeft w:val="480"/>
          <w:marRight w:val="0"/>
          <w:marTop w:val="0"/>
          <w:marBottom w:val="0"/>
          <w:divBdr>
            <w:top w:val="none" w:sz="0" w:space="0" w:color="auto"/>
            <w:left w:val="none" w:sz="0" w:space="0" w:color="auto"/>
            <w:bottom w:val="none" w:sz="0" w:space="0" w:color="auto"/>
            <w:right w:val="none" w:sz="0" w:space="0" w:color="auto"/>
          </w:divBdr>
        </w:div>
        <w:div w:id="1565679937">
          <w:marLeft w:val="480"/>
          <w:marRight w:val="0"/>
          <w:marTop w:val="0"/>
          <w:marBottom w:val="0"/>
          <w:divBdr>
            <w:top w:val="none" w:sz="0" w:space="0" w:color="auto"/>
            <w:left w:val="none" w:sz="0" w:space="0" w:color="auto"/>
            <w:bottom w:val="none" w:sz="0" w:space="0" w:color="auto"/>
            <w:right w:val="none" w:sz="0" w:space="0" w:color="auto"/>
          </w:divBdr>
        </w:div>
      </w:divsChild>
    </w:div>
    <w:div w:id="2142573893">
      <w:bodyDiv w:val="1"/>
      <w:marLeft w:val="0"/>
      <w:marRight w:val="0"/>
      <w:marTop w:val="0"/>
      <w:marBottom w:val="0"/>
      <w:divBdr>
        <w:top w:val="none" w:sz="0" w:space="0" w:color="auto"/>
        <w:left w:val="none" w:sz="0" w:space="0" w:color="auto"/>
        <w:bottom w:val="none" w:sz="0" w:space="0" w:color="auto"/>
        <w:right w:val="none" w:sz="0" w:space="0" w:color="auto"/>
      </w:divBdr>
      <w:divsChild>
        <w:div w:id="1518156404">
          <w:marLeft w:val="480"/>
          <w:marRight w:val="0"/>
          <w:marTop w:val="0"/>
          <w:marBottom w:val="0"/>
          <w:divBdr>
            <w:top w:val="none" w:sz="0" w:space="0" w:color="auto"/>
            <w:left w:val="none" w:sz="0" w:space="0" w:color="auto"/>
            <w:bottom w:val="none" w:sz="0" w:space="0" w:color="auto"/>
            <w:right w:val="none" w:sz="0" w:space="0" w:color="auto"/>
          </w:divBdr>
        </w:div>
        <w:div w:id="347803780">
          <w:marLeft w:val="480"/>
          <w:marRight w:val="0"/>
          <w:marTop w:val="0"/>
          <w:marBottom w:val="0"/>
          <w:divBdr>
            <w:top w:val="none" w:sz="0" w:space="0" w:color="auto"/>
            <w:left w:val="none" w:sz="0" w:space="0" w:color="auto"/>
            <w:bottom w:val="none" w:sz="0" w:space="0" w:color="auto"/>
            <w:right w:val="none" w:sz="0" w:space="0" w:color="auto"/>
          </w:divBdr>
        </w:div>
        <w:div w:id="206729358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43BD6EA6-79C9-4915-AEB4-F8C15ECDE0BC}"/>
      </w:docPartPr>
      <w:docPartBody>
        <w:p w:rsidR="00B1170A" w:rsidRDefault="0082214F">
          <w:r w:rsidRPr="004E1C39">
            <w:rPr>
              <w:rStyle w:val="a3"/>
              <w:rtl/>
            </w:rPr>
            <w:t>לחץ או הקש כאן להזנת טקסט</w:t>
          </w:r>
          <w:r w:rsidRPr="004E1C39">
            <w:rPr>
              <w:rStyle w:val="a3"/>
            </w:rPr>
            <w:t>.</w:t>
          </w:r>
        </w:p>
      </w:docPartBody>
    </w:docPart>
    <w:docPart>
      <w:docPartPr>
        <w:name w:val="B7285892F4DF4F1E99A38096E946DA53"/>
        <w:category>
          <w:name w:val="כללי"/>
          <w:gallery w:val="placeholder"/>
        </w:category>
        <w:types>
          <w:type w:val="bbPlcHdr"/>
        </w:types>
        <w:behaviors>
          <w:behavior w:val="content"/>
        </w:behaviors>
        <w:guid w:val="{E17FB607-2DA9-4E3B-B4C6-75590B7F7E63}"/>
      </w:docPartPr>
      <w:docPartBody>
        <w:p w:rsidR="00000000" w:rsidRDefault="00587AEE" w:rsidP="00587AEE">
          <w:pPr>
            <w:pStyle w:val="B7285892F4DF4F1E99A38096E946DA53"/>
          </w:pPr>
          <w:r w:rsidRPr="004E1C39">
            <w:rPr>
              <w:rStyle w:val="a3"/>
              <w:rtl/>
            </w:rPr>
            <w:t>לחץ או הקש כאן להזנת טקסט</w:t>
          </w:r>
          <w:r w:rsidRPr="004E1C3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4F"/>
    <w:rsid w:val="00084C94"/>
    <w:rsid w:val="000A6F63"/>
    <w:rsid w:val="001567E2"/>
    <w:rsid w:val="002063EE"/>
    <w:rsid w:val="004263C5"/>
    <w:rsid w:val="004C0376"/>
    <w:rsid w:val="00587AEE"/>
    <w:rsid w:val="00644BDA"/>
    <w:rsid w:val="00770821"/>
    <w:rsid w:val="007B5F39"/>
    <w:rsid w:val="0082214F"/>
    <w:rsid w:val="00837E02"/>
    <w:rsid w:val="00A377B5"/>
    <w:rsid w:val="00AF3C9B"/>
    <w:rsid w:val="00B1170A"/>
    <w:rsid w:val="00B468D1"/>
    <w:rsid w:val="00D71382"/>
    <w:rsid w:val="00F60B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87AEE"/>
    <w:rPr>
      <w:color w:val="666666"/>
    </w:rPr>
  </w:style>
  <w:style w:type="paragraph" w:customStyle="1" w:styleId="B7285892F4DF4F1E99A38096E946DA53">
    <w:name w:val="B7285892F4DF4F1E99A38096E946DA53"/>
    <w:rsid w:val="00587AE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F7C4BD-D563-475D-AC54-A7E1252F3BEB}">
  <we:reference id="wa104382081" version="1.55.1.0" store="en-001" storeType="OMEX"/>
  <we:alternateReferences>
    <we:reference id="wa104382081" version="1.55.1.0" store="" storeType="OMEX"/>
  </we:alternateReferences>
  <we:properties>
    <we:property name="MENDELEY_CITATIONS" value="[{&quot;citationID&quot;:&quot;MENDELEY_CITATION_24f5cdb5-aca4-4bb6-a0fa-671bebc044dd&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MjRmNWNkYjUtYWNhNC00YmI2LWEwZmEtNjcxYmViYzA0NGRk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1b549466-36e5-4d29-860d-88c24b75981f&quot;,&quot;properties&quot;:{&quot;noteIndex&quot;:0},&quot;isEdited&quot;:false,&quot;manualOverride&quot;:{&quot;isManuallyOverridden&quot;:false,&quot;citeprocText&quot;:&quot;(Aron, 1996)&quot;,&quot;manualOverrideText&quot;:&quot;&quot;},&quot;citationTag&quot;:&quot;MENDELEY_CITATION_v3_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&quot;,&quot;citationItems&quot;:[{&quot;id&quot;:&quot;b8da32b3-b750-3045-8d0e-294a171ffd09&quot;,&quot;itemData&quot;:{&quot;type&quot;:&quot;book&quot;,&quot;id&quot;:&quot;b8da32b3-b750-3045-8d0e-294a171ffd09&quot;,&quot;title&quot;:&quot;A meeting of minds: mutuality in psychoanalysis&quot;,&quot;author&quot;:[{&quot;family&quot;:&quot;Aron&quot;,&quot;given&quot;:&quot;Lewis&quot;,&quot;parse-names&quot;:false,&quot;dropping-particle&quot;:&quot;&quot;,&quot;non-dropping-particle&quot;:&quot;&quot;}],&quot;collection-title&quot;:&quot;Relational perspectives book series ; v. 4&quot;,&quot;ISBN&quot;:&quot;0881631590&quot;,&quot;issued&quot;:{&quot;date-parts&quot;:[[1996]]},&quot;publisher-place&quot;:&quot;Hillsdale, NJ&quot;,&quot;language&quot;:&quot;eng&quot;,&quot;genre&quot;:&quot;book&quot;,&quot;publisher&quot;:&quot;Analytic Press&quot;,&quot;container-title-short&quot;:&quot;&quot;},&quot;isTemporary&quot;:false}]},{&quot;citationID&quot;:&quot;MENDELEY_CITATION_e00758da-65e3-4428-828d-6fae2efa507f&quot;,&quot;properties&quot;:{&quot;noteIndex&quot;:0},&quot;isEdited&quot;:false,&quot;manualOverride&quot;:{&quot;isManuallyOverridden&quot;:false,&quot;citeprocText&quot;:&quot;(Aron, 1996)&quot;,&quot;manualOverrideText&quot;:&quot;&quot;},&quot;citationTag&quot;:&quot;MENDELEY_CITATION_v3_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&quot;,&quot;citationItems&quot;:[{&quot;id&quot;:&quot;b8da32b3-b750-3045-8d0e-294a171ffd09&quot;,&quot;itemData&quot;:{&quot;type&quot;:&quot;book&quot;,&quot;id&quot;:&quot;b8da32b3-b750-3045-8d0e-294a171ffd09&quot;,&quot;title&quot;:&quot;A meeting of minds: mutuality in psychoanalysis&quot;,&quot;author&quot;:[{&quot;family&quot;:&quot;Aron&quot;,&quot;given&quot;:&quot;Lewis&quot;,&quot;parse-names&quot;:false,&quot;dropping-particle&quot;:&quot;&quot;,&quot;non-dropping-particle&quot;:&quot;&quot;}],&quot;collection-title&quot;:&quot;Relational perspectives book series ; v. 4&quot;,&quot;ISBN&quot;:&quot;0881631590&quot;,&quot;issued&quot;:{&quot;date-parts&quot;:[[1996]]},&quot;publisher-place&quot;:&quot;Hillsdale, NJ&quot;,&quot;language&quot;:&quot;eng&quot;,&quot;genre&quot;:&quot;book&quot;,&quot;publisher&quot;:&quot;Analytic Press&quot;,&quot;container-title-short&quot;:&quot;&quot;},&quot;isTemporary&quot;:false}]},{&quot;citationID&quot;:&quot;MENDELEY_CITATION_4dc0fc5b-3f4e-4d3e-ace8-fd3541af7bad&quot;,&quot;properties&quot;:{&quot;noteIndex&quot;:0},&quot;isEdited&quot;:false,&quot;manualOverride&quot;:{&quot;isManuallyOverridden&quot;:false,&quot;citeprocText&quot;:&quot;(Renik, 1999)&quot;,&quot;manualOverrideText&quot;:&quot;&quot;},&quot;citationTag&quot;:&quot;MENDELEY_CITATION_v3_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&quot;,&quot;citationItems&quot;:[{&quot;id&quot;:&quot;0b63f8ba-4b0c-35d0-b11b-b35cd79aa433&quot;,&quot;itemData&quot;:{&quot;type&quot;:&quot;article-journal&quot;,&quot;id&quot;:&quot;0b63f8ba-4b0c-35d0-b11b-b35cd79aa433&quot;,&quot;title&quot;:&quot;Playing One's Cards Face up in Analysis: an Approach to the Problem of Self-Disclosure&quot;,&quot;author&quot;:[{&quot;family&quot;:&quot;Renik&quot;,&quot;given&quot;:&quot;Owen&quot;,&quot;parse-names&quot;:false,&quot;dropping-particle&quot;:&quot;&quot;,&quot;non-dropping-particle&quot;:&quot;&quot;}],&quot;container-title&quot;:&quot;The Psychoanalytic quarterly&quot;,&quot;container-title-short&quot;:&quot;Psychoanal Q&quot;,&quot;DOI&quot;:&quot;10.1002/j.2167-4086.1999.tb00546.x&quot;,&quot;ISSN&quot;:&quot;0033-2828&quot;,&quot;PMID&quot;:&quot;10618819&quot;,&quot;issued&quot;:{&quot;date-parts&quot;:[[1999]]},&quot;publisher-place&quot;:&quot;Oxford, UK&quot;,&quot;page&quot;:&quot;521-539&quot;,&quot;language&quot;:&quot;eng&quot;,&quot;genre&quot;:&quot;article&quot;,&quot;publisher&quot;:&quot;Routledge&quot;,&quot;issue&quot;:&quot;4&quot;,&quot;volume&quot;:&quot;68&quot;},&quot;isTemporary&quot;:false}]},{&quot;citationID&quot;:&quot;MENDELEY_CITATION_a5af69a6-956e-43fc-acb6-22cd3755f3f7&quot;,&quot;properties&quot;:{&quot;noteIndex&quot;:0},&quot;isEdited&quot;:false,&quot;manualOverride&quot;:{&quot;isManuallyOverridden&quot;:false,&quot;citeprocText&quot;:&quot;(Greenberg, 1995)&quot;,&quot;manualOverrideText&quot;:&quot;&quot;},&quot;citationTag&quot;:&quot;MENDELEY_CITATION_v3_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&quot;,&quot;citationItems&quot;:[{&quot;id&quot;:&quot;19c225fb-74a5-3163-b73f-29547d369131&quot;,&quot;itemData&quot;:{&quot;type&quot;:&quot;article-journal&quot;,&quot;id&quot;:&quot;19c225fb-74a5-3163-b73f-29547d369131&quot;,&quot;title&quot;:&quot;Self-Disclosure: Is it Psychoanalytic?1&quot;,&quot;author&quot;:[{&quot;family&quot;:&quot;Greenberg&quot;,&quot;given&quot;:&quot;Jay&quot;,&quot;parse-names&quot;:false,&quot;dropping-particle&quot;:&quot;&quot;,&quot;non-dropping-particle&quot;:&quot;&quot;}],&quot;container-title&quot;:&quot;Contemporary psychoanalysis&quot;,&quot;container-title-short&quot;:&quot;Contemp Psychoanal&quot;,&quot;DOI&quot;:&quot;10.1080/00107530.1995.10746904&quot;,&quot;ISSN&quot;:&quot;0010-7530&quot;,&quot;issued&quot;:{&quot;date-parts&quot;:[[1995]]},&quot;page&quot;:&quot;193-205&quot;,&quot;language&quot;:&quot;eng&quot;,&quot;genre&quot;:&quot;article&quot;,&quot;publisher&quot;:&quot;Taylor &amp; Francis&quot;,&quot;issue&quot;:&quot;2&quot;,&quot;volume&quot;:&quot;31&quot;},&quot;isTemporary&quot;:false}]},{&quot;citationID&quot;:&quot;MENDELEY_CITATION_95947e7c-2ade-48f3-97a2-01e5299fd5e7&quot;,&quot;properties&quot;:{&quot;noteIndex&quot;:0},&quot;isEdited&quot;:false,&quot;manualOverride&quot;:{&quot;isManuallyOverridden&quot;:false,&quot;citeprocText&quot;:&quot;(Gerson, 1996)&quot;,&quot;manualOverrideText&quot;:&quot;&quot;},&quot;citationTag&quot;:&quot;MENDELEY_CITATION_v3_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&quot;,&quot;citationItems&quot;:[{&quot;id&quot;:&quot;84eecde0-4f88-3f09-b03f-a0a9a2b2c812&quot;,&quot;itemData&quot;:{&quot;type&quot;:&quot;article-journal&quot;,&quot;id&quot;:&quot;84eecde0-4f88-3f09-b03f-a0a9a2b2c812&quot;,&quot;title&quot;:&quot;Neutrality, resistance, and self-disclosure in an intersubjective psychoanalysis&quot;,&quot;author&quot;:[{&quot;family&quot;:&quot;Gerson&quot;,&quot;given&quot;:&quot;Samuel&quot;,&quot;parse-names&quot;:false,&quot;dropping-particle&quot;:&quot;&quot;,&quot;non-dropping-particle&quot;:&quot;&quot;}],&quot;container-title&quot;:&quot;Psychoanalytic dialogues&quot;,&quot;container-title-short&quot;:&quot;Psychoanal Dialogues&quot;,&quot;DOI&quot;:&quot;10.1080/10481889609539142&quot;,&quot;ISSN&quot;:&quot;1048-1885&quot;,&quot;issued&quot;:{&quot;date-parts&quot;:[[1996]]},&quot;page&quot;:&quot;623-645&quot;,&quot;language&quot;:&quot;eng&quot;,&quot;genre&quot;:&quot;article&quot;,&quot;publisher&quot;:&quot;Taylor &amp; Francis Group&quot;,&quot;issue&quot;:&quot;5&quot;,&quot;volume&quot;:&quot;6&quot;},&quot;isTemporary&quot;:false}]},{&quot;citationID&quot;:&quot;MENDELEY_CITATION_d70ec0d4-b8f8-4dab-9537-14f2b96436df&quot;,&quot;properties&quot;:{&quot;noteIndex&quot;:0},&quot;isEdited&quot;:false,&quot;manualOverride&quot;:{&quot;isManuallyOverridden&quot;:false,&quot;citeprocText&quot;:&quot;(Gerson, 1996)&quot;,&quot;manualOverrideText&quot;:&quot;&quot;},&quot;citationTag&quot;:&quot;MENDELEY_CITATION_v3_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&quot;,&quot;citationItems&quot;:[{&quot;id&quot;:&quot;84eecde0-4f88-3f09-b03f-a0a9a2b2c812&quot;,&quot;itemData&quot;:{&quot;type&quot;:&quot;article-journal&quot;,&quot;id&quot;:&quot;84eecde0-4f88-3f09-b03f-a0a9a2b2c812&quot;,&quot;title&quot;:&quot;Neutrality, resistance, and self-disclosure in an intersubjective psychoanalysis&quot;,&quot;author&quot;:[{&quot;family&quot;:&quot;Gerson&quot;,&quot;given&quot;:&quot;Samuel&quot;,&quot;parse-names&quot;:false,&quot;dropping-particle&quot;:&quot;&quot;,&quot;non-dropping-particle&quot;:&quot;&quot;}],&quot;container-title&quot;:&quot;Psychoanalytic dialogues&quot;,&quot;container-title-short&quot;:&quot;Psychoanal Dialogues&quot;,&quot;DOI&quot;:&quot;10.1080/10481889609539142&quot;,&quot;ISSN&quot;:&quot;1048-1885&quot;,&quot;issued&quot;:{&quot;date-parts&quot;:[[1996]]},&quot;page&quot;:&quot;623-645&quot;,&quot;language&quot;:&quot;eng&quot;,&quot;genre&quot;:&quot;article&quot;,&quot;publisher&quot;:&quot;Taylor &amp; Francis Group&quot;,&quot;issue&quot;:&quot;5&quot;,&quot;volume&quot;:&quot;6&quot;},&quot;isTemporary&quot;:false}]},{&quot;citationID&quot;:&quot;MENDELEY_CITATION_16633ced-30da-4eb6-8e06-c8f184bf01fd&quot;,&quot;properties&quot;:{&quot;noteIndex&quot;:0},&quot;isEdited&quot;:false,&quot;manualOverride&quot;:{&quot;isManuallyOverridden&quot;:false,&quot;citeprocText&quot;:&quot;(Gerson, 1996)&quot;,&quot;manualOverrideText&quot;:&quot;&quot;},&quot;citationTag&quot;:&quot;MENDELEY_CITATION_v3_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&quot;,&quot;citationItems&quot;:[{&quot;id&quot;:&quot;84eecde0-4f88-3f09-b03f-a0a9a2b2c812&quot;,&quot;itemData&quot;:{&quot;type&quot;:&quot;article-journal&quot;,&quot;id&quot;:&quot;84eecde0-4f88-3f09-b03f-a0a9a2b2c812&quot;,&quot;title&quot;:&quot;Neutrality, resistance, and self-disclosure in an intersubjective psychoanalysis&quot;,&quot;author&quot;:[{&quot;family&quot;:&quot;Gerson&quot;,&quot;given&quot;:&quot;Samuel&quot;,&quot;parse-names&quot;:false,&quot;dropping-particle&quot;:&quot;&quot;,&quot;non-dropping-particle&quot;:&quot;&quot;}],&quot;container-title&quot;:&quot;Psychoanalytic dialogues&quot;,&quot;container-title-short&quot;:&quot;Psychoanal Dialogues&quot;,&quot;DOI&quot;:&quot;10.1080/10481889609539142&quot;,&quot;ISSN&quot;:&quot;1048-1885&quot;,&quot;issued&quot;:{&quot;date-parts&quot;:[[1996]]},&quot;page&quot;:&quot;623-645&quot;,&quot;language&quot;:&quot;eng&quot;,&quot;genre&quot;:&quot;article&quot;,&quot;publisher&quot;:&quot;Taylor &amp; Francis Group&quot;,&quot;issue&quot;:&quot;5&quot;,&quot;volume&quot;:&quot;6&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A7788-9254-4B7B-BD86-7FDAF61B5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1676</TotalTime>
  <Pages>8</Pages>
  <Words>3794</Words>
  <Characters>18971</Characters>
  <Application>Microsoft Office Word</Application>
  <DocSecurity>0</DocSecurity>
  <Lines>158</Lines>
  <Paragraphs>45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26</cp:revision>
  <dcterms:created xsi:type="dcterms:W3CDTF">2025-03-16T19:21:00Z</dcterms:created>
  <dcterms:modified xsi:type="dcterms:W3CDTF">2025-03-26T14:57:00Z</dcterms:modified>
</cp:coreProperties>
</file>