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XB2 U4 课时作业（4）Extended reading</w:t>
      </w:r>
    </w:p>
    <w:p>
      <w:pPr>
        <w:jc w:val="center"/>
      </w:pPr>
      <w:r>
        <w:rPr>
          <w:rFonts w:ascii="Times New Roman" w:hAnsi="Times New Roman" w:eastAsia="宋体"/>
          <w:b/>
          <w:sz w:val="26"/>
        </w:rPr>
        <w:t>参 考 答 案</w:t>
      </w:r>
    </w:p>
    <w:p>
      <w:pPr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共 38 题　·　带「※」的为存疑项，见文末说明</w:t>
      </w:r>
    </w:p>
    <w:p>
      <w:pPr>
        <w:spacing w:before="200" w:after="80"/>
      </w:pPr>
      <w:r>
        <w:rPr>
          <w:rFonts w:ascii="Times New Roman" w:hAnsi="Times New Roman" w:eastAsia="宋体"/>
          <w:b/>
          <w:color w:val="1F4E79"/>
          <w:sz w:val="24"/>
        </w:rPr>
        <w:t>一、单词拼写（1—10）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1. </w:t>
      </w:r>
      <w:r>
        <w:rPr>
          <w:rFonts w:ascii="Times New Roman" w:hAnsi="Times New Roman" w:eastAsia="宋体"/>
          <w:b w:val="0"/>
          <w:sz w:val="22"/>
        </w:rPr>
        <w:t>optimistic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2. </w:t>
      </w:r>
      <w:r>
        <w:rPr>
          <w:rFonts w:ascii="Times New Roman" w:hAnsi="Times New Roman" w:eastAsia="宋体"/>
          <w:b w:val="0"/>
          <w:sz w:val="22"/>
        </w:rPr>
        <w:t>academically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3. </w:t>
      </w:r>
      <w:r>
        <w:rPr>
          <w:rFonts w:ascii="Times New Roman" w:hAnsi="Times New Roman" w:eastAsia="宋体"/>
          <w:b w:val="0"/>
          <w:sz w:val="22"/>
        </w:rPr>
        <w:t>annoying　※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4. </w:t>
      </w:r>
      <w:r>
        <w:rPr>
          <w:rFonts w:ascii="Times New Roman" w:hAnsi="Times New Roman" w:eastAsia="宋体"/>
          <w:b w:val="0"/>
          <w:sz w:val="22"/>
        </w:rPr>
        <w:t>engage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5. </w:t>
      </w:r>
      <w:r>
        <w:rPr>
          <w:rFonts w:ascii="Times New Roman" w:hAnsi="Times New Roman" w:eastAsia="宋体"/>
          <w:b w:val="0"/>
          <w:sz w:val="22"/>
        </w:rPr>
        <w:t>expense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6. </w:t>
      </w:r>
      <w:r>
        <w:rPr>
          <w:rFonts w:ascii="Times New Roman" w:hAnsi="Times New Roman" w:eastAsia="宋体"/>
          <w:b w:val="0"/>
          <w:sz w:val="22"/>
        </w:rPr>
        <w:t>practical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7. </w:t>
      </w:r>
      <w:r>
        <w:rPr>
          <w:rFonts w:ascii="Times New Roman" w:hAnsi="Times New Roman" w:eastAsia="宋体"/>
          <w:b w:val="0"/>
          <w:sz w:val="22"/>
        </w:rPr>
        <w:t>definition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8. </w:t>
      </w:r>
      <w:r>
        <w:rPr>
          <w:rFonts w:ascii="Times New Roman" w:hAnsi="Times New Roman" w:eastAsia="宋体"/>
          <w:b w:val="0"/>
          <w:sz w:val="22"/>
        </w:rPr>
        <w:t>Globally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9. </w:t>
      </w:r>
      <w:r>
        <w:rPr>
          <w:rFonts w:ascii="Times New Roman" w:hAnsi="Times New Roman" w:eastAsia="宋体"/>
          <w:b w:val="0"/>
          <w:sz w:val="22"/>
        </w:rPr>
        <w:t>initial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10. </w:t>
      </w:r>
      <w:r>
        <w:rPr>
          <w:rFonts w:ascii="Times New Roman" w:hAnsi="Times New Roman" w:eastAsia="宋体"/>
          <w:b w:val="0"/>
          <w:sz w:val="22"/>
        </w:rPr>
        <w:t>barrier</w:t>
      </w:r>
    </w:p>
    <w:p>
      <w:pPr>
        <w:spacing w:before="200" w:after="80"/>
      </w:pPr>
      <w:r>
        <w:rPr>
          <w:rFonts w:ascii="Times New Roman" w:hAnsi="Times New Roman" w:eastAsia="宋体"/>
          <w:b/>
          <w:color w:val="1F4E79"/>
          <w:sz w:val="24"/>
        </w:rPr>
        <w:t>二、语境填空（11—20）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11. </w:t>
      </w:r>
      <w:r>
        <w:rPr>
          <w:rFonts w:ascii="Times New Roman" w:hAnsi="Times New Roman" w:eastAsia="宋体"/>
          <w:b w:val="0"/>
          <w:sz w:val="22"/>
        </w:rPr>
        <w:t>defined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12. </w:t>
      </w:r>
      <w:r>
        <w:rPr>
          <w:rFonts w:ascii="Times New Roman" w:hAnsi="Times New Roman" w:eastAsia="宋体"/>
          <w:b w:val="0"/>
          <w:sz w:val="22"/>
        </w:rPr>
        <w:t>impractical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13. </w:t>
      </w:r>
      <w:r>
        <w:rPr>
          <w:rFonts w:ascii="Times New Roman" w:hAnsi="Times New Roman" w:eastAsia="宋体"/>
          <w:b w:val="0"/>
          <w:sz w:val="22"/>
        </w:rPr>
        <w:t>Immersed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14. </w:t>
      </w:r>
      <w:r>
        <w:rPr>
          <w:rFonts w:ascii="Times New Roman" w:hAnsi="Times New Roman" w:eastAsia="宋体"/>
          <w:b w:val="0"/>
          <w:sz w:val="22"/>
        </w:rPr>
        <w:t>boiled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15. </w:t>
      </w:r>
      <w:r>
        <w:rPr>
          <w:rFonts w:ascii="Times New Roman" w:hAnsi="Times New Roman" w:eastAsia="宋体"/>
          <w:b w:val="0"/>
          <w:sz w:val="22"/>
        </w:rPr>
        <w:t>Initially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16. </w:t>
      </w:r>
      <w:r>
        <w:rPr>
          <w:rFonts w:ascii="Times New Roman" w:hAnsi="Times New Roman" w:eastAsia="宋体"/>
          <w:b w:val="0"/>
          <w:sz w:val="22"/>
        </w:rPr>
        <w:t>optimism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17. </w:t>
      </w:r>
      <w:r>
        <w:rPr>
          <w:rFonts w:ascii="Times New Roman" w:hAnsi="Times New Roman" w:eastAsia="宋体"/>
          <w:b w:val="0"/>
          <w:sz w:val="22"/>
        </w:rPr>
        <w:t>annoyance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18. </w:t>
      </w:r>
      <w:r>
        <w:rPr>
          <w:rFonts w:ascii="Times New Roman" w:hAnsi="Times New Roman" w:eastAsia="宋体"/>
          <w:b w:val="0"/>
          <w:sz w:val="22"/>
        </w:rPr>
        <w:t>Having worked；envious　※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19. </w:t>
      </w:r>
      <w:r>
        <w:rPr>
          <w:rFonts w:ascii="Times New Roman" w:hAnsi="Times New Roman" w:eastAsia="宋体"/>
          <w:b w:val="0"/>
          <w:sz w:val="22"/>
        </w:rPr>
        <w:t>engaged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20. </w:t>
      </w:r>
      <w:r>
        <w:rPr>
          <w:rFonts w:ascii="Times New Roman" w:hAnsi="Times New Roman" w:eastAsia="宋体"/>
          <w:b w:val="0"/>
          <w:sz w:val="22"/>
        </w:rPr>
        <w:t>explanation；phenomenon　※</w:t>
      </w:r>
    </w:p>
    <w:p>
      <w:pPr>
        <w:spacing w:before="200" w:after="80"/>
      </w:pPr>
      <w:r>
        <w:rPr>
          <w:rFonts w:ascii="Times New Roman" w:hAnsi="Times New Roman" w:eastAsia="宋体"/>
          <w:b/>
          <w:color w:val="1F4E79"/>
          <w:sz w:val="24"/>
        </w:rPr>
        <w:t>三、阅读理解（21—28）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21. </w:t>
      </w:r>
      <w:r>
        <w:rPr>
          <w:rFonts w:ascii="Times New Roman" w:hAnsi="Times New Roman" w:eastAsia="宋体"/>
          <w:b w:val="0"/>
          <w:sz w:val="22"/>
        </w:rPr>
        <w:t>B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22. </w:t>
      </w:r>
      <w:r>
        <w:rPr>
          <w:rFonts w:ascii="Times New Roman" w:hAnsi="Times New Roman" w:eastAsia="宋体"/>
          <w:b w:val="0"/>
          <w:sz w:val="22"/>
        </w:rPr>
        <w:t>C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23. </w:t>
      </w:r>
      <w:r>
        <w:rPr>
          <w:rFonts w:ascii="Times New Roman" w:hAnsi="Times New Roman" w:eastAsia="宋体"/>
          <w:b w:val="0"/>
          <w:sz w:val="22"/>
        </w:rPr>
        <w:t>A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24. </w:t>
      </w:r>
      <w:r>
        <w:rPr>
          <w:rFonts w:ascii="Times New Roman" w:hAnsi="Times New Roman" w:eastAsia="宋体"/>
          <w:b w:val="0"/>
          <w:sz w:val="22"/>
        </w:rPr>
        <w:t>D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25. </w:t>
      </w:r>
      <w:r>
        <w:rPr>
          <w:rFonts w:ascii="Times New Roman" w:hAnsi="Times New Roman" w:eastAsia="宋体"/>
          <w:b w:val="0"/>
          <w:sz w:val="22"/>
        </w:rPr>
        <w:t>C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26. </w:t>
      </w:r>
      <w:r>
        <w:rPr>
          <w:rFonts w:ascii="Times New Roman" w:hAnsi="Times New Roman" w:eastAsia="宋体"/>
          <w:b w:val="0"/>
          <w:sz w:val="22"/>
        </w:rPr>
        <w:t>C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27. </w:t>
      </w:r>
      <w:r>
        <w:rPr>
          <w:rFonts w:ascii="Times New Roman" w:hAnsi="Times New Roman" w:eastAsia="宋体"/>
          <w:b w:val="0"/>
          <w:sz w:val="22"/>
        </w:rPr>
        <w:t>D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28. </w:t>
      </w:r>
      <w:r>
        <w:rPr>
          <w:rFonts w:ascii="Times New Roman" w:hAnsi="Times New Roman" w:eastAsia="宋体"/>
          <w:b w:val="0"/>
          <w:sz w:val="22"/>
        </w:rPr>
        <w:t>B</w:t>
      </w:r>
    </w:p>
    <w:p>
      <w:pPr>
        <w:spacing w:before="200" w:after="80"/>
      </w:pPr>
      <w:r>
        <w:rPr>
          <w:rFonts w:ascii="Times New Roman" w:hAnsi="Times New Roman" w:eastAsia="宋体"/>
          <w:b/>
          <w:color w:val="1F4E79"/>
          <w:sz w:val="24"/>
        </w:rPr>
        <w:t>四、语法填空（29—38）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29. </w:t>
      </w:r>
      <w:r>
        <w:rPr>
          <w:rFonts w:ascii="Times New Roman" w:hAnsi="Times New Roman" w:eastAsia="宋体"/>
          <w:b w:val="0"/>
          <w:sz w:val="22"/>
        </w:rPr>
        <w:t>famous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30. </w:t>
      </w:r>
      <w:r>
        <w:rPr>
          <w:rFonts w:ascii="Times New Roman" w:hAnsi="Times New Roman" w:eastAsia="宋体"/>
          <w:b w:val="0"/>
          <w:sz w:val="22"/>
        </w:rPr>
        <w:t>consists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31. </w:t>
      </w:r>
      <w:r>
        <w:rPr>
          <w:rFonts w:ascii="Times New Roman" w:hAnsi="Times New Roman" w:eastAsia="宋体"/>
          <w:b w:val="0"/>
          <w:sz w:val="22"/>
        </w:rPr>
        <w:t>in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32. </w:t>
      </w:r>
      <w:r>
        <w:rPr>
          <w:rFonts w:ascii="Times New Roman" w:hAnsi="Times New Roman" w:eastAsia="宋体"/>
          <w:b w:val="0"/>
          <w:sz w:val="22"/>
        </w:rPr>
        <w:t>tastes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33. </w:t>
      </w:r>
      <w:r>
        <w:rPr>
          <w:rFonts w:ascii="Times New Roman" w:hAnsi="Times New Roman" w:eastAsia="宋体"/>
          <w:b w:val="0"/>
          <w:sz w:val="22"/>
        </w:rPr>
        <w:t>how　※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34. </w:t>
      </w:r>
      <w:r>
        <w:rPr>
          <w:rFonts w:ascii="Times New Roman" w:hAnsi="Times New Roman" w:eastAsia="宋体"/>
          <w:b w:val="0"/>
          <w:sz w:val="22"/>
        </w:rPr>
        <w:t>to make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35. </w:t>
      </w:r>
      <w:r>
        <w:rPr>
          <w:rFonts w:ascii="Times New Roman" w:hAnsi="Times New Roman" w:eastAsia="宋体"/>
          <w:b w:val="0"/>
          <w:sz w:val="22"/>
        </w:rPr>
        <w:t>which　※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36. </w:t>
      </w:r>
      <w:r>
        <w:rPr>
          <w:rFonts w:ascii="Times New Roman" w:hAnsi="Times New Roman" w:eastAsia="宋体"/>
          <w:b w:val="0"/>
          <w:sz w:val="22"/>
        </w:rPr>
        <w:t>boiling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37. </w:t>
      </w:r>
      <w:r>
        <w:rPr>
          <w:rFonts w:ascii="Times New Roman" w:hAnsi="Times New Roman" w:eastAsia="宋体"/>
          <w:b w:val="0"/>
          <w:sz w:val="22"/>
        </w:rPr>
        <w:t>pursuit</w:t>
      </w:r>
    </w:p>
    <w:p>
      <w:pPr>
        <w:spacing w:after="40"/>
        <w:ind w:left="240"/>
      </w:pPr>
      <w:r>
        <w:rPr>
          <w:rFonts w:ascii="Times New Roman" w:hAnsi="Times New Roman" w:eastAsia="宋体"/>
          <w:b/>
          <w:sz w:val="22"/>
        </w:rPr>
        <w:t xml:space="preserve">38. </w:t>
      </w:r>
      <w:r>
        <w:rPr>
          <w:rFonts w:ascii="Times New Roman" w:hAnsi="Times New Roman" w:eastAsia="宋体"/>
          <w:b w:val="0"/>
          <w:sz w:val="22"/>
        </w:rPr>
        <w:t>it</w:t>
      </w:r>
    </w:p>
    <w:p>
      <w:pPr>
        <w:spacing w:before="280"/>
      </w:pPr>
      <w:r>
        <w:rPr>
          <w:rFonts w:ascii="Times New Roman" w:hAnsi="Times New Roman" w:eastAsia="宋体"/>
          <w:b/>
          <w:color w:val="B03030"/>
          <w:sz w:val="24"/>
        </w:rPr>
        <w:t>存疑项说明（请对照原卷核对）</w:t>
      </w:r>
    </w:p>
    <w:p>
      <w:pPr>
        <w:spacing w:after="60"/>
        <w:ind w:left="240"/>
      </w:pPr>
      <w:r>
        <w:rPr>
          <w:rFonts w:ascii="Times New Roman" w:hAnsi="Times New Roman" w:eastAsia="宋体"/>
          <w:b/>
          <w:sz w:val="20"/>
        </w:rPr>
        <w:t>第 3 题：</w:t>
      </w:r>
      <w:r>
        <w:rPr>
          <w:rFonts w:ascii="Times New Roman" w:hAnsi="Times New Roman" w:eastAsia="宋体"/>
          <w:b w:val="0"/>
          <w:sz w:val="20"/>
        </w:rPr>
        <w:t>填 annoying。此处「What I find most ___」说的是事情本身令人恼火；若题目要「（人）感到恼火的」，才是 annoyed，但本句主语是 what 从句，用 annoying。</w:t>
      </w:r>
    </w:p>
    <w:p>
      <w:pPr>
        <w:spacing w:after="60"/>
        <w:ind w:left="240"/>
      </w:pPr>
      <w:r>
        <w:rPr>
          <w:rFonts w:ascii="Times New Roman" w:hAnsi="Times New Roman" w:eastAsia="宋体"/>
          <w:b/>
          <w:sz w:val="20"/>
        </w:rPr>
        <w:t>第 20 题：</w:t>
      </w:r>
      <w:r>
        <w:rPr>
          <w:rFonts w:ascii="Times New Roman" w:hAnsi="Times New Roman" w:eastAsia="宋体"/>
          <w:b w:val="0"/>
          <w:sz w:val="20"/>
        </w:rPr>
        <w:t>第二空填 phenomenon（some natural phenomenon 单数）。如果你们老师按「一些自然现象」理解成复数，写 phenomena 也对，按课本要求取一个。</w:t>
      </w:r>
    </w:p>
    <w:p>
      <w:pPr>
        <w:spacing w:after="60"/>
        <w:ind w:left="240"/>
      </w:pPr>
      <w:r>
        <w:rPr>
          <w:rFonts w:ascii="Times New Roman" w:hAnsi="Times New Roman" w:eastAsia="宋体"/>
          <w:b/>
          <w:sz w:val="20"/>
        </w:rPr>
        <w:t>第 33 题：</w:t>
      </w:r>
      <w:r>
        <w:rPr>
          <w:rFonts w:ascii="Times New Roman" w:hAnsi="Times New Roman" w:eastAsia="宋体"/>
          <w:b w:val="0"/>
          <w:sz w:val="20"/>
        </w:rPr>
        <w:t>填 how：from how to add stuffing…, (how to) weigh and shape…, to wrapping…。若老师按并列动名词讲，可能给 adding，但后面 weigh and shape 是原形，how 更稳。</w:t>
      </w:r>
    </w:p>
    <w:p>
      <w:pPr>
        <w:spacing w:after="60"/>
        <w:ind w:left="240"/>
      </w:pPr>
      <w:r>
        <w:rPr>
          <w:rFonts w:ascii="Times New Roman" w:hAnsi="Times New Roman" w:eastAsia="宋体"/>
          <w:b/>
          <w:sz w:val="20"/>
        </w:rPr>
        <w:t>第 35 题：</w:t>
      </w:r>
      <w:r>
        <w:rPr>
          <w:rFonts w:ascii="Times New Roman" w:hAnsi="Times New Roman" w:eastAsia="宋体"/>
          <w:b w:val="0"/>
          <w:sz w:val="20"/>
        </w:rPr>
        <w:t>我按「delicacy 后面是逗号」处理，填 which（非限制性定语从句）。如果纸面上那里印的是句号，就该填 That（另起一句作主语）——这一处请你对着原卷标点确认。</w:t>
      </w:r>
    </w:p>
    <w:p>
      <w:pPr>
        <w:spacing w:after="60"/>
        <w:ind w:left="240"/>
      </w:pPr>
      <w:r>
        <w:rPr>
          <w:rFonts w:ascii="Times New Roman" w:hAnsi="Times New Roman" w:eastAsia="宋体"/>
          <w:b/>
          <w:sz w:val="20"/>
        </w:rPr>
        <w:t>第 18 题：</w:t>
      </w:r>
      <w:r>
        <w:rPr>
          <w:rFonts w:ascii="Times New Roman" w:hAnsi="Times New Roman" w:eastAsia="宋体"/>
          <w:b w:val="0"/>
          <w:sz w:val="20"/>
        </w:rPr>
        <w:t>第一空填 Having worked（完成式，表示动作发生在 admitted 之前）；第二空 envious。写 Working 语法也通但不如完成式贴切。</w:t>
      </w:r>
    </w:p>
    <w:p>
      <w:pPr>
        <w:spacing w:before="240"/>
      </w:pPr>
      <w:r>
        <w:rPr>
          <w:rFonts w:ascii="Times New Roman" w:hAnsi="Times New Roman" w:eastAsia="宋体"/>
          <w:b w:val="0"/>
          <w:color w:val="666666"/>
          <w:sz w:val="18"/>
        </w:rPr>
        <w:t>说明：其余各题均有把握。阅读理解选择题按文意作答；如与你们老师的答案不一致，以课本和课堂讲解为准。</w:t>
      </w:r>
    </w:p>
    <w:sectPr w:rsidR="00FC693F" w:rsidRPr="0006063C" w:rsidSect="00034616">
      <w:pgSz w:w="12240" w:h="15840"/>
      <w:pgMar w:top="1440" w:right="960" w:bottom="1440" w:left="9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