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b3a6b"/>
          <w:sz w:val="52"/>
          <w:szCs w:val="52"/>
          <w:rtl w:val="0"/>
        </w:rPr>
        <w:t xml:space="preserve">BEHAVIOURAL INTELLIGENCE</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b w:val="0"/>
          <w:bCs w:val="0"/>
          <w:color w:val="2196f3"/>
          <w:sz w:val="40"/>
          <w:szCs w:val="40"/>
          <w:rtl w:val="0"/>
        </w:rPr>
        <w:t xml:space="preserve">IN AIRLINE LOYALTY PROGRAMMES</w:t>
      </w: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555555"/>
          <w:sz w:val="24"/>
          <w:szCs w:val="24"/>
          <w:rtl w:val="0"/>
        </w:rPr>
        <w:t xml:space="preserve">Technical Report </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i w:val="1"/>
          <w:iCs w:val="1"/>
          <w:color w:val="555555"/>
          <w:sz w:val="22"/>
          <w:szCs w:val="22"/>
          <w:rtl w:val="0"/>
        </w:rPr>
        <w:t xml:space="preserve">16,737 Canadian Loyalty Members  |  2017–2018 Flight Data</w:t>
      </w:r>
      <w:r w:rsidDel="00000000" w:rsidR="00000000" w:rsidRPr="00000000">
        <w:rPr>
          <w:rtl w:val="0"/>
        </w:rPr>
      </w:r>
    </w:p>
    <w:p w:rsidR="00000000" w:rsidDel="00000000" w:rsidP="00000000" w:rsidRDefault="00000000" w:rsidRPr="00000000" w14:paraId="00000007">
      <w:pPr>
        <w:spacing w:after="0" w:before="0" w:lineRule="auto"/>
        <w:jc w:val="center"/>
        <w:rPr>
          <w:rFonts w:ascii="Arial" w:cs="Arial" w:eastAsia="Arial" w:hAnsi="Arial"/>
          <w:b w:val="1"/>
          <w:bCs w:val="1"/>
          <w:color w:val="2196f3"/>
          <w:sz w:val="22"/>
          <w:szCs w:val="22"/>
        </w:rPr>
      </w:pPr>
      <w:r w:rsidDel="00000000" w:rsidR="00000000" w:rsidRPr="00000000">
        <w:rPr>
          <w:rFonts w:ascii="Arial" w:cs="Arial" w:eastAsia="Arial" w:hAnsi="Arial"/>
          <w:b w:val="1"/>
          <w:bCs w:val="1"/>
          <w:color w:val="2196f3"/>
          <w:sz w:val="22"/>
          <w:szCs w:val="22"/>
          <w:rtl w:val="0"/>
        </w:rPr>
        <w:t xml:space="preserve">Model AUC-ROC: 0.921  |  CLV at Risk Identified: $11.6M  |  Lift @ Top 20%: 4.2×</w:t>
      </w:r>
    </w:p>
    <w:p w:rsidR="00000000" w:rsidDel="00000000" w:rsidP="00000000" w:rsidRDefault="00000000" w:rsidRPr="00000000" w14:paraId="00000008">
      <w:pPr>
        <w:spacing w:after="0" w:before="0" w:lineRule="auto"/>
        <w:jc w:val="center"/>
        <w:rPr>
          <w:b w:val="1"/>
          <w:bCs w:val="1"/>
          <w:color w:val="2196f3"/>
        </w:rPr>
      </w:pPr>
      <w:r w:rsidDel="00000000" w:rsidR="00000000" w:rsidRPr="00000000">
        <w:rPr>
          <w:rtl w:val="0"/>
        </w:rPr>
      </w:r>
    </w:p>
    <w:p w:rsidR="00000000" w:rsidDel="00000000" w:rsidP="00000000" w:rsidRDefault="00000000" w:rsidRPr="00000000" w14:paraId="00000009">
      <w:pPr>
        <w:spacing w:after="0" w:before="0" w:lineRule="auto"/>
        <w:jc w:val="center"/>
        <w:rPr>
          <w:b w:val="1"/>
          <w:bCs w:val="1"/>
          <w:color w:val="2196f3"/>
        </w:rPr>
      </w:pPr>
      <w:r w:rsidDel="00000000" w:rsidR="00000000" w:rsidRPr="00000000">
        <w:rPr>
          <w:b w:val="1"/>
          <w:bCs w:val="1"/>
          <w:color w:val="2196f3"/>
          <w:rtl w:val="0"/>
        </w:rPr>
        <w:t xml:space="preserve">Team members:- Shaik Nowshinfarhana </w:t>
      </w:r>
    </w:p>
    <w:p w:rsidR="00000000" w:rsidDel="00000000" w:rsidP="00000000" w:rsidRDefault="00000000" w:rsidRPr="00000000" w14:paraId="0000000A">
      <w:pPr>
        <w:spacing w:after="0" w:before="0" w:lineRule="auto"/>
        <w:jc w:val="center"/>
        <w:rPr>
          <w:b w:val="1"/>
          <w:bCs w:val="1"/>
          <w:color w:val="2196f3"/>
        </w:rPr>
      </w:pPr>
      <w:r w:rsidDel="00000000" w:rsidR="00000000" w:rsidRPr="00000000">
        <w:rPr>
          <w:b w:val="1"/>
          <w:bCs w:val="1"/>
          <w:color w:val="2196f3"/>
          <w:rtl w:val="0"/>
        </w:rPr>
        <w:t xml:space="preserve">                  Konatala Pavani </w:t>
      </w:r>
    </w:p>
    <w:p w:rsidR="00000000" w:rsidDel="00000000" w:rsidP="00000000" w:rsidRDefault="00000000" w:rsidRPr="00000000" w14:paraId="0000000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1. Executive Summary</w:t>
      </w:r>
      <w:r w:rsidDel="00000000" w:rsidR="00000000" w:rsidRPr="00000000">
        <w:rPr>
          <w:rtl w:val="0"/>
        </w:rPr>
      </w:r>
    </w:p>
    <w:p w:rsidR="00000000" w:rsidDel="00000000" w:rsidP="00000000" w:rsidRDefault="00000000" w:rsidRPr="00000000" w14:paraId="0000000D">
      <w:pPr>
        <w:spacing w:after="14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This report presents a data-driven framework for identifying, understanding, and retaining disengaging customers in a mid-sized airline's loyalty programme. Working with 16,737 Canadian members across 2017 and 2018, the Business Analytics team built a complete pipeline from raw data to actionable business intelligence.</w:t>
      </w:r>
      <w:r w:rsidDel="00000000" w:rsidR="00000000" w:rsidRPr="00000000">
        <w:rPr>
          <w:rtl w:val="0"/>
        </w:rPr>
      </w:r>
    </w:p>
    <w:p w:rsidR="00000000" w:rsidDel="00000000" w:rsidP="00000000" w:rsidRDefault="00000000" w:rsidRPr="00000000" w14:paraId="0000000E">
      <w:pPr>
        <w:spacing w:after="14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Three questions drove the work: Which members are about to stop flying with us? Who are the members that matter most — and is our CLV metric telling the full story? And what should we do about it, specifically and immediately?</w:t>
      </w:r>
      <w:r w:rsidDel="00000000" w:rsidR="00000000" w:rsidRPr="00000000">
        <w:rPr>
          <w:rtl w:val="0"/>
        </w:rPr>
      </w:r>
    </w:p>
    <w:tbl>
      <w:tblPr>
        <w:tblStyle w:val="Table1"/>
        <w:tblW w:w="9360.0" w:type="dxa"/>
        <w:jc w:val="left"/>
        <w:tblBorders>
          <w:top w:color="2196f3" w:space="0" w:sz="12" w:val="single"/>
          <w:left w:color="2196f3" w:space="0" w:sz="12"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60.0" w:type="dxa"/>
              <w:left w:w="220.0" w:type="dxa"/>
              <w:bottom w:w="160.0" w:type="dxa"/>
              <w:right w:w="2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i w:val="0"/>
                <w:iCs w:val="0"/>
                <w:color w:val="1b3a6b"/>
                <w:sz w:val="22"/>
                <w:szCs w:val="22"/>
                <w:rtl w:val="0"/>
              </w:rPr>
              <w:t xml:space="preserve">KEY FINDINGS AT A GLANCE</w:t>
            </w:r>
            <w:r w:rsidDel="00000000" w:rsidR="00000000" w:rsidRPr="00000000">
              <w:rPr>
                <w:rtl w:val="0"/>
              </w:rPr>
            </w:r>
          </w:p>
          <w:p w:rsidR="00000000" w:rsidDel="00000000" w:rsidP="00000000" w:rsidRDefault="00000000" w:rsidRPr="00000000" w14:paraId="00000010">
            <w:pPr>
              <w:spacing w:after="0" w:before="60" w:lineRule="auto"/>
              <w:rPr/>
            </w:pPr>
            <w:r w:rsidDel="00000000" w:rsidR="00000000" w:rsidRPr="00000000">
              <w:rPr>
                <w:rtl w:val="0"/>
              </w:rPr>
            </w:r>
          </w:p>
          <w:p w:rsidR="00000000" w:rsidDel="00000000" w:rsidP="00000000" w:rsidRDefault="00000000" w:rsidRPr="00000000" w14:paraId="00000011">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  1,057 At-Risk Stars carry $10,952 average CLV — representing ~$11.6M in loyalty value at immediate risk of walking out</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  The churn model achieves AUC-ROC of 0.921 and captures 83% of churners by targeting just the top 20% of members by risk score</w:t>
            </w:r>
            <w:r w:rsidDel="00000000" w:rsidR="00000000" w:rsidRPr="00000000">
              <w:rPr>
                <w:rtl w:val="0"/>
              </w:rPr>
            </w:r>
          </w:p>
          <w:p w:rsidR="00000000" w:rsidDel="00000000" w:rsidP="00000000" w:rsidRDefault="00000000" w:rsidRPr="00000000" w14:paraId="00000013">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  Recency alone — how long since a member last flew — explains more churn than any other signal, including CLV or card tier</w:t>
            </w:r>
            <w:r w:rsidDel="00000000" w:rsidR="00000000" w:rsidRPr="00000000">
              <w:rPr>
                <w:rtl w:val="0"/>
              </w:rPr>
            </w:r>
          </w:p>
          <w:p w:rsidR="00000000" w:rsidDel="00000000" w:rsidP="00000000" w:rsidRDefault="00000000" w:rsidRPr="00000000" w14:paraId="00000014">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  1,570 Dormant members (who never flew) hold an average CLV of $8,361, suggesting significant credit card / partner activity that the airline is not converting to flights</w:t>
            </w:r>
            <w:r w:rsidDel="00000000" w:rsidR="00000000" w:rsidRPr="00000000">
              <w:rPr>
                <w:rtl w:val="0"/>
              </w:rPr>
            </w:r>
          </w:p>
          <w:p w:rsidR="00000000" w:rsidDel="00000000" w:rsidP="00000000" w:rsidRDefault="00000000" w:rsidRPr="00000000" w14:paraId="00000015">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  A 6-month inactivity window is a near-perfect churn predictor: 93.5% of members silent for 6–12 months churned</w:t>
            </w:r>
            <w:r w:rsidDel="00000000" w:rsidR="00000000" w:rsidRPr="00000000">
              <w:rPr>
                <w:rtl w:val="0"/>
              </w:rPr>
            </w:r>
          </w:p>
        </w:tc>
      </w:tr>
    </w:tbl>
    <w:p w:rsidR="00000000" w:rsidDel="00000000" w:rsidP="00000000" w:rsidRDefault="00000000" w:rsidRPr="00000000" w14:paraId="00000016">
      <w:pPr>
        <w:spacing w:after="120" w:before="0" w:lineRule="auto"/>
        <w:rPr/>
      </w:pPr>
      <w:r w:rsidDel="00000000" w:rsidR="00000000" w:rsidRPr="00000000">
        <w:rPr>
          <w:rtl w:val="0"/>
        </w:rPr>
      </w:r>
    </w:p>
    <w:p w:rsidR="00000000" w:rsidDel="00000000" w:rsidP="00000000" w:rsidRDefault="00000000" w:rsidRPr="00000000" w14:paraId="00000017">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report is structured in six parts: problem framing, data foundations, the churn model, customer segmentation, retention recommendations, and three headline business recommendations for the CFO and CMO.</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2. Problem Framing</w:t>
      </w:r>
      <w:r w:rsidDel="00000000" w:rsidR="00000000" w:rsidRPr="00000000">
        <w:rPr>
          <w:rtl w:val="0"/>
        </w:rPr>
      </w:r>
    </w:p>
    <w:p w:rsidR="00000000" w:rsidDel="00000000" w:rsidP="00000000" w:rsidRDefault="00000000" w:rsidRPr="00000000" w14:paraId="0000001A">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2.1  Why Standard Loyalty Metrics Fall Short</w:t>
      </w:r>
      <w:r w:rsidDel="00000000" w:rsidR="00000000" w:rsidRPr="00000000">
        <w:rPr>
          <w:rtl w:val="0"/>
        </w:rPr>
      </w:r>
    </w:p>
    <w:p w:rsidR="00000000" w:rsidDel="00000000" w:rsidP="00000000" w:rsidRDefault="00000000" w:rsidRPr="00000000" w14:paraId="0000001B">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Most loyalty programmes track two things: points balance and tier status. Neither tells you whether a member is about to leave. A member can carry a high CLV, maintain an active account, and still have booked their last flight six months ago — and the standard dashboard will show them as healthy.</w:t>
      </w:r>
      <w:r w:rsidDel="00000000" w:rsidR="00000000" w:rsidRPr="00000000">
        <w:rPr>
          <w:rtl w:val="0"/>
        </w:rPr>
      </w:r>
    </w:p>
    <w:p w:rsidR="00000000" w:rsidDel="00000000" w:rsidP="00000000" w:rsidRDefault="00000000" w:rsidRPr="00000000" w14:paraId="0000001C">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brief asked us to move beyond historical value and into predictive territory: who is disengaging, and can we identify them early enough to do something about it?</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2.2  Defining Churn</w:t>
      </w:r>
      <w:r w:rsidDel="00000000" w:rsidR="00000000" w:rsidRPr="00000000">
        <w:rPr>
          <w:rtl w:val="0"/>
        </w:rPr>
      </w:r>
    </w:p>
    <w:p w:rsidR="00000000" w:rsidDel="00000000" w:rsidP="00000000" w:rsidRDefault="00000000" w:rsidRPr="00000000" w14:paraId="0000001E">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Churn in a loyalty context is not binary. We identified three meaningfully different states:</w:t>
      </w:r>
      <w:r w:rsidDel="00000000" w:rsidR="00000000" w:rsidRPr="00000000">
        <w:rPr>
          <w:rtl w:val="0"/>
        </w:rPr>
      </w:r>
    </w:p>
    <w:p w:rsidR="00000000" w:rsidDel="00000000" w:rsidP="00000000" w:rsidRDefault="00000000" w:rsidRPr="00000000" w14:paraId="0000001F">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1800"/>
        <w:gridCol w:w="2160"/>
        <w:tblGridChange w:id="0">
          <w:tblGrid>
            <w:gridCol w:w="2200"/>
            <w:gridCol w:w="3200"/>
            <w:gridCol w:w="1800"/>
            <w:gridCol w:w="2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ffffff"/>
                <w:sz w:val="20"/>
                <w:szCs w:val="20"/>
                <w:rtl w:val="0"/>
              </w:rPr>
              <w:t xml:space="preserve">Business Meaning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555555"/>
                <w:sz w:val="20"/>
                <w:szCs w:val="20"/>
                <w:rtl w:val="0"/>
              </w:rPr>
              <w:t xml:space="preserve">Active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555555"/>
                <w:sz w:val="20"/>
                <w:szCs w:val="20"/>
                <w:rtl w:val="0"/>
              </w:rPr>
              <w:t xml:space="preserve">At least 1 flight in Jul–Dec 2018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555555"/>
                <w:sz w:val="20"/>
                <w:szCs w:val="20"/>
                <w:rtl w:val="0"/>
              </w:rPr>
              <w:t xml:space="preserve">14,268 (85%)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555555"/>
                <w:sz w:val="20"/>
                <w:szCs w:val="20"/>
                <w:rtl w:val="0"/>
              </w:rPr>
              <w:t xml:space="preserve">Healthy — monitor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555555"/>
                <w:sz w:val="20"/>
                <w:szCs w:val="20"/>
                <w:rtl w:val="0"/>
              </w:rPr>
              <w:t xml:space="preserve">Churned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555555"/>
                <w:sz w:val="20"/>
                <w:szCs w:val="20"/>
                <w:rtl w:val="0"/>
              </w:rPr>
              <w:t xml:space="preserve">Had flights before Jun 2018, zero in Jul–Dec 2018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555555"/>
                <w:sz w:val="20"/>
                <w:szCs w:val="20"/>
                <w:rtl w:val="0"/>
              </w:rPr>
              <w:t xml:space="preserve">899 (5.4%)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555555"/>
                <w:sz w:val="20"/>
                <w:szCs w:val="20"/>
                <w:rtl w:val="0"/>
              </w:rPr>
              <w:t xml:space="preserve">Disengaging — intervene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555555"/>
                <w:sz w:val="20"/>
                <w:szCs w:val="20"/>
                <w:rtl w:val="0"/>
              </w:rPr>
              <w:t xml:space="preserve">Dormant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555555"/>
                <w:sz w:val="20"/>
                <w:szCs w:val="20"/>
                <w:rtl w:val="0"/>
              </w:rPr>
              <w:t xml:space="preserve">Zero flights across all of 2017–2018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555555"/>
                <w:sz w:val="20"/>
                <w:szCs w:val="20"/>
                <w:rtl w:val="0"/>
              </w:rPr>
              <w:t xml:space="preserve">1,570 (9.4%)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555555"/>
                <w:sz w:val="20"/>
                <w:szCs w:val="20"/>
                <w:rtl w:val="0"/>
              </w:rPr>
              <w:t xml:space="preserve">Never activated — separate campaign</w:t>
            </w:r>
            <w:r w:rsidDel="00000000" w:rsidR="00000000" w:rsidRPr="00000000">
              <w:rPr>
                <w:rtl w:val="0"/>
              </w:rPr>
            </w:r>
          </w:p>
        </w:tc>
      </w:tr>
    </w:tbl>
    <w:p w:rsidR="00000000" w:rsidDel="00000000" w:rsidP="00000000" w:rsidRDefault="00000000" w:rsidRPr="00000000" w14:paraId="00000030">
      <w:pPr>
        <w:spacing w:after="120" w:before="0" w:lineRule="auto"/>
        <w:rPr/>
      </w:pPr>
      <w:r w:rsidDel="00000000" w:rsidR="00000000" w:rsidRPr="00000000">
        <w:rPr>
          <w:rtl w:val="0"/>
        </w:rPr>
      </w:r>
    </w:p>
    <w:p w:rsidR="00000000" w:rsidDel="00000000" w:rsidP="00000000" w:rsidRDefault="00000000" w:rsidRPr="00000000" w14:paraId="00000031">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6-month churn window (July to December 2018) was chosen deliberately. Seasonal gaps of 1–3 months are normal in Canadian travel patterns; 6 consecutive months of silence is not. Dormant members are kept separate because their disengagement is structural rather than behavioural — they require a different intervention entirely.</w:t>
      </w:r>
      <w:r w:rsidDel="00000000" w:rsidR="00000000" w:rsidRPr="00000000">
        <w:rPr>
          <w:rtl w:val="0"/>
        </w:rPr>
      </w:r>
    </w:p>
    <w:p w:rsidR="00000000" w:rsidDel="00000000" w:rsidP="00000000" w:rsidRDefault="00000000" w:rsidRPr="00000000" w14:paraId="00000032">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We strictly separated the observation window (January 2017 to June 2018, used to build features) from the churn window (July to December 2018, used to define labels). This prevents the model from accidentally learning from the future — a common but fatal error in churn modelling.</w:t>
      </w:r>
      <w:r w:rsidDel="00000000" w:rsidR="00000000" w:rsidRPr="00000000">
        <w:rPr>
          <w:rtl w:val="0"/>
        </w:rPr>
      </w:r>
    </w:p>
    <w:p w:rsidR="00000000" w:rsidDel="00000000" w:rsidP="00000000" w:rsidRDefault="00000000" w:rsidRPr="00000000" w14:paraId="00000033">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2.3  What We Were Not Asked to Do</w:t>
      </w:r>
      <w:r w:rsidDel="00000000" w:rsidR="00000000" w:rsidRPr="00000000">
        <w:rPr>
          <w:rtl w:val="0"/>
        </w:rPr>
      </w:r>
    </w:p>
    <w:p w:rsidR="00000000" w:rsidDel="00000000" w:rsidP="00000000" w:rsidRDefault="00000000" w:rsidRPr="00000000" w14:paraId="00000034">
      <w:pPr>
        <w:spacing w:after="120" w:before="80" w:lineRule="auto"/>
        <w:jc w:val="left"/>
        <w:rPr/>
      </w:pPr>
      <w:r w:rsidDel="00000000" w:rsidR="00000000" w:rsidRPr="00000000">
        <w:rPr>
          <w:rFonts w:ascii="Arial" w:cs="Arial" w:eastAsia="Arial" w:hAnsi="Arial"/>
          <w:b w:val="0"/>
          <w:bCs w:val="0"/>
          <w:i w:val="1"/>
          <w:iCs w:val="1"/>
          <w:color w:val="555555"/>
          <w:sz w:val="22"/>
          <w:szCs w:val="22"/>
          <w:rtl w:val="0"/>
        </w:rPr>
        <w:t xml:space="preserve">This analysis does not attempt to model profitability per flight or route. It does not assess the economic cost of redemptions. It focuses exclusively on the behavioural question: engagement, trajectory, and the likelihood of continued patronage.</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3. Data Foundations</w:t>
      </w:r>
      <w:r w:rsidDel="00000000" w:rsidR="00000000" w:rsidRPr="00000000">
        <w:rPr>
          <w:rtl w:val="0"/>
        </w:rPr>
      </w:r>
    </w:p>
    <w:p w:rsidR="00000000" w:rsidDel="00000000" w:rsidP="00000000" w:rsidRDefault="00000000" w:rsidRPr="00000000" w14:paraId="00000037">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3.1  What the Data Contains</w:t>
      </w:r>
      <w:r w:rsidDel="00000000" w:rsidR="00000000" w:rsidRPr="00000000">
        <w:rPr>
          <w:rtl w:val="0"/>
        </w:rPr>
      </w:r>
    </w:p>
    <w:p w:rsidR="00000000" w:rsidDel="00000000" w:rsidP="00000000" w:rsidRDefault="00000000" w:rsidRPr="00000000" w14:paraId="00000038">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Four files were provided: a member demographics and CLV table (16,737 members), a monthly flight activity table (392,936 rows before cleaning), a calendar dimension, and a data dictionary. The flight data spans January 2017 to December 2018 only, despite the loyalty programme running since 2012. This shaped every modelling decision we made.</w:t>
      </w:r>
      <w:r w:rsidDel="00000000" w:rsidR="00000000" w:rsidRPr="00000000">
        <w:rPr>
          <w:rtl w:val="0"/>
        </w:rPr>
      </w:r>
    </w:p>
    <w:p w:rsidR="00000000" w:rsidDel="00000000" w:rsidP="00000000" w:rsidRDefault="00000000" w:rsidRPr="00000000" w14:paraId="00000039">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3.2  Cleaning Decisions</w:t>
      </w:r>
      <w:r w:rsidDel="00000000" w:rsidR="00000000" w:rsidRPr="00000000">
        <w:rPr>
          <w:rtl w:val="0"/>
        </w:rPr>
      </w:r>
    </w:p>
    <w:p w:rsidR="00000000" w:rsidDel="00000000" w:rsidP="00000000" w:rsidRDefault="00000000" w:rsidRPr="00000000" w14:paraId="0000003A">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table below documents the most consequential cleaning decisions. A full log is available in the accompanying outputs folder.</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20"/>
                <w:szCs w:val="20"/>
                <w:rtl w:val="0"/>
              </w:rPr>
              <w:t xml:space="preserve">Issue Found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555555"/>
                <w:sz w:val="20"/>
                <w:szCs w:val="20"/>
                <w:rtl w:val="0"/>
              </w:rPr>
              <w:t xml:space="preserve">25% of salary values missing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555555"/>
                <w:sz w:val="20"/>
                <w:szCs w:val="20"/>
                <w:rtl w:val="0"/>
              </w:rPr>
              <w:t xml:space="preserve">Filled with median ($73,510); flagged 20 negative salaries as invalid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555555"/>
                <w:sz w:val="20"/>
                <w:szCs w:val="20"/>
                <w:rtl w:val="0"/>
              </w:rPr>
              <w:t xml:space="preserve">Salary is continuous; median imputation preserves distributional shape without introducing false precision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555555"/>
                <w:sz w:val="20"/>
                <w:szCs w:val="20"/>
                <w:rtl w:val="0"/>
              </w:rPr>
              <w:t xml:space="preserve">1,922 exact duplicate flight rows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555555"/>
                <w:sz w:val="20"/>
                <w:szCs w:val="20"/>
                <w:rtl w:val="0"/>
              </w:rPr>
              <w:t xml:space="preserve">Dropped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555555"/>
                <w:sz w:val="20"/>
                <w:szCs w:val="20"/>
                <w:rtl w:val="0"/>
              </w:rPr>
              <w:t xml:space="preserve">Exact duplicates are recording errors; retaining inflates activity counts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555555"/>
                <w:sz w:val="20"/>
                <w:szCs w:val="20"/>
                <w:rtl w:val="0"/>
              </w:rPr>
              <w:t xml:space="preserve">3,892 duplicate member-month records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555555"/>
                <w:sz w:val="20"/>
                <w:szCs w:val="20"/>
                <w:rtl w:val="0"/>
              </w:rPr>
              <w:t xml:space="preserve">Summed numeric fields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555555"/>
                <w:sz w:val="20"/>
                <w:szCs w:val="20"/>
                <w:rtl w:val="0"/>
              </w:rPr>
              <w:t xml:space="preserve">One record per member-month is the correct granularity; summation is the appropriate aggregation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555555"/>
                <w:sz w:val="20"/>
                <w:szCs w:val="20"/>
                <w:rtl w:val="0"/>
              </w:rPr>
              <w:t xml:space="preserve">498 members flew before enrollment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555555"/>
                <w:sz w:val="20"/>
                <w:szCs w:val="20"/>
                <w:rtl w:val="0"/>
              </w:rPr>
              <w:t xml:space="preserve">Enrollment date set to first flight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555555"/>
                <w:sz w:val="20"/>
                <w:szCs w:val="20"/>
                <w:rtl w:val="0"/>
              </w:rPr>
              <w:t xml:space="preserve">Data migration artefact; first flight is the economically meaningful start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555555"/>
                <w:sz w:val="20"/>
                <w:szCs w:val="20"/>
                <w:rtl w:val="0"/>
              </w:rPr>
              <w:t xml:space="preserve">1,084 members: high CLV, very low flights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555555"/>
                <w:sz w:val="20"/>
                <w:szCs w:val="20"/>
                <w:rtl w:val="0"/>
              </w:rPr>
              <w:t xml:space="preserve">Flagged as 'CLV-activity mismatch'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555555"/>
                <w:sz w:val="20"/>
                <w:szCs w:val="20"/>
                <w:rtl w:val="0"/>
              </w:rPr>
              <w:t xml:space="preserve">CLV likely accrues from credit card spend or partner programmes, not flying; these members need different treatment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555555"/>
                <w:sz w:val="20"/>
                <w:szCs w:val="20"/>
                <w:rtl w:val="0"/>
              </w:rPr>
              <w:t xml:space="preserve">Flight data only covers 2017–2018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555555"/>
                <w:sz w:val="20"/>
                <w:szCs w:val="20"/>
                <w:rtl w:val="0"/>
              </w:rPr>
              <w:t xml:space="preserve">Observation window constrained to 18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555555"/>
                <w:sz w:val="20"/>
                <w:szCs w:val="20"/>
                <w:rtl w:val="0"/>
              </w:rPr>
              <w:t xml:space="preserve">Cannot build longer-horizon features without the data; acknowledged as a limitation</w:t>
            </w:r>
            <w:r w:rsidDel="00000000" w:rsidR="00000000" w:rsidRPr="00000000">
              <w:rPr>
                <w:rtl w:val="0"/>
              </w:rPr>
            </w:r>
          </w:p>
        </w:tc>
      </w:tr>
    </w:tbl>
    <w:p w:rsidR="00000000" w:rsidDel="00000000" w:rsidP="00000000" w:rsidRDefault="00000000" w:rsidRPr="00000000" w14:paraId="00000051">
      <w:pPr>
        <w:spacing w:after="120" w:before="0" w:lineRule="auto"/>
        <w:rPr/>
      </w:pPr>
      <w:r w:rsidDel="00000000" w:rsidR="00000000" w:rsidRPr="00000000">
        <w:rPr>
          <w:rtl w:val="0"/>
        </w:rPr>
      </w:r>
    </w:p>
    <w:p w:rsidR="00000000" w:rsidDel="00000000" w:rsidP="00000000" w:rsidRDefault="00000000" w:rsidRPr="00000000" w14:paraId="00000052">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3.3  A Note on Data Character</w:t>
      </w:r>
      <w:r w:rsidDel="00000000" w:rsidR="00000000" w:rsidRPr="00000000">
        <w:rPr>
          <w:rtl w:val="0"/>
        </w:rPr>
      </w:r>
    </w:p>
    <w:p w:rsidR="00000000" w:rsidDel="00000000" w:rsidP="00000000" w:rsidRDefault="00000000" w:rsidRPr="00000000" w14:paraId="00000053">
      <w:pPr>
        <w:spacing w:after="120" w:before="80" w:lineRule="auto"/>
        <w:jc w:val="left"/>
        <w:rPr/>
      </w:pPr>
      <w:r w:rsidDel="00000000" w:rsidR="00000000" w:rsidRPr="00000000">
        <w:rPr>
          <w:rFonts w:ascii="Arial" w:cs="Arial" w:eastAsia="Arial" w:hAnsi="Arial"/>
          <w:b w:val="0"/>
          <w:bCs w:val="0"/>
          <w:i w:val="1"/>
          <w:iCs w:val="1"/>
          <w:color w:val="555555"/>
          <w:sz w:val="22"/>
          <w:szCs w:val="22"/>
          <w:rtl w:val="0"/>
        </w:rPr>
        <w:t xml:space="preserve">Distance and points fields show suspiciously clean distributions — distance ranges from exactly 500 to 2,500 km in round-number bins, and points per flight cluster similarly. This is consistent with a synthetic or anonymised dataset. These features remain valid for modelling as relative signals (members with higher values fly more, earn more), but should not be interpreted as precise kilometre figures.</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4. The Churn Prediction Model</w:t>
      </w:r>
      <w:r w:rsidDel="00000000" w:rsidR="00000000" w:rsidRPr="00000000">
        <w:rPr>
          <w:rtl w:val="0"/>
        </w:rPr>
      </w:r>
    </w:p>
    <w:p w:rsidR="00000000" w:rsidDel="00000000" w:rsidP="00000000" w:rsidRDefault="00000000" w:rsidRPr="00000000" w14:paraId="00000056">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4.1  Feature Engineering</w:t>
      </w:r>
      <w:r w:rsidDel="00000000" w:rsidR="00000000" w:rsidRPr="00000000">
        <w:rPr>
          <w:rtl w:val="0"/>
        </w:rPr>
      </w:r>
    </w:p>
    <w:p w:rsidR="00000000" w:rsidDel="00000000" w:rsidP="00000000" w:rsidRDefault="00000000" w:rsidRPr="00000000" w14:paraId="00000057">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Thirty-four features were constructed, all derived strictly from the observation window to prevent leakage. They fall into five groups:</w:t>
      </w:r>
      <w:r w:rsidDel="00000000" w:rsidR="00000000" w:rsidRPr="00000000">
        <w:rPr>
          <w:rtl w:val="0"/>
        </w:rPr>
      </w:r>
    </w:p>
    <w:p w:rsidR="00000000" w:rsidDel="00000000" w:rsidP="00000000" w:rsidRDefault="00000000" w:rsidRPr="00000000" w14:paraId="00000058">
      <w:pPr>
        <w:spacing w:after="60" w:before="0" w:lineRule="auto"/>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Recency: months since last flight (as of June 2018)</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Frequency: total flights and active months across 3, 6, 12, and 18-month windows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Trend: flights in the most recent 3 months minus the 3 months prior — measures trajectory, not just volume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Engagement: redemption ratio (points redeemed relative to points earned) and number of distinct seasons flown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Demographics: CLV, card tier, salary, education, gender, marital status, and enrollment tenure</w:t>
      </w:r>
      <w:r w:rsidDel="00000000" w:rsidR="00000000" w:rsidRPr="00000000">
        <w:rPr>
          <w:rtl w:val="0"/>
        </w:rPr>
      </w:r>
    </w:p>
    <w:p w:rsidR="00000000" w:rsidDel="00000000" w:rsidP="00000000" w:rsidRDefault="00000000" w:rsidRPr="00000000" w14:paraId="0000005E">
      <w:pPr>
        <w:spacing w:after="120" w:before="0" w:lineRule="auto"/>
        <w:rPr/>
      </w:pPr>
      <w:r w:rsidDel="00000000" w:rsidR="00000000" w:rsidRPr="00000000">
        <w:rPr>
          <w:rtl w:val="0"/>
        </w:rPr>
      </w:r>
    </w:p>
    <w:p w:rsidR="00000000" w:rsidDel="00000000" w:rsidP="00000000" w:rsidRDefault="00000000" w:rsidRPr="00000000" w14:paraId="0000005F">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4.2  Model Architecture</w:t>
      </w:r>
      <w:r w:rsidDel="00000000" w:rsidR="00000000" w:rsidRPr="00000000">
        <w:rPr>
          <w:rtl w:val="0"/>
        </w:rPr>
      </w:r>
    </w:p>
    <w:p w:rsidR="00000000" w:rsidDel="00000000" w:rsidP="00000000" w:rsidRDefault="00000000" w:rsidRPr="00000000" w14:paraId="00000060">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An XGBoost gradient boosted classifier was trained on the 15,167 members with Active or Churned labels (Dormant members were excluded). The class imbalance — only 5.9% churners — was addressed through SMOTE oversampling on the training set only, plus a proportional class weight adjustment.</w:t>
      </w:r>
      <w:r w:rsidDel="00000000" w:rsidR="00000000" w:rsidRPr="00000000">
        <w:rPr>
          <w:rtl w:val="0"/>
        </w:rPr>
      </w:r>
    </w:p>
    <w:p w:rsidR="00000000" w:rsidDel="00000000" w:rsidP="00000000" w:rsidRDefault="00000000" w:rsidRPr="00000000" w14:paraId="00000061">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dataset was split 80/20 by stratified random sampling. Given the 24-month data window, a purely time-based split would have left insufficient training data; the chosen approach preserves class ratios across both sets.</w:t>
      </w:r>
      <w:r w:rsidDel="00000000" w:rsidR="00000000" w:rsidRPr="00000000">
        <w:rPr>
          <w:rtl w:val="0"/>
        </w:rPr>
      </w:r>
    </w:p>
    <w:p w:rsidR="00000000" w:rsidDel="00000000" w:rsidP="00000000" w:rsidRDefault="00000000" w:rsidRPr="00000000" w14:paraId="00000062">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4.3  Model Performance</w:t>
      </w:r>
      <w:r w:rsidDel="00000000" w:rsidR="00000000" w:rsidRPr="00000000">
        <w:rPr>
          <w:rtl w:val="0"/>
        </w:rPr>
      </w:r>
    </w:p>
    <w:p w:rsidR="00000000" w:rsidDel="00000000" w:rsidP="00000000" w:rsidRDefault="00000000" w:rsidRPr="00000000" w14:paraId="00000063">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560"/>
        <w:gridCol w:w="4800"/>
        <w:tblGridChange w:id="0">
          <w:tblGrid>
            <w:gridCol w:w="1800"/>
            <w:gridCol w:w="1200"/>
            <w:gridCol w:w="1560"/>
            <w:gridCol w:w="4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20"/>
                <w:szCs w:val="20"/>
                <w:rtl w:val="0"/>
              </w:rPr>
              <w:t xml:space="preserve">Benchmark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555555"/>
                <w:sz w:val="20"/>
                <w:szCs w:val="20"/>
                <w:rtl w:val="0"/>
              </w:rPr>
              <w:t xml:space="preserve">AUC-ROC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555555"/>
                <w:sz w:val="20"/>
                <w:szCs w:val="20"/>
                <w:rtl w:val="0"/>
              </w:rPr>
              <w:t xml:space="preserve">0.921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555555"/>
                <w:sz w:val="20"/>
                <w:szCs w:val="20"/>
                <w:rtl w:val="0"/>
              </w:rPr>
              <w:t xml:space="preserve">Target: 0.75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555555"/>
                <w:sz w:val="20"/>
                <w:szCs w:val="20"/>
                <w:rtl w:val="0"/>
              </w:rPr>
              <w:t xml:space="preserve">The model discriminates churners from active members with high reliability across all classification thresholds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555555"/>
                <w:sz w:val="20"/>
                <w:szCs w:val="20"/>
                <w:rtl w:val="0"/>
              </w:rPr>
              <w:t xml:space="preserve">AUC-PR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555555"/>
                <w:sz w:val="20"/>
                <w:szCs w:val="20"/>
                <w:rtl w:val="0"/>
              </w:rPr>
              <w:t xml:space="preserve">0.775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555555"/>
                <w:sz w:val="20"/>
                <w:szCs w:val="20"/>
                <w:rtl w:val="0"/>
              </w:rPr>
              <w:t xml:space="preserve">Target: 0.30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555555"/>
                <w:sz w:val="20"/>
                <w:szCs w:val="20"/>
                <w:rtl w:val="0"/>
              </w:rPr>
              <w:t xml:space="preserve">Precision-recall area is the more relevant metric for imbalanced data; 0.775 is substantially above the 0.059 random baseline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555555"/>
                <w:sz w:val="20"/>
                <w:szCs w:val="20"/>
                <w:rtl w:val="0"/>
              </w:rPr>
              <w:t xml:space="preserve">Lift @ top 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555555"/>
                <w:sz w:val="20"/>
                <w:szCs w:val="20"/>
                <w:rtl w:val="0"/>
              </w:rPr>
              <w:t xml:space="preserve">4.2×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555555"/>
                <w:sz w:val="20"/>
                <w:szCs w:val="20"/>
                <w:rtl w:val="0"/>
              </w:rPr>
              <w:t xml:space="preserve">Target: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555555"/>
                <w:sz w:val="20"/>
                <w:szCs w:val="20"/>
                <w:rtl w:val="0"/>
              </w:rPr>
              <w:t xml:space="preserve">Targeting the highest-scored 20% of members reaches 83% of all actual churners — marketing efficiency of 4.2× over random selection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555555"/>
                <w:sz w:val="20"/>
                <w:szCs w:val="20"/>
                <w:rtl w:val="0"/>
              </w:rPr>
              <w:t xml:space="preserve">Recall at 0.5 threshold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555555"/>
                <w:sz w:val="20"/>
                <w:szCs w:val="20"/>
                <w:rtl w:val="0"/>
              </w:rPr>
              <w:t xml:space="preserve">79%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555555"/>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555555"/>
                <w:sz w:val="20"/>
                <w:szCs w:val="20"/>
                <w:rtl w:val="0"/>
              </w:rPr>
              <w:t xml:space="preserve">At default threshold, 4 in 5 true churners are flagged</w:t>
            </w:r>
            <w:r w:rsidDel="00000000" w:rsidR="00000000" w:rsidRPr="00000000">
              <w:rPr>
                <w:rtl w:val="0"/>
              </w:rPr>
            </w:r>
          </w:p>
        </w:tc>
      </w:tr>
    </w:tbl>
    <w:p w:rsidR="00000000" w:rsidDel="00000000" w:rsidP="00000000" w:rsidRDefault="00000000" w:rsidRPr="00000000" w14:paraId="00000078">
      <w:pPr>
        <w:spacing w:after="120" w:before="0" w:lineRule="auto"/>
        <w:rPr/>
      </w:pPr>
      <w:r w:rsidDel="00000000" w:rsidR="00000000" w:rsidRPr="00000000">
        <w:rPr>
          <w:rtl w:val="0"/>
        </w:rPr>
      </w:r>
    </w:p>
    <w:p w:rsidR="00000000" w:rsidDel="00000000" w:rsidP="00000000" w:rsidRDefault="00000000" w:rsidRPr="00000000" w14:paraId="00000079">
      <w:pPr>
        <w:pStyle w:val="Heading2"/>
        <w:spacing w:after="100" w:before="280" w:lineRule="auto"/>
        <w:rPr/>
      </w:pPr>
      <w:r w:rsidDel="00000000" w:rsidR="00000000" w:rsidRPr="00000000">
        <w:rPr>
          <w:rtl w:val="0"/>
        </w:rPr>
      </w:r>
    </w:p>
    <w:p w:rsidR="00000000" w:rsidDel="00000000" w:rsidP="00000000" w:rsidRDefault="00000000" w:rsidRPr="00000000" w14:paraId="0000007A">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4.4  What Drives Churn — SHAP Analysis</w:t>
      </w:r>
      <w:r w:rsidDel="00000000" w:rsidR="00000000" w:rsidRPr="00000000">
        <w:rPr>
          <w:rtl w:val="0"/>
        </w:rPr>
      </w:r>
    </w:p>
    <w:p w:rsidR="00000000" w:rsidDel="00000000" w:rsidP="00000000" w:rsidRDefault="00000000" w:rsidRPr="00000000" w14:paraId="0000007B">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SHAP (SHapley Additive exPlanations) values attribute each prediction to specific features. The top drivers, in order, are:</w:t>
      </w:r>
      <w:r w:rsidDel="00000000" w:rsidR="00000000" w:rsidRPr="00000000">
        <w:rPr>
          <w:rtl w:val="0"/>
        </w:rPr>
      </w:r>
    </w:p>
    <w:p w:rsidR="00000000" w:rsidDel="00000000" w:rsidP="00000000" w:rsidRDefault="00000000" w:rsidRPr="00000000" w14:paraId="0000007C">
      <w:pPr>
        <w:spacing w:after="60" w:before="0" w:lineRule="auto"/>
        <w:rPr/>
      </w:pPr>
      <w:r w:rsidDel="00000000" w:rsidR="00000000" w:rsidRPr="00000000">
        <w:rPr>
          <w:rtl w:val="0"/>
        </w:rPr>
      </w:r>
    </w:p>
    <w:tbl>
      <w:tblPr>
        <w:tblStyle w:val="Table5"/>
        <w:tblW w:w="9360.0" w:type="dxa"/>
        <w:jc w:val="left"/>
        <w:tblBorders>
          <w:top w:color="2196f3" w:space="0" w:sz="12" w:val="single"/>
          <w:left w:color="2196f3" w:space="0" w:sz="12"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60.0" w:type="dxa"/>
              <w:left w:w="220.0" w:type="dxa"/>
              <w:bottom w:w="160.0" w:type="dxa"/>
              <w:right w:w="22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1"/>
                <w:bCs w:val="1"/>
                <w:i w:val="0"/>
                <w:iCs w:val="0"/>
                <w:color w:val="1b3a6b"/>
                <w:sz w:val="21"/>
                <w:szCs w:val="21"/>
                <w:rtl w:val="0"/>
              </w:rPr>
              <w:t xml:space="preserve">TOP CHURN DRIVERS (SHAP Importance)</w:t>
            </w: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tl w:val="0"/>
              </w:rPr>
            </w:r>
          </w:p>
          <w:p w:rsidR="00000000" w:rsidDel="00000000" w:rsidP="00000000" w:rsidRDefault="00000000" w:rsidRPr="00000000" w14:paraId="0000007F">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1.  Months since last flight (SHAP: 2.28) — by far the dominant signal. A gap of 6+ months is a near-certain churn indicator.</w:t>
            </w:r>
            <w:r w:rsidDel="00000000" w:rsidR="00000000" w:rsidRPr="00000000">
              <w:rPr>
                <w:rtl w:val="0"/>
              </w:rPr>
            </w:r>
          </w:p>
          <w:p w:rsidR="00000000" w:rsidDel="00000000" w:rsidP="00000000" w:rsidRDefault="00000000" w:rsidRPr="00000000" w14:paraId="00000080">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2.  Active months in last 3 months (0.61) — consistency of recent flying matters more than total volume.</w:t>
            </w:r>
            <w:r w:rsidDel="00000000" w:rsidR="00000000" w:rsidRPr="00000000">
              <w:rPr>
                <w:rtl w:val="0"/>
              </w:rPr>
            </w:r>
          </w:p>
          <w:p w:rsidR="00000000" w:rsidDel="00000000" w:rsidP="00000000" w:rsidRDefault="00000000" w:rsidRPr="00000000" w14:paraId="00000081">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3.  Enrollment tenure (0.44) — newer members are more vulnerable; the first 12 months are the highest-risk window.</w:t>
            </w:r>
            <w:r w:rsidDel="00000000" w:rsidR="00000000" w:rsidRPr="00000000">
              <w:rPr>
                <w:rtl w:val="0"/>
              </w:rPr>
            </w:r>
          </w:p>
          <w:p w:rsidR="00000000" w:rsidDel="00000000" w:rsidP="00000000" w:rsidRDefault="00000000" w:rsidRPr="00000000" w14:paraId="00000082">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4.  Flight trend (0.25) — a declining trajectory (flying less recently than before) precedes full churn by 2–4 months.</w:t>
            </w:r>
            <w:r w:rsidDel="00000000" w:rsidR="00000000" w:rsidRPr="00000000">
              <w:rPr>
                <w:rtl w:val="0"/>
              </w:rPr>
            </w:r>
          </w:p>
          <w:p w:rsidR="00000000" w:rsidDel="00000000" w:rsidP="00000000" w:rsidRDefault="00000000" w:rsidRPr="00000000" w14:paraId="00000083">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5.  CLV (0.26) — higher CLV members churn less, but when they do the impact is disproportionate.</w:t>
            </w:r>
            <w:r w:rsidDel="00000000" w:rsidR="00000000" w:rsidRPr="00000000">
              <w:rPr>
                <w:rtl w:val="0"/>
              </w:rPr>
            </w:r>
          </w:p>
        </w:tc>
      </w:tr>
    </w:tbl>
    <w:p w:rsidR="00000000" w:rsidDel="00000000" w:rsidP="00000000" w:rsidRDefault="00000000" w:rsidRPr="00000000" w14:paraId="00000084">
      <w:pPr>
        <w:spacing w:after="120" w:before="0" w:lineRule="auto"/>
        <w:rPr/>
      </w:pPr>
      <w:r w:rsidDel="00000000" w:rsidR="00000000" w:rsidRPr="00000000">
        <w:rPr>
          <w:rtl w:val="0"/>
        </w:rPr>
      </w:r>
    </w:p>
    <w:p w:rsidR="00000000" w:rsidDel="00000000" w:rsidP="00000000" w:rsidRDefault="00000000" w:rsidRPr="00000000" w14:paraId="00000085">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practical implication is that the right intervention window is 3 months of inactivity, not 6. By the time 6 months have elapsed, the member has almost certainly already made their decision. The model gives the marketing team a 2–3 month early-warning advantage.</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5. Customer Segmentation</w:t>
      </w:r>
      <w:r w:rsidDel="00000000" w:rsidR="00000000" w:rsidRPr="00000000">
        <w:rPr>
          <w:rtl w:val="0"/>
        </w:rPr>
      </w:r>
    </w:p>
    <w:p w:rsidR="00000000" w:rsidDel="00000000" w:rsidP="00000000" w:rsidRDefault="00000000" w:rsidRPr="00000000" w14:paraId="00000088">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5.1  Why CLV Alone Is Not Enough</w:t>
      </w:r>
      <w:r w:rsidDel="00000000" w:rsidR="00000000" w:rsidRPr="00000000">
        <w:rPr>
          <w:rtl w:val="0"/>
        </w:rPr>
      </w:r>
    </w:p>
    <w:p w:rsidR="00000000" w:rsidDel="00000000" w:rsidP="00000000" w:rsidRDefault="00000000" w:rsidRPr="00000000" w14:paraId="00000089">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business already tracks CLV. But CLV is a rearview mirror: it tells you what a member was worth, not what they will be worth. A member with a high historical CLV who has not flown in seven months is not the same as one who flew last week.</w:t>
      </w:r>
      <w:r w:rsidDel="00000000" w:rsidR="00000000" w:rsidRPr="00000000">
        <w:rPr>
          <w:rtl w:val="0"/>
        </w:rPr>
      </w:r>
    </w:p>
    <w:p w:rsidR="00000000" w:rsidDel="00000000" w:rsidP="00000000" w:rsidRDefault="00000000" w:rsidRPr="00000000" w14:paraId="0000008A">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Our segmentation framework combines two dimensions: CLV (what they have been worth) and churn score (what they are likely to do next). This produces four strategically distinct groups, plus a fifth for the never-flew Dormant population.</w:t>
      </w:r>
      <w:r w:rsidDel="00000000" w:rsidR="00000000" w:rsidRPr="00000000">
        <w:rPr>
          <w:rtl w:val="0"/>
        </w:rPr>
      </w:r>
    </w:p>
    <w:p w:rsidR="00000000" w:rsidDel="00000000" w:rsidP="00000000" w:rsidRDefault="00000000" w:rsidRPr="00000000" w14:paraId="0000008B">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5.2  The Five Segments</w:t>
      </w:r>
      <w:r w:rsidDel="00000000" w:rsidR="00000000" w:rsidRPr="00000000">
        <w:rPr>
          <w:rtl w:val="0"/>
        </w:rPr>
      </w:r>
    </w:p>
    <w:p w:rsidR="00000000" w:rsidDel="00000000" w:rsidP="00000000" w:rsidRDefault="00000000" w:rsidRPr="00000000" w14:paraId="0000008C">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40"/>
        <w:gridCol w:w="1200"/>
        <w:gridCol w:w="1680"/>
        <w:gridCol w:w="1680"/>
        <w:gridCol w:w="1760"/>
        <w:tblGridChange w:id="0">
          <w:tblGrid>
            <w:gridCol w:w="1600"/>
            <w:gridCol w:w="1440"/>
            <w:gridCol w:w="1200"/>
            <w:gridCol w:w="1680"/>
            <w:gridCol w:w="1680"/>
            <w:gridCol w:w="1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20"/>
                <w:szCs w:val="20"/>
                <w:rtl w:val="0"/>
              </w:rPr>
              <w:t xml:space="preserve">Members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ffffff"/>
                <w:sz w:val="20"/>
                <w:szCs w:val="20"/>
                <w:rtl w:val="0"/>
              </w:rPr>
              <w:t xml:space="preserve">Avg CLV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ffffff"/>
                <w:sz w:val="20"/>
                <w:szCs w:val="20"/>
                <w:rtl w:val="0"/>
              </w:rPr>
              <w:t xml:space="preserve">Avg Churn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ffffff"/>
                <w:sz w:val="20"/>
                <w:szCs w:val="20"/>
                <w:rtl w:val="0"/>
              </w:rPr>
              <w:t xml:space="preserve">Avg Flights (18m)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ffffff"/>
                <w:sz w:val="20"/>
                <w:szCs w:val="20"/>
                <w:rtl w:val="0"/>
              </w:rPr>
              <w:t xml:space="preserve">Strategic 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555555"/>
                <w:sz w:val="20"/>
                <w:szCs w:val="20"/>
                <w:rtl w:val="0"/>
              </w:rPr>
              <w:t xml:space="preserve">Champions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555555"/>
                <w:sz w:val="20"/>
                <w:szCs w:val="20"/>
                <w:rtl w:val="0"/>
              </w:rPr>
              <w:t xml:space="preserve">6,511 (38.9%)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555555"/>
                <w:sz w:val="20"/>
                <w:szCs w:val="20"/>
                <w:rtl w:val="0"/>
              </w:rPr>
              <w:t xml:space="preserve">$12,164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555555"/>
                <w:sz w:val="20"/>
                <w:szCs w:val="20"/>
                <w:rtl w:val="0"/>
              </w:rPr>
              <w:t xml:space="preserve">0.07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555555"/>
                <w:sz w:val="20"/>
                <w:szCs w:val="20"/>
                <w:rtl w:val="0"/>
              </w:rPr>
              <w:t xml:space="preserve">24.0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555555"/>
                <w:sz w:val="20"/>
                <w:szCs w:val="20"/>
                <w:rtl w:val="0"/>
              </w:rPr>
              <w:t xml:space="preserve">Protect &amp; reward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555555"/>
                <w:sz w:val="20"/>
                <w:szCs w:val="20"/>
                <w:rtl w:val="0"/>
              </w:rPr>
              <w:t xml:space="preserve">At-Risk Stars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555555"/>
                <w:sz w:val="20"/>
                <w:szCs w:val="20"/>
                <w:rtl w:val="0"/>
              </w:rPr>
              <w:t xml:space="preserve">1,057 (6.3%)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555555"/>
                <w:sz w:val="20"/>
                <w:szCs w:val="20"/>
                <w:rtl w:val="0"/>
              </w:rPr>
              <w:t xml:space="preserve">$10,952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555555"/>
                <w:sz w:val="20"/>
                <w:szCs w:val="20"/>
                <w:rtl w:val="0"/>
              </w:rPr>
              <w:t xml:space="preserve">0.75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555555"/>
                <w:sz w:val="20"/>
                <w:szCs w:val="20"/>
                <w:rtl w:val="0"/>
              </w:rPr>
              <w:t xml:space="preserve">16.3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555555"/>
                <w:sz w:val="20"/>
                <w:szCs w:val="20"/>
                <w:rtl w:val="0"/>
              </w:rPr>
              <w:t xml:space="preserve">Urgent intervention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555555"/>
                <w:sz w:val="20"/>
                <w:szCs w:val="20"/>
                <w:rtl w:val="0"/>
              </w:rPr>
              <w:t xml:space="preserve">Loyalists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555555"/>
                <w:sz w:val="20"/>
                <w:szCs w:val="20"/>
                <w:rtl w:val="0"/>
              </w:rPr>
              <w:t xml:space="preserve">6,528 (39.0%)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555555"/>
                <w:sz w:val="20"/>
                <w:szCs w:val="20"/>
                <w:rtl w:val="0"/>
              </w:rPr>
              <w:t xml:space="preserve">$3,895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555555"/>
                <w:sz w:val="20"/>
                <w:szCs w:val="20"/>
                <w:rtl w:val="0"/>
              </w:rPr>
              <w:t xml:space="preserve">0.08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555555"/>
                <w:sz w:val="20"/>
                <w:szCs w:val="20"/>
                <w:rtl w:val="0"/>
              </w:rPr>
              <w:t xml:space="preserve">23.8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555555"/>
                <w:sz w:val="20"/>
                <w:szCs w:val="20"/>
                <w:rtl w:val="0"/>
              </w:rPr>
              <w:t xml:space="preserve">Grow their 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555555"/>
                <w:sz w:val="20"/>
                <w:szCs w:val="20"/>
                <w:rtl w:val="0"/>
              </w:rPr>
              <w:t xml:space="preserve">Sleeping/Lost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555555"/>
                <w:sz w:val="20"/>
                <w:szCs w:val="20"/>
                <w:rtl w:val="0"/>
              </w:rPr>
              <w:t xml:space="preserve">1,071 (6.4%)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555555"/>
                <w:sz w:val="20"/>
                <w:szCs w:val="20"/>
                <w:rtl w:val="0"/>
              </w:rPr>
              <w:t xml:space="preserve">$4,095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555555"/>
                <w:sz w:val="20"/>
                <w:szCs w:val="20"/>
                <w:rtl w:val="0"/>
              </w:rPr>
              <w:t xml:space="preserve">0.76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555555"/>
                <w:sz w:val="20"/>
                <w:szCs w:val="20"/>
                <w:rtl w:val="0"/>
              </w:rPr>
              <w:t xml:space="preserve">16.9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555555"/>
                <w:sz w:val="20"/>
                <w:szCs w:val="20"/>
                <w:rtl w:val="0"/>
              </w:rPr>
              <w:t xml:space="preserve">Low-cost re-engage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555555"/>
                <w:sz w:val="20"/>
                <w:szCs w:val="20"/>
                <w:rtl w:val="0"/>
              </w:rPr>
              <w:t xml:space="preserve">Dormant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555555"/>
                <w:sz w:val="20"/>
                <w:szCs w:val="20"/>
                <w:rtl w:val="0"/>
              </w:rPr>
              <w:t xml:space="preserve">1,570 (9.4%)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555555"/>
                <w:sz w:val="20"/>
                <w:szCs w:val="20"/>
                <w:rtl w:val="0"/>
              </w:rPr>
              <w:t xml:space="preserve">$8,361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555555"/>
                <w:sz w:val="20"/>
                <w:szCs w:val="20"/>
                <w:rtl w:val="0"/>
              </w:rPr>
              <w:t xml:space="preserve">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555555"/>
                <w:sz w:val="20"/>
                <w:szCs w:val="20"/>
                <w:rtl w:val="0"/>
              </w:rPr>
              <w:t xml:space="preserve">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555555"/>
                <w:sz w:val="20"/>
                <w:szCs w:val="20"/>
                <w:rtl w:val="0"/>
              </w:rPr>
              <w:t xml:space="preserve">First-flight activation</w:t>
            </w:r>
            <w:r w:rsidDel="00000000" w:rsidR="00000000" w:rsidRPr="00000000">
              <w:rPr>
                <w:rtl w:val="0"/>
              </w:rPr>
            </w:r>
          </w:p>
        </w:tc>
      </w:tr>
    </w:tbl>
    <w:p w:rsidR="00000000" w:rsidDel="00000000" w:rsidP="00000000" w:rsidRDefault="00000000" w:rsidRPr="00000000" w14:paraId="000000B1">
      <w:pPr>
        <w:spacing w:after="120" w:before="0" w:lineRule="auto"/>
        <w:rPr/>
      </w:pPr>
      <w:r w:rsidDel="00000000" w:rsidR="00000000" w:rsidRPr="00000000">
        <w:rPr>
          <w:rtl w:val="0"/>
        </w:rPr>
      </w:r>
    </w:p>
    <w:p w:rsidR="00000000" w:rsidDel="00000000" w:rsidP="00000000" w:rsidRDefault="00000000" w:rsidRPr="00000000" w14:paraId="000000B2">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5.3  The Most Interesting Finding</w:t>
      </w:r>
      <w:r w:rsidDel="00000000" w:rsidR="00000000" w:rsidRPr="00000000">
        <w:rPr>
          <w:rtl w:val="0"/>
        </w:rPr>
      </w:r>
    </w:p>
    <w:tbl>
      <w:tblPr>
        <w:tblStyle w:val="Table7"/>
        <w:tblW w:w="9360.0" w:type="dxa"/>
        <w:jc w:val="left"/>
        <w:tblBorders>
          <w:top w:color="e65100" w:space="0" w:sz="12" w:val="single"/>
          <w:left w:color="e65100" w:space="0" w:sz="12"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60.0" w:type="dxa"/>
              <w:left w:w="220.0" w:type="dxa"/>
              <w:bottom w:w="160.0" w:type="dxa"/>
              <w:right w:w="22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i w:val="0"/>
                <w:iCs w:val="0"/>
                <w:color w:val="1b3a6b"/>
                <w:sz w:val="24"/>
                <w:szCs w:val="24"/>
                <w:rtl w:val="0"/>
              </w:rPr>
              <w:t xml:space="preserve">The Dormant Paradox</w:t>
            </w:r>
            <w:r w:rsidDel="00000000" w:rsidR="00000000" w:rsidRPr="00000000">
              <w:rPr>
                <w:rtl w:val="0"/>
              </w:rPr>
            </w:r>
          </w:p>
          <w:p w:rsidR="00000000" w:rsidDel="00000000" w:rsidP="00000000" w:rsidRDefault="00000000" w:rsidRPr="00000000" w14:paraId="000000B4">
            <w:pPr>
              <w:spacing w:after="0" w:before="60" w:lineRule="auto"/>
              <w:rPr/>
            </w:pPr>
            <w:r w:rsidDel="00000000" w:rsidR="00000000" w:rsidRPr="00000000">
              <w:rPr>
                <w:rtl w:val="0"/>
              </w:rPr>
            </w:r>
          </w:p>
          <w:p w:rsidR="00000000" w:rsidDel="00000000" w:rsidP="00000000" w:rsidRDefault="00000000" w:rsidRPr="00000000" w14:paraId="000000B5">
            <w:pPr>
              <w:spacing w:after="0" w:before="60" w:lineRule="auto"/>
              <w:rPr/>
            </w:pPr>
            <w:r w:rsidDel="00000000" w:rsidR="00000000" w:rsidRPr="00000000">
              <w:rPr>
                <w:rFonts w:ascii="Arial" w:cs="Arial" w:eastAsia="Arial" w:hAnsi="Arial"/>
                <w:b w:val="0"/>
                <w:bCs w:val="0"/>
                <w:i w:val="0"/>
                <w:iCs w:val="0"/>
                <w:color w:val="555555"/>
                <w:sz w:val="22"/>
                <w:szCs w:val="22"/>
                <w:rtl w:val="0"/>
              </w:rPr>
              <w:t xml:space="preserve">Dormant members — those who enrolled but never flew — carry an average CLV of $8,361. This is higher than both the Sleeping/Lost segment ($4,095) and the programme median ($5,780).</w:t>
            </w:r>
            <w:r w:rsidDel="00000000" w:rsidR="00000000" w:rsidRPr="00000000">
              <w:rPr>
                <w:rtl w:val="0"/>
              </w:rPr>
            </w:r>
          </w:p>
          <w:p w:rsidR="00000000" w:rsidDel="00000000" w:rsidP="00000000" w:rsidRDefault="00000000" w:rsidRPr="00000000" w14:paraId="000000B6">
            <w:pPr>
              <w:spacing w:after="0" w:before="60" w:lineRule="auto"/>
              <w:rPr/>
            </w:pPr>
            <w:r w:rsidDel="00000000" w:rsidR="00000000" w:rsidRPr="00000000">
              <w:rPr>
                <w:rtl w:val="0"/>
              </w:rPr>
            </w:r>
          </w:p>
          <w:p w:rsidR="00000000" w:rsidDel="00000000" w:rsidP="00000000" w:rsidRDefault="00000000" w:rsidRPr="00000000" w14:paraId="000000B7">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This strongly suggests that a significant portion of Dormant members are credit card holders or partner programme participants who accumulate points without booking flights. They are engaged with the brand financially but not behaviourally.</w:t>
            </w:r>
            <w:r w:rsidDel="00000000" w:rsidR="00000000" w:rsidRPr="00000000">
              <w:rPr>
                <w:rtl w:val="0"/>
              </w:rPr>
            </w:r>
          </w:p>
          <w:p w:rsidR="00000000" w:rsidDel="00000000" w:rsidP="00000000" w:rsidRDefault="00000000" w:rsidRPr="00000000" w14:paraId="000000B8">
            <w:pPr>
              <w:spacing w:after="0" w:before="60" w:lineRule="auto"/>
              <w:rPr/>
            </w:pPr>
            <w:r w:rsidDel="00000000" w:rsidR="00000000" w:rsidRPr="00000000">
              <w:rPr>
                <w:rtl w:val="0"/>
              </w:rPr>
            </w:r>
          </w:p>
          <w:p w:rsidR="00000000" w:rsidDel="00000000" w:rsidP="00000000" w:rsidRDefault="00000000" w:rsidRPr="00000000" w14:paraId="000000B9">
            <w:pPr>
              <w:spacing w:after="0" w:before="60" w:lineRule="auto"/>
              <w:rPr/>
            </w:pPr>
            <w:r w:rsidDel="00000000" w:rsidR="00000000" w:rsidRPr="00000000">
              <w:rPr>
                <w:rFonts w:ascii="Arial" w:cs="Arial" w:eastAsia="Arial" w:hAnsi="Arial"/>
                <w:b w:val="0"/>
                <w:bCs w:val="0"/>
                <w:i w:val="0"/>
                <w:iCs w:val="0"/>
                <w:color w:val="555555"/>
                <w:sz w:val="21"/>
                <w:szCs w:val="21"/>
                <w:rtl w:val="0"/>
              </w:rPr>
              <w:t xml:space="preserve">This is a conversion opportunity, not a write-off. A targeted first-flight incentive for the top 500 Dormant members by CLV represents a low-cost, high-upside activation programme.</w:t>
            </w:r>
            <w:r w:rsidDel="00000000" w:rsidR="00000000" w:rsidRPr="00000000">
              <w:rPr>
                <w:rtl w:val="0"/>
              </w:rPr>
            </w:r>
          </w:p>
        </w:tc>
      </w:tr>
    </w:tbl>
    <w:p w:rsidR="00000000" w:rsidDel="00000000" w:rsidP="00000000" w:rsidRDefault="00000000" w:rsidRPr="00000000" w14:paraId="000000BA">
      <w:pPr>
        <w:spacing w:after="120" w:before="0" w:lineRule="auto"/>
        <w:rPr/>
      </w:pPr>
      <w:r w:rsidDel="00000000" w:rsidR="00000000" w:rsidRPr="00000000">
        <w:rPr>
          <w:rtl w:val="0"/>
        </w:rPr>
      </w:r>
    </w:p>
    <w:p w:rsidR="00000000" w:rsidDel="00000000" w:rsidP="00000000" w:rsidRDefault="00000000" w:rsidRPr="00000000" w14:paraId="000000BB">
      <w:pPr>
        <w:pStyle w:val="Heading2"/>
        <w:spacing w:after="100" w:before="280" w:lineRule="auto"/>
        <w:rPr/>
      </w:pPr>
      <w:r w:rsidDel="00000000" w:rsidR="00000000" w:rsidRPr="00000000">
        <w:rPr>
          <w:rtl w:val="0"/>
        </w:rPr>
      </w:r>
    </w:p>
    <w:p w:rsidR="00000000" w:rsidDel="00000000" w:rsidP="00000000" w:rsidRDefault="00000000" w:rsidRPr="00000000" w14:paraId="000000BC">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5.4  The $11.6M Question</w:t>
      </w:r>
      <w:r w:rsidDel="00000000" w:rsidR="00000000" w:rsidRPr="00000000">
        <w:rPr>
          <w:rtl w:val="0"/>
        </w:rPr>
      </w:r>
    </w:p>
    <w:p w:rsidR="00000000" w:rsidDel="00000000" w:rsidP="00000000" w:rsidRDefault="00000000" w:rsidRPr="00000000" w14:paraId="000000BD">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1,057 At-Risk Stars represent $10,952 in average CLV each. At current churn scores, a significant portion are likely to stop flying within 6 months. The aggregate CLV at risk across this segment is approximately $11.6M.</w:t>
      </w:r>
      <w:r w:rsidDel="00000000" w:rsidR="00000000" w:rsidRPr="00000000">
        <w:rPr>
          <w:rtl w:val="0"/>
        </w:rPr>
      </w:r>
    </w:p>
    <w:p w:rsidR="00000000" w:rsidDel="00000000" w:rsidP="00000000" w:rsidRDefault="00000000" w:rsidRPr="00000000" w14:paraId="000000BE">
      <w:pPr>
        <w:spacing w:after="120" w:before="80" w:lineRule="auto"/>
        <w:jc w:val="left"/>
        <w:rPr/>
      </w:pPr>
      <w:r w:rsidDel="00000000" w:rsidR="00000000" w:rsidRPr="00000000">
        <w:rPr>
          <w:rFonts w:ascii="Arial" w:cs="Arial" w:eastAsia="Arial" w:hAnsi="Arial"/>
          <w:b w:val="1"/>
          <w:bCs w:val="1"/>
          <w:i w:val="0"/>
          <w:iCs w:val="0"/>
          <w:color w:val="1b3a6b"/>
          <w:sz w:val="22"/>
          <w:szCs w:val="22"/>
          <w:rtl w:val="0"/>
        </w:rPr>
        <w:t xml:space="preserve">Even recovering 30% of At-Risk Stars — the minimum KPI we set — would retain roughly $3.5M in loyalty value. The cost of a targeted personal outreach programme is a fraction of that figure.</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6. Retention Playbook</w:t>
      </w:r>
      <w:r w:rsidDel="00000000" w:rsidR="00000000" w:rsidRPr="00000000">
        <w:rPr>
          <w:rtl w:val="0"/>
        </w:rPr>
      </w:r>
    </w:p>
    <w:p w:rsidR="00000000" w:rsidDel="00000000" w:rsidP="00000000" w:rsidRDefault="00000000" w:rsidRPr="00000000" w14:paraId="000000C1">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For each segment, we specify who receives the intervention, when it is triggered, what form it takes, and through which channel. Vague recommendations produce vague results.</w:t>
      </w:r>
      <w:r w:rsidDel="00000000" w:rsidR="00000000" w:rsidRPr="00000000">
        <w:rPr>
          <w:rtl w:val="0"/>
        </w:rPr>
      </w:r>
    </w:p>
    <w:p w:rsidR="00000000" w:rsidDel="00000000" w:rsidP="00000000" w:rsidRDefault="00000000" w:rsidRPr="00000000" w14:paraId="000000C2">
      <w:pPr>
        <w:spacing w:after="100" w:before="0" w:lineRule="auto"/>
        <w:rPr/>
      </w:pPr>
      <w:r w:rsidDel="00000000" w:rsidR="00000000" w:rsidRPr="00000000">
        <w:rPr>
          <w:rtl w:val="0"/>
        </w:rPr>
      </w:r>
    </w:p>
    <w:p w:rsidR="00000000" w:rsidDel="00000000" w:rsidP="00000000" w:rsidRDefault="00000000" w:rsidRPr="00000000" w14:paraId="000000C3">
      <w:pPr>
        <w:spacing w:after="80" w:before="200" w:lineRule="auto"/>
        <w:rPr/>
      </w:pPr>
      <w:r w:rsidDel="00000000" w:rsidR="00000000" w:rsidRPr="00000000">
        <w:rPr>
          <w:rFonts w:ascii="Arial" w:cs="Arial" w:eastAsia="Arial" w:hAnsi="Arial"/>
          <w:b w:val="1"/>
          <w:bCs w:val="1"/>
          <w:color w:val="1b3a6b"/>
          <w:sz w:val="22"/>
          <w:szCs w:val="22"/>
          <w:rtl w:val="0"/>
        </w:rPr>
        <w:t xml:space="preserve">At-Risk Stars — Urgent Intervention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555555"/>
                <w:sz w:val="20"/>
                <w:szCs w:val="20"/>
                <w:rtl w:val="0"/>
              </w:rPr>
              <w:t xml:space="preserve">Who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555555"/>
                <w:sz w:val="20"/>
                <w:szCs w:val="20"/>
                <w:rtl w:val="0"/>
              </w:rPr>
              <w:t xml:space="preserve">All members with churn score ≥ 0.40 AND CLV ≥ $5,780 (programme median). Currently 1,057 members.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555555"/>
                <w:sz w:val="20"/>
                <w:szCs w:val="20"/>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555555"/>
                <w:sz w:val="20"/>
                <w:szCs w:val="20"/>
                <w:rtl w:val="0"/>
              </w:rPr>
              <w:t xml:space="preserve">Churn score crosses 0.40 threshold on the monthly model run. Do not wait for 6 months of inactivity.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555555"/>
                <w:sz w:val="20"/>
                <w:szCs w:val="20"/>
                <w:rtl w:val="0"/>
              </w:rPr>
              <w:t xml:space="preserve">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555555"/>
                <w:sz w:val="20"/>
                <w:szCs w:val="20"/>
                <w:rtl w:val="0"/>
              </w:rPr>
              <w:t xml:space="preserve">Personal outreach call from the loyalty account team. Offer: status match to next tier + 2× points on next 3 bookings.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555555"/>
                <w:sz w:val="20"/>
                <w:szCs w:val="20"/>
                <w:rtl w:val="0"/>
              </w:rPr>
              <w:t xml:space="preserve">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555555"/>
                <w:sz w:val="20"/>
                <w:szCs w:val="20"/>
                <w:rtl w:val="0"/>
              </w:rPr>
              <w:t xml:space="preserve">Phone call first, followed by personalised email confirming the offer within 24 hours.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555555"/>
                <w:sz w:val="20"/>
                <w:szCs w:val="20"/>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555555"/>
                <w:sz w:val="20"/>
                <w:szCs w:val="20"/>
                <w:rtl w:val="0"/>
              </w:rPr>
              <w:t xml:space="preserve">Within 48 hours of the monthly model scoring run.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555555"/>
                <w:sz w:val="20"/>
                <w:szCs w:val="20"/>
                <w:rtl w:val="0"/>
              </w:rPr>
              <w:t xml:space="preserve">Success KPI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555555"/>
                <w:sz w:val="20"/>
                <w:szCs w:val="20"/>
                <w:rtl w:val="0"/>
              </w:rPr>
              <w:t xml:space="preserve">30% of flagged members book at least one flight within 90 days of outreach.</w:t>
            </w:r>
            <w:r w:rsidDel="00000000" w:rsidR="00000000" w:rsidRPr="00000000">
              <w:rPr>
                <w:rtl w:val="0"/>
              </w:rPr>
            </w:r>
          </w:p>
        </w:tc>
      </w:tr>
    </w:tbl>
    <w:p w:rsidR="00000000" w:rsidDel="00000000" w:rsidP="00000000" w:rsidRDefault="00000000" w:rsidRPr="00000000" w14:paraId="000000D2">
      <w:pPr>
        <w:spacing w:after="140" w:before="0" w:lineRule="auto"/>
        <w:rPr/>
      </w:pPr>
      <w:r w:rsidDel="00000000" w:rsidR="00000000" w:rsidRPr="00000000">
        <w:rPr>
          <w:rtl w:val="0"/>
        </w:rPr>
      </w:r>
    </w:p>
    <w:p w:rsidR="00000000" w:rsidDel="00000000" w:rsidP="00000000" w:rsidRDefault="00000000" w:rsidRPr="00000000" w14:paraId="000000D3">
      <w:pPr>
        <w:spacing w:after="80" w:before="200" w:lineRule="auto"/>
        <w:rPr/>
      </w:pPr>
      <w:r w:rsidDel="00000000" w:rsidR="00000000" w:rsidRPr="00000000">
        <w:rPr>
          <w:rFonts w:ascii="Arial" w:cs="Arial" w:eastAsia="Arial" w:hAnsi="Arial"/>
          <w:b w:val="1"/>
          <w:bCs w:val="1"/>
          <w:color w:val="1b3a6b"/>
          <w:sz w:val="22"/>
          <w:szCs w:val="22"/>
          <w:rtl w:val="0"/>
        </w:rPr>
        <w:t xml:space="preserve">Champions — Proactive Protection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555555"/>
                <w:sz w:val="20"/>
                <w:szCs w:val="20"/>
                <w:rtl w:val="0"/>
              </w:rPr>
              <w:t xml:space="preserve">Who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555555"/>
                <w:sz w:val="20"/>
                <w:szCs w:val="20"/>
                <w:rtl w:val="0"/>
              </w:rPr>
              <w:t xml:space="preserve">All members with churn score &lt; 0.40 AND CLV ≥ $5,780. Currently 6,511 members.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555555"/>
                <w:sz w:val="20"/>
                <w:szCs w:val="20"/>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555555"/>
                <w:sz w:val="20"/>
                <w:szCs w:val="20"/>
                <w:rtl w:val="0"/>
              </w:rPr>
              <w:t xml:space="preserve">Proactive — quarterly touchpoint regardless of churn score. Do not wait for risk to emerge.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555555"/>
                <w:sz w:val="20"/>
                <w:szCs w:val="20"/>
                <w:rtl w:val="0"/>
              </w:rPr>
              <w:t xml:space="preserve">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555555"/>
                <w:sz w:val="20"/>
                <w:szCs w:val="20"/>
                <w:rtl w:val="0"/>
              </w:rPr>
              <w:t xml:space="preserve">Personalised route offer based on their most-flown routes + early access to new route announcements. For Aurora cardholders: invite to an invitation-only lounge preview event.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555555"/>
                <w:sz w:val="20"/>
                <w:szCs w:val="20"/>
                <w:rtl w:val="0"/>
              </w:rPr>
              <w:t xml:space="preserve">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555555"/>
                <w:sz w:val="20"/>
                <w:szCs w:val="20"/>
                <w:rtl w:val="0"/>
              </w:rPr>
              <w:t xml:space="preserve">Personalised email + app push notification. High CLV members (top 5%) receive a physical card mailing annually.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555555"/>
                <w:sz w:val="20"/>
                <w:szCs w:val="20"/>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555555"/>
                <w:sz w:val="20"/>
                <w:szCs w:val="20"/>
                <w:rtl w:val="0"/>
              </w:rPr>
              <w:t xml:space="preserve">Three weeks before the member's historically most active booking month.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555555"/>
                <w:sz w:val="20"/>
                <w:szCs w:val="20"/>
                <w:rtl w:val="0"/>
              </w:rPr>
              <w:t xml:space="preserve">Success KPI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555555"/>
                <w:sz w:val="20"/>
                <w:szCs w:val="20"/>
                <w:rtl w:val="0"/>
              </w:rPr>
              <w:t xml:space="preserve">Maintain ≥ 95% annual retention rate within this segment.</w:t>
            </w:r>
            <w:r w:rsidDel="00000000" w:rsidR="00000000" w:rsidRPr="00000000">
              <w:rPr>
                <w:rtl w:val="0"/>
              </w:rPr>
            </w:r>
          </w:p>
        </w:tc>
      </w:tr>
    </w:tbl>
    <w:p w:rsidR="00000000" w:rsidDel="00000000" w:rsidP="00000000" w:rsidRDefault="00000000" w:rsidRPr="00000000" w14:paraId="000000E2">
      <w:pPr>
        <w:spacing w:after="140" w:before="0" w:lineRule="auto"/>
        <w:rPr/>
      </w:pPr>
      <w:r w:rsidDel="00000000" w:rsidR="00000000" w:rsidRPr="00000000">
        <w:rPr>
          <w:rtl w:val="0"/>
        </w:rPr>
      </w:r>
    </w:p>
    <w:p w:rsidR="00000000" w:rsidDel="00000000" w:rsidP="00000000" w:rsidRDefault="00000000" w:rsidRPr="00000000" w14:paraId="000000E3">
      <w:pPr>
        <w:spacing w:after="80" w:before="200" w:lineRule="auto"/>
        <w:rPr>
          <w:b w:val="1"/>
          <w:bCs w:val="1"/>
          <w:color w:val="1b3a6b"/>
        </w:rPr>
      </w:pPr>
      <w:r w:rsidDel="00000000" w:rsidR="00000000" w:rsidRPr="00000000">
        <w:rPr>
          <w:rtl w:val="0"/>
        </w:rPr>
      </w:r>
    </w:p>
    <w:p w:rsidR="00000000" w:rsidDel="00000000" w:rsidP="00000000" w:rsidRDefault="00000000" w:rsidRPr="00000000" w14:paraId="000000E4">
      <w:pPr>
        <w:spacing w:after="80" w:before="200" w:lineRule="auto"/>
        <w:rPr>
          <w:b w:val="1"/>
          <w:bCs w:val="1"/>
          <w:color w:val="1b3a6b"/>
        </w:rPr>
      </w:pPr>
      <w:r w:rsidDel="00000000" w:rsidR="00000000" w:rsidRPr="00000000">
        <w:rPr>
          <w:rtl w:val="0"/>
        </w:rPr>
      </w:r>
    </w:p>
    <w:p w:rsidR="00000000" w:rsidDel="00000000" w:rsidP="00000000" w:rsidRDefault="00000000" w:rsidRPr="00000000" w14:paraId="000000E5">
      <w:pPr>
        <w:spacing w:after="80" w:before="200" w:lineRule="auto"/>
        <w:rPr>
          <w:b w:val="1"/>
          <w:bCs w:val="1"/>
          <w:color w:val="1b3a6b"/>
        </w:rPr>
      </w:pPr>
      <w:r w:rsidDel="00000000" w:rsidR="00000000" w:rsidRPr="00000000">
        <w:rPr>
          <w:rtl w:val="0"/>
        </w:rPr>
      </w:r>
    </w:p>
    <w:p w:rsidR="00000000" w:rsidDel="00000000" w:rsidP="00000000" w:rsidRDefault="00000000" w:rsidRPr="00000000" w14:paraId="000000E6">
      <w:pPr>
        <w:spacing w:after="80" w:before="200" w:lineRule="auto"/>
        <w:rPr>
          <w:b w:val="1"/>
          <w:bCs w:val="1"/>
          <w:color w:val="1b3a6b"/>
        </w:rPr>
      </w:pPr>
      <w:r w:rsidDel="00000000" w:rsidR="00000000" w:rsidRPr="00000000">
        <w:rPr>
          <w:rtl w:val="0"/>
        </w:rPr>
      </w:r>
    </w:p>
    <w:p w:rsidR="00000000" w:rsidDel="00000000" w:rsidP="00000000" w:rsidRDefault="00000000" w:rsidRPr="00000000" w14:paraId="000000E7">
      <w:pPr>
        <w:spacing w:after="80" w:before="200" w:lineRule="auto"/>
        <w:rPr>
          <w:b w:val="1"/>
          <w:bCs w:val="1"/>
          <w:color w:val="1b3a6b"/>
        </w:rPr>
      </w:pPr>
      <w:r w:rsidDel="00000000" w:rsidR="00000000" w:rsidRPr="00000000">
        <w:rPr>
          <w:rtl w:val="0"/>
        </w:rPr>
      </w:r>
    </w:p>
    <w:p w:rsidR="00000000" w:rsidDel="00000000" w:rsidP="00000000" w:rsidRDefault="00000000" w:rsidRPr="00000000" w14:paraId="000000E8">
      <w:pPr>
        <w:spacing w:after="80" w:before="200" w:lineRule="auto"/>
        <w:rPr/>
      </w:pPr>
      <w:r w:rsidDel="00000000" w:rsidR="00000000" w:rsidRPr="00000000">
        <w:rPr>
          <w:rFonts w:ascii="Arial" w:cs="Arial" w:eastAsia="Arial" w:hAnsi="Arial"/>
          <w:b w:val="1"/>
          <w:bCs w:val="1"/>
          <w:color w:val="1b3a6b"/>
          <w:sz w:val="22"/>
          <w:szCs w:val="22"/>
          <w:rtl w:val="0"/>
        </w:rPr>
        <w:t xml:space="preserve">Dormant — First-Flight Activation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555555"/>
                <w:sz w:val="20"/>
                <w:szCs w:val="20"/>
                <w:rtl w:val="0"/>
              </w:rPr>
              <w:t xml:space="preserve">Who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555555"/>
                <w:sz w:val="20"/>
                <w:szCs w:val="20"/>
                <w:rtl w:val="0"/>
              </w:rPr>
              <w:t xml:space="preserve">Members with CLV ≥ $5,000 and zero flights in 2017–2018. Priority list of ~600 members.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555555"/>
                <w:sz w:val="20"/>
                <w:szCs w:val="20"/>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555555"/>
                <w:sz w:val="20"/>
                <w:szCs w:val="20"/>
                <w:rtl w:val="0"/>
              </w:rPr>
              <w:t xml:space="preserve">No flight booked within 3 months of enrollment, or no flight booked within 12 months for legacy enrollees.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555555"/>
                <w:sz w:val="20"/>
                <w:szCs w:val="20"/>
                <w:rtl w:val="0"/>
              </w:rPr>
              <w:t xml:space="preserve">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555555"/>
                <w:sz w:val="20"/>
                <w:szCs w:val="20"/>
                <w:rtl w:val="0"/>
              </w:rPr>
              <w:t xml:space="preserve">Three-email sequence over 30 days. Email 1: 'Your points are waiting — here is what you can do with them.' Email 2: Double points on your first booking. Email 3: Final reminder with a waived booking fee.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555555"/>
                <w:sz w:val="20"/>
                <w:szCs w:val="20"/>
                <w:rtl w:val="0"/>
              </w:rPr>
              <w:t xml:space="preserve">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555555"/>
                <w:sz w:val="20"/>
                <w:szCs w:val="20"/>
                <w:rtl w:val="0"/>
              </w:rPr>
              <w:t xml:space="preserve">Email sequence only. Low cost appropriate to the uncertainty of conversion.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555555"/>
                <w:sz w:val="20"/>
                <w:szCs w:val="20"/>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555555"/>
                <w:sz w:val="20"/>
                <w:szCs w:val="20"/>
                <w:rtl w:val="0"/>
              </w:rPr>
              <w:t xml:space="preserve">Launch in Q1 when Canadian domestic fares are lower and booking intent is rising ahead of summer.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555555"/>
                <w:sz w:val="20"/>
                <w:szCs w:val="20"/>
                <w:rtl w:val="0"/>
              </w:rPr>
              <w:t xml:space="preserve">Success KPI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555555"/>
                <w:sz w:val="20"/>
                <w:szCs w:val="20"/>
                <w:rtl w:val="0"/>
              </w:rPr>
              <w:t xml:space="preserve">10% first-flight conversion within 90 days. Each converted member at median CLV represents $5,780 in activated loyalty value.</w:t>
            </w:r>
            <w:r w:rsidDel="00000000" w:rsidR="00000000" w:rsidRPr="00000000">
              <w:rPr>
                <w:rtl w:val="0"/>
              </w:rPr>
            </w:r>
          </w:p>
        </w:tc>
      </w:tr>
    </w:tbl>
    <w:p w:rsidR="00000000" w:rsidDel="00000000" w:rsidP="00000000" w:rsidRDefault="00000000" w:rsidRPr="00000000" w14:paraId="000000F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7. Three Recommendations for the CFO and CMO</w:t>
      </w:r>
      <w:r w:rsidDel="00000000" w:rsidR="00000000" w:rsidRPr="00000000">
        <w:rPr>
          <w:rtl w:val="0"/>
        </w:rPr>
      </w:r>
    </w:p>
    <w:p w:rsidR="00000000" w:rsidDel="00000000" w:rsidP="00000000" w:rsidRDefault="00000000" w:rsidRPr="00000000" w14:paraId="000000F9">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The following recommendations are written for decision-makers, not analysts. Each has a clear financial framing, a responsible owner, and a measurable outcome.</w:t>
      </w:r>
      <w:r w:rsidDel="00000000" w:rsidR="00000000" w:rsidRPr="00000000">
        <w:rPr>
          <w:rtl w:val="0"/>
        </w:rPr>
      </w:r>
    </w:p>
    <w:p w:rsidR="00000000" w:rsidDel="00000000" w:rsidP="00000000" w:rsidRDefault="00000000" w:rsidRPr="00000000" w14:paraId="000000FA">
      <w:pPr>
        <w:spacing w:after="120" w:before="0" w:lineRule="auto"/>
        <w:rPr/>
      </w:pPr>
      <w:r w:rsidDel="00000000" w:rsidR="00000000" w:rsidRPr="00000000">
        <w:rPr>
          <w:rtl w:val="0"/>
        </w:rPr>
      </w:r>
    </w:p>
    <w:tbl>
      <w:tblPr>
        <w:tblStyle w:val="Table11"/>
        <w:tblW w:w="9360.0" w:type="dxa"/>
        <w:jc w:val="left"/>
        <w:tblBorders>
          <w:top w:color="1b3a6b" w:space="0" w:sz="12" w:val="single"/>
          <w:left w:color="1b3a6b" w:space="0" w:sz="12"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20.0" w:type="dxa"/>
              <w:bottom w:w="160.0" w:type="dxa"/>
              <w:right w:w="22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RECOMMENDATION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60.0" w:type="dxa"/>
              <w:left w:w="220.0" w:type="dxa"/>
              <w:bottom w:w="160.0" w:type="dxa"/>
              <w:right w:w="22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i w:val="0"/>
                <w:iCs w:val="0"/>
                <w:color w:val="1b3a6b"/>
                <w:sz w:val="24"/>
                <w:szCs w:val="24"/>
                <w:rtl w:val="0"/>
              </w:rPr>
              <w:t xml:space="preserve">Deploy a real-time churn early-warning system with a 90-day intervention SLA</w:t>
            </w:r>
            <w:r w:rsidDel="00000000" w:rsidR="00000000" w:rsidRPr="00000000">
              <w:rPr>
                <w:rtl w:val="0"/>
              </w:rPr>
            </w:r>
          </w:p>
          <w:p w:rsidR="00000000" w:rsidDel="00000000" w:rsidP="00000000" w:rsidRDefault="00000000" w:rsidRPr="00000000" w14:paraId="000000FD">
            <w:pPr>
              <w:spacing w:after="0" w:before="60" w:lineRule="auto"/>
              <w:rPr/>
            </w:pPr>
            <w:r w:rsidDel="00000000" w:rsidR="00000000" w:rsidRPr="00000000">
              <w:rPr>
                <w:rtl w:val="0"/>
              </w:rPr>
            </w:r>
          </w:p>
          <w:p w:rsidR="00000000" w:rsidDel="00000000" w:rsidP="00000000" w:rsidRDefault="00000000" w:rsidRPr="00000000" w14:paraId="000000FE">
            <w:pPr>
              <w:spacing w:after="0" w:before="60" w:lineRule="auto"/>
              <w:rPr/>
            </w:pPr>
            <w:r w:rsidDel="00000000" w:rsidR="00000000" w:rsidRPr="00000000">
              <w:rPr>
                <w:rFonts w:ascii="Arial" w:cs="Arial" w:eastAsia="Arial" w:hAnsi="Arial"/>
                <w:b w:val="0"/>
                <w:bCs w:val="0"/>
                <w:i w:val="0"/>
                <w:iCs w:val="0"/>
                <w:color w:val="555555"/>
                <w:sz w:val="22"/>
                <w:szCs w:val="22"/>
                <w:rtl w:val="0"/>
              </w:rPr>
              <w:t xml:space="preserve">What: Run the churn model monthly on all active members. Any member whose score crosses 0.40 and whose CLV exceeds the programme median enters an automated 90-day intervention workflow: personal outreach in week 1, follow-up offer in week 4, win-back campaign in week 8.</w:t>
            </w:r>
            <w:r w:rsidDel="00000000" w:rsidR="00000000" w:rsidRPr="00000000">
              <w:rPr>
                <w:rtl w:val="0"/>
              </w:rPr>
            </w:r>
          </w:p>
          <w:p w:rsidR="00000000" w:rsidDel="00000000" w:rsidP="00000000" w:rsidRDefault="00000000" w:rsidRPr="00000000" w14:paraId="000000FF">
            <w:pPr>
              <w:spacing w:after="0" w:before="60" w:lineRule="auto"/>
              <w:rPr/>
            </w:pPr>
            <w:r w:rsidDel="00000000" w:rsidR="00000000" w:rsidRPr="00000000">
              <w:rPr>
                <w:rtl w:val="0"/>
              </w:rPr>
            </w:r>
          </w:p>
          <w:p w:rsidR="00000000" w:rsidDel="00000000" w:rsidP="00000000" w:rsidRDefault="00000000" w:rsidRPr="00000000" w14:paraId="00000100">
            <w:pPr>
              <w:spacing w:after="0" w:before="60" w:lineRule="auto"/>
              <w:rPr/>
            </w:pPr>
            <w:r w:rsidDel="00000000" w:rsidR="00000000" w:rsidRPr="00000000">
              <w:rPr>
                <w:rFonts w:ascii="Arial" w:cs="Arial" w:eastAsia="Arial" w:hAnsi="Arial"/>
                <w:b w:val="0"/>
                <w:bCs w:val="0"/>
                <w:i w:val="0"/>
                <w:iCs w:val="0"/>
                <w:color w:val="555555"/>
                <w:sz w:val="22"/>
                <w:szCs w:val="22"/>
                <w:rtl w:val="0"/>
              </w:rPr>
              <w:t xml:space="preserve">Why now: The model identifies churners an average of 2–3 months before they go silent. That window closes fast. Every month of delay is another cohort of At-Risk Stars who slip into the Sleeping/Lost category, where recovery rates are 6× lower.</w:t>
            </w:r>
            <w:r w:rsidDel="00000000" w:rsidR="00000000" w:rsidRPr="00000000">
              <w:rPr>
                <w:rtl w:val="0"/>
              </w:rPr>
            </w:r>
          </w:p>
          <w:p w:rsidR="00000000" w:rsidDel="00000000" w:rsidP="00000000" w:rsidRDefault="00000000" w:rsidRPr="00000000" w14:paraId="00000101">
            <w:pPr>
              <w:spacing w:after="0" w:before="60" w:lineRule="auto"/>
              <w:rPr/>
            </w:pPr>
            <w:r w:rsidDel="00000000" w:rsidR="00000000" w:rsidRPr="00000000">
              <w:rPr>
                <w:rtl w:val="0"/>
              </w:rPr>
            </w:r>
          </w:p>
          <w:p w:rsidR="00000000" w:rsidDel="00000000" w:rsidP="00000000" w:rsidRDefault="00000000" w:rsidRPr="00000000" w14:paraId="00000102">
            <w:pPr>
              <w:spacing w:after="0" w:before="60" w:lineRule="auto"/>
              <w:rPr/>
            </w:pPr>
            <w:r w:rsidDel="00000000" w:rsidR="00000000" w:rsidRPr="00000000">
              <w:rPr>
                <w:rFonts w:ascii="Arial" w:cs="Arial" w:eastAsia="Arial" w:hAnsi="Arial"/>
                <w:b w:val="1"/>
                <w:bCs w:val="1"/>
                <w:i w:val="0"/>
                <w:iCs w:val="0"/>
                <w:color w:val="2e7d32"/>
                <w:sz w:val="22"/>
                <w:szCs w:val="22"/>
                <w:rtl w:val="0"/>
              </w:rPr>
              <w:t xml:space="preserve">Financial case: The 1,057 current At-Risk Stars carry $11.6M in aggregate CLV. Recovering 30% at a campaign cost of $150 per member yields a conservative 22:1 ROI.</w:t>
            </w:r>
            <w:r w:rsidDel="00000000" w:rsidR="00000000" w:rsidRPr="00000000">
              <w:rPr>
                <w:rtl w:val="0"/>
              </w:rPr>
            </w:r>
          </w:p>
        </w:tc>
      </w:tr>
    </w:tbl>
    <w:p w:rsidR="00000000" w:rsidDel="00000000" w:rsidP="00000000" w:rsidRDefault="00000000" w:rsidRPr="00000000" w14:paraId="00000103">
      <w:pPr>
        <w:spacing w:after="120" w:before="0" w:lineRule="auto"/>
        <w:rPr/>
      </w:pPr>
      <w:r w:rsidDel="00000000" w:rsidR="00000000" w:rsidRPr="00000000">
        <w:rPr>
          <w:rtl w:val="0"/>
        </w:rPr>
      </w:r>
    </w:p>
    <w:tbl>
      <w:tblPr>
        <w:tblStyle w:val="Table12"/>
        <w:tblW w:w="9360.0" w:type="dxa"/>
        <w:jc w:val="left"/>
        <w:tblBorders>
          <w:top w:color="1b3a6b" w:space="0" w:sz="12" w:val="single"/>
          <w:left w:color="1b3a6b" w:space="0" w:sz="12"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20.0" w:type="dxa"/>
              <w:bottom w:w="160.0" w:type="dxa"/>
              <w:right w:w="22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RECOMMENDATION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60.0" w:type="dxa"/>
              <w:left w:w="220.0" w:type="dxa"/>
              <w:bottom w:w="160.0" w:type="dxa"/>
              <w:right w:w="22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1"/>
                <w:bCs w:val="1"/>
                <w:i w:val="0"/>
                <w:iCs w:val="0"/>
                <w:color w:val="1b3a6b"/>
                <w:sz w:val="24"/>
                <w:szCs w:val="24"/>
                <w:rtl w:val="0"/>
              </w:rPr>
              <w:t xml:space="preserve">Launch a Dormant member activation programme targeting the top 600 by CLV</w:t>
            </w:r>
            <w:r w:rsidDel="00000000" w:rsidR="00000000" w:rsidRPr="00000000">
              <w:rPr>
                <w:rtl w:val="0"/>
              </w:rPr>
            </w:r>
          </w:p>
          <w:p w:rsidR="00000000" w:rsidDel="00000000" w:rsidP="00000000" w:rsidRDefault="00000000" w:rsidRPr="00000000" w14:paraId="00000106">
            <w:pPr>
              <w:spacing w:after="0" w:before="60" w:lineRule="auto"/>
              <w:rPr/>
            </w:pPr>
            <w:r w:rsidDel="00000000" w:rsidR="00000000" w:rsidRPr="00000000">
              <w:rPr>
                <w:rtl w:val="0"/>
              </w:rPr>
            </w:r>
          </w:p>
          <w:p w:rsidR="00000000" w:rsidDel="00000000" w:rsidP="00000000" w:rsidRDefault="00000000" w:rsidRPr="00000000" w14:paraId="00000107">
            <w:pPr>
              <w:spacing w:after="0" w:before="60" w:lineRule="auto"/>
              <w:rPr/>
            </w:pPr>
            <w:r w:rsidDel="00000000" w:rsidR="00000000" w:rsidRPr="00000000">
              <w:rPr>
                <w:rFonts w:ascii="Arial" w:cs="Arial" w:eastAsia="Arial" w:hAnsi="Arial"/>
                <w:b w:val="0"/>
                <w:bCs w:val="0"/>
                <w:i w:val="0"/>
                <w:iCs w:val="0"/>
                <w:color w:val="555555"/>
                <w:sz w:val="22"/>
                <w:szCs w:val="22"/>
                <w:rtl w:val="0"/>
              </w:rPr>
              <w:t xml:space="preserve">What: The 1,570 Dormant members are not a lost cause — they are an untapped revenue stream. Their above-median CLV ($8,361 average) tells us they are financially engaged with the brand through credit card and partner spend. A structured first-flight incentive — double points plus waived booking fee, communicated over a 30-day email sequence — can convert dormant cardholders into active flyers.</w:t>
            </w:r>
            <w:r w:rsidDel="00000000" w:rsidR="00000000" w:rsidRPr="00000000">
              <w:rPr>
                <w:rtl w:val="0"/>
              </w:rPr>
            </w:r>
          </w:p>
          <w:p w:rsidR="00000000" w:rsidDel="00000000" w:rsidP="00000000" w:rsidRDefault="00000000" w:rsidRPr="00000000" w14:paraId="00000108">
            <w:pPr>
              <w:spacing w:after="0" w:before="60" w:lineRule="auto"/>
              <w:rPr/>
            </w:pPr>
            <w:r w:rsidDel="00000000" w:rsidR="00000000" w:rsidRPr="00000000">
              <w:rPr>
                <w:rtl w:val="0"/>
              </w:rPr>
            </w:r>
          </w:p>
          <w:p w:rsidR="00000000" w:rsidDel="00000000" w:rsidP="00000000" w:rsidRDefault="00000000" w:rsidRPr="00000000" w14:paraId="00000109">
            <w:pPr>
              <w:spacing w:after="0" w:before="60" w:lineRule="auto"/>
              <w:rPr/>
            </w:pPr>
            <w:r w:rsidDel="00000000" w:rsidR="00000000" w:rsidRPr="00000000">
              <w:rPr>
                <w:rFonts w:ascii="Arial" w:cs="Arial" w:eastAsia="Arial" w:hAnsi="Arial"/>
                <w:b w:val="0"/>
                <w:bCs w:val="0"/>
                <w:i w:val="0"/>
                <w:iCs w:val="0"/>
                <w:color w:val="555555"/>
                <w:sz w:val="22"/>
                <w:szCs w:val="22"/>
                <w:rtl w:val="0"/>
              </w:rPr>
              <w:t xml:space="preserve">Why it matters: This segment is currently generating zero flight revenue despite holding programme membership. The marginal cost of activation is almost entirely marketing spend — the infrastructure (membership, points balance, card) already exists.</w:t>
            </w:r>
            <w:r w:rsidDel="00000000" w:rsidR="00000000" w:rsidRPr="00000000">
              <w:rPr>
                <w:rtl w:val="0"/>
              </w:rPr>
            </w:r>
          </w:p>
          <w:p w:rsidR="00000000" w:rsidDel="00000000" w:rsidP="00000000" w:rsidRDefault="00000000" w:rsidRPr="00000000" w14:paraId="0000010A">
            <w:pPr>
              <w:spacing w:after="0" w:before="60" w:lineRule="auto"/>
              <w:rPr/>
            </w:pPr>
            <w:r w:rsidDel="00000000" w:rsidR="00000000" w:rsidRPr="00000000">
              <w:rPr>
                <w:rtl w:val="0"/>
              </w:rPr>
            </w:r>
          </w:p>
          <w:p w:rsidR="00000000" w:rsidDel="00000000" w:rsidP="00000000" w:rsidRDefault="00000000" w:rsidRPr="00000000" w14:paraId="0000010B">
            <w:pPr>
              <w:spacing w:after="0" w:before="60" w:lineRule="auto"/>
              <w:rPr/>
            </w:pPr>
            <w:r w:rsidDel="00000000" w:rsidR="00000000" w:rsidRPr="00000000">
              <w:rPr>
                <w:rFonts w:ascii="Arial" w:cs="Arial" w:eastAsia="Arial" w:hAnsi="Arial"/>
                <w:b w:val="1"/>
                <w:bCs w:val="1"/>
                <w:i w:val="0"/>
                <w:iCs w:val="0"/>
                <w:color w:val="2e7d32"/>
                <w:sz w:val="22"/>
                <w:szCs w:val="22"/>
                <w:rtl w:val="0"/>
              </w:rPr>
              <w:t xml:space="preserve">Financial case: A 10% conversion rate on 600 priority Dormant members produces 60 newly active flyers. At average programme CLV trajectory, this is a $500K+ revenue unlock at near-zero incremental cost.</w:t>
            </w:r>
            <w:r w:rsidDel="00000000" w:rsidR="00000000" w:rsidRPr="00000000">
              <w:rPr>
                <w:rtl w:val="0"/>
              </w:rPr>
            </w:r>
          </w:p>
        </w:tc>
      </w:tr>
    </w:tbl>
    <w:p w:rsidR="00000000" w:rsidDel="00000000" w:rsidP="00000000" w:rsidRDefault="00000000" w:rsidRPr="00000000" w14:paraId="0000010C">
      <w:pPr>
        <w:spacing w:after="120" w:before="0" w:lineRule="auto"/>
        <w:rPr/>
      </w:pPr>
      <w:r w:rsidDel="00000000" w:rsidR="00000000" w:rsidRPr="00000000">
        <w:rPr>
          <w:rtl w:val="0"/>
        </w:rPr>
      </w:r>
    </w:p>
    <w:p w:rsidR="00000000" w:rsidDel="00000000" w:rsidP="00000000" w:rsidRDefault="00000000" w:rsidRPr="00000000" w14:paraId="0000010D">
      <w:pPr>
        <w:spacing w:after="120" w:before="0" w:lineRule="auto"/>
        <w:rPr/>
      </w:pPr>
      <w:r w:rsidDel="00000000" w:rsidR="00000000" w:rsidRPr="00000000">
        <w:rPr>
          <w:rtl w:val="0"/>
        </w:rPr>
      </w:r>
    </w:p>
    <w:tbl>
      <w:tblPr>
        <w:tblStyle w:val="Table13"/>
        <w:tblW w:w="9360.0" w:type="dxa"/>
        <w:jc w:val="left"/>
        <w:tblBorders>
          <w:top w:color="1b3a6b" w:space="0" w:sz="12" w:val="single"/>
          <w:left w:color="1b3a6b" w:space="0" w:sz="12"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20.0" w:type="dxa"/>
              <w:bottom w:w="160.0" w:type="dxa"/>
              <w:right w:w="22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RECOMMENDATION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60.0" w:type="dxa"/>
              <w:left w:w="220.0" w:type="dxa"/>
              <w:bottom w:w="160.0" w:type="dxa"/>
              <w:right w:w="22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1"/>
                <w:bCs w:val="1"/>
                <w:i w:val="0"/>
                <w:iCs w:val="0"/>
                <w:color w:val="1b3a6b"/>
                <w:sz w:val="24"/>
                <w:szCs w:val="24"/>
                <w:rtl w:val="0"/>
              </w:rPr>
              <w:t xml:space="preserve">Restructure the loyalty programme’s engagement model around the 3-month recency threshold</w:t>
            </w:r>
            <w:r w:rsidDel="00000000" w:rsidR="00000000" w:rsidRPr="00000000">
              <w:rPr>
                <w:rtl w:val="0"/>
              </w:rPr>
            </w:r>
          </w:p>
          <w:p w:rsidR="00000000" w:rsidDel="00000000" w:rsidP="00000000" w:rsidRDefault="00000000" w:rsidRPr="00000000" w14:paraId="00000110">
            <w:pPr>
              <w:spacing w:after="0" w:before="60" w:lineRule="auto"/>
              <w:rPr/>
            </w:pPr>
            <w:r w:rsidDel="00000000" w:rsidR="00000000" w:rsidRPr="00000000">
              <w:rPr>
                <w:rtl w:val="0"/>
              </w:rPr>
            </w:r>
          </w:p>
          <w:p w:rsidR="00000000" w:rsidDel="00000000" w:rsidP="00000000" w:rsidRDefault="00000000" w:rsidRPr="00000000" w14:paraId="00000111">
            <w:pPr>
              <w:spacing w:after="0" w:before="60" w:lineRule="auto"/>
              <w:rPr/>
            </w:pPr>
            <w:r w:rsidDel="00000000" w:rsidR="00000000" w:rsidRPr="00000000">
              <w:rPr>
                <w:rFonts w:ascii="Arial" w:cs="Arial" w:eastAsia="Arial" w:hAnsi="Arial"/>
                <w:b w:val="0"/>
                <w:bCs w:val="0"/>
                <w:i w:val="0"/>
                <w:iCs w:val="0"/>
                <w:color w:val="555555"/>
                <w:sz w:val="22"/>
                <w:szCs w:val="22"/>
                <w:rtl w:val="0"/>
              </w:rPr>
              <w:t xml:space="preserve">What: The data shows that churn risk escalates sharply at 3 months of inactivity (6% churn rate), reaches 34% by month 6, and becomes near-certain at month 12. Yet current programme communications appear to be reactive rather than predictive. The programme should build automated engagement triggers at the 3-month mark: a targeted fare alert for the member’s most-flown route, personalised to their typical travel season.</w:t>
            </w:r>
            <w:r w:rsidDel="00000000" w:rsidR="00000000" w:rsidRPr="00000000">
              <w:rPr>
                <w:rtl w:val="0"/>
              </w:rPr>
            </w:r>
          </w:p>
          <w:p w:rsidR="00000000" w:rsidDel="00000000" w:rsidP="00000000" w:rsidRDefault="00000000" w:rsidRPr="00000000" w14:paraId="00000112">
            <w:pPr>
              <w:spacing w:after="0" w:before="60" w:lineRule="auto"/>
              <w:rPr/>
            </w:pPr>
            <w:r w:rsidDel="00000000" w:rsidR="00000000" w:rsidRPr="00000000">
              <w:rPr>
                <w:rtl w:val="0"/>
              </w:rPr>
            </w:r>
          </w:p>
          <w:p w:rsidR="00000000" w:rsidDel="00000000" w:rsidP="00000000" w:rsidRDefault="00000000" w:rsidRPr="00000000" w14:paraId="00000113">
            <w:pPr>
              <w:spacing w:after="0" w:before="60" w:lineRule="auto"/>
              <w:rPr/>
            </w:pPr>
            <w:r w:rsidDel="00000000" w:rsidR="00000000" w:rsidRPr="00000000">
              <w:rPr>
                <w:rFonts w:ascii="Arial" w:cs="Arial" w:eastAsia="Arial" w:hAnsi="Arial"/>
                <w:b w:val="0"/>
                <w:bCs w:val="0"/>
                <w:i w:val="0"/>
                <w:iCs w:val="0"/>
                <w:color w:val="555555"/>
                <w:sz w:val="22"/>
                <w:szCs w:val="22"/>
                <w:rtl w:val="0"/>
              </w:rPr>
              <w:t xml:space="preserve">Why it matters: This is a structural fix, not a one-time campaign. Once automated, it costs almost nothing to run and prevents members from drifting into the at-risk population in the first place. Prevention is 6× cheaper than recovery.</w:t>
            </w:r>
            <w:r w:rsidDel="00000000" w:rsidR="00000000" w:rsidRPr="00000000">
              <w:rPr>
                <w:rtl w:val="0"/>
              </w:rPr>
            </w:r>
          </w:p>
          <w:p w:rsidR="00000000" w:rsidDel="00000000" w:rsidP="00000000" w:rsidRDefault="00000000" w:rsidRPr="00000000" w14:paraId="00000114">
            <w:pPr>
              <w:spacing w:after="0" w:before="60" w:lineRule="auto"/>
              <w:rPr/>
            </w:pPr>
            <w:r w:rsidDel="00000000" w:rsidR="00000000" w:rsidRPr="00000000">
              <w:rPr>
                <w:rtl w:val="0"/>
              </w:rPr>
            </w:r>
          </w:p>
          <w:p w:rsidR="00000000" w:rsidDel="00000000" w:rsidP="00000000" w:rsidRDefault="00000000" w:rsidRPr="00000000" w14:paraId="00000115">
            <w:pPr>
              <w:spacing w:after="0" w:before="60" w:lineRule="auto"/>
              <w:rPr/>
            </w:pPr>
            <w:r w:rsidDel="00000000" w:rsidR="00000000" w:rsidRPr="00000000">
              <w:rPr>
                <w:rFonts w:ascii="Arial" w:cs="Arial" w:eastAsia="Arial" w:hAnsi="Arial"/>
                <w:b w:val="1"/>
                <w:bCs w:val="1"/>
                <w:i w:val="0"/>
                <w:iCs w:val="0"/>
                <w:color w:val="2e7d32"/>
                <w:sz w:val="22"/>
                <w:szCs w:val="22"/>
                <w:rtl w:val="0"/>
              </w:rPr>
              <w:t xml:space="preserve">Financial case: If the 3-month trigger retains even 10% of members who would otherwise progress to churn (approximately 200 members per year at current rates), the annual retention value exceeds $2M. The automation cost is a one-time implementation.</w:t>
            </w:r>
            <w:r w:rsidDel="00000000" w:rsidR="00000000" w:rsidRPr="00000000">
              <w:rPr>
                <w:rtl w:val="0"/>
              </w:rPr>
            </w:r>
          </w:p>
        </w:tc>
      </w:tr>
    </w:tbl>
    <w:p w:rsidR="00000000" w:rsidDel="00000000" w:rsidP="00000000" w:rsidRDefault="00000000" w:rsidRPr="00000000" w14:paraId="0000011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8. Limitations and Next Steps</w:t>
      </w:r>
      <w:r w:rsidDel="00000000" w:rsidR="00000000" w:rsidRPr="00000000">
        <w:rPr>
          <w:rtl w:val="0"/>
        </w:rPr>
      </w:r>
    </w:p>
    <w:p w:rsidR="00000000" w:rsidDel="00000000" w:rsidP="00000000" w:rsidRDefault="00000000" w:rsidRPr="00000000" w14:paraId="00000118">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8.1  Known Limitations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Flight data covers only 2017–2018. A longer history would allow multi-year trend features and more robust seasonal modelling.</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dataset appears to be synthetic or anonymised (round-number distance and points distributions). Conclusions are directionally valid but should be validated against live production data before deployment.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CLV is provided as a pre-computed field with no formula documentation. The Dormant paradox (high CLV, zero flights) suggests CLV includes non-flight revenue sources. Understanding the CLV formula is important for segmentation accuracy.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model was trained on a single temporal snapshot. A production deployment would require retraining on a rolling window as new flight data becomes available.</w:t>
      </w:r>
      <w:r w:rsidDel="00000000" w:rsidR="00000000" w:rsidRPr="00000000">
        <w:rPr>
          <w:rtl w:val="0"/>
        </w:rPr>
      </w:r>
    </w:p>
    <w:p w:rsidR="00000000" w:rsidDel="00000000" w:rsidP="00000000" w:rsidRDefault="00000000" w:rsidRPr="00000000" w14:paraId="0000011D">
      <w:pPr>
        <w:pStyle w:val="Heading2"/>
        <w:spacing w:after="100" w:before="280" w:lineRule="auto"/>
        <w:rPr/>
      </w:pPr>
      <w:r w:rsidDel="00000000" w:rsidR="00000000" w:rsidRPr="00000000">
        <w:rPr>
          <w:rFonts w:ascii="Arial" w:cs="Arial" w:eastAsia="Arial" w:hAnsi="Arial"/>
          <w:b w:val="1"/>
          <w:bCs w:val="1"/>
          <w:color w:val="1b3a6b"/>
          <w:sz w:val="26"/>
          <w:szCs w:val="26"/>
          <w:rtl w:val="0"/>
        </w:rPr>
        <w:t xml:space="preserve">8.2  Recommended Next Steps</w:t>
      </w:r>
      <w:r w:rsidDel="00000000" w:rsidR="00000000" w:rsidRPr="00000000">
        <w:rPr>
          <w:rtl w:val="0"/>
        </w:rPr>
      </w:r>
    </w:p>
    <w:p w:rsidR="00000000" w:rsidDel="00000000" w:rsidP="00000000" w:rsidRDefault="00000000" w:rsidRPr="00000000" w14:paraId="0000011E">
      <w:pPr>
        <w:spacing w:after="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2200"/>
        <w:gridCol w:w="1960"/>
        <w:tblGridChange w:id="0">
          <w:tblGrid>
            <w:gridCol w:w="1400"/>
            <w:gridCol w:w="3800"/>
            <w:gridCol w:w="2200"/>
            <w:gridCol w:w="1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555555"/>
                <w:sz w:val="20"/>
                <w:szCs w:val="20"/>
                <w:rtl w:val="0"/>
              </w:rPr>
              <w:t xml:space="preserve">1 —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555555"/>
                <w:sz w:val="20"/>
                <w:szCs w:val="20"/>
                <w:rtl w:val="0"/>
              </w:rPr>
              <w:t xml:space="preserve">Validate churn model on 2019 live data before deployment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555555"/>
                <w:sz w:val="20"/>
                <w:szCs w:val="20"/>
                <w:rtl w:val="0"/>
              </w:rPr>
              <w:t xml:space="preserve">Data Engineering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555555"/>
                <w:sz w:val="20"/>
                <w:szCs w:val="20"/>
                <w:rtl w:val="0"/>
              </w:rPr>
              <w:t xml:space="preserve">Month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555555"/>
                <w:sz w:val="20"/>
                <w:szCs w:val="20"/>
                <w:rtl w:val="0"/>
              </w:rPr>
              <w:t xml:space="preserve">2 —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555555"/>
                <w:sz w:val="20"/>
                <w:szCs w:val="20"/>
                <w:rtl w:val="0"/>
              </w:rPr>
              <w:t xml:space="preserve">Build automated monthly scoring pipeline and CRM 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555555"/>
                <w:sz w:val="20"/>
                <w:szCs w:val="20"/>
                <w:rtl w:val="0"/>
              </w:rPr>
              <w:t xml:space="preserve">Marketing Ops + Engineering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555555"/>
                <w:sz w:val="20"/>
                <w:szCs w:val="20"/>
                <w:rtl w:val="0"/>
              </w:rPr>
              <w:t xml:space="preserve">Months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555555"/>
                <w:sz w:val="20"/>
                <w:szCs w:val="20"/>
                <w:rtl w:val="0"/>
              </w:rPr>
              <w:t xml:space="preserve">3 —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555555"/>
                <w:sz w:val="20"/>
                <w:szCs w:val="20"/>
                <w:rtl w:val="0"/>
              </w:rPr>
              <w:t xml:space="preserve">Clarify CLV formula with Finance to confirm non-flight revenue inclusion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555555"/>
                <w:sz w:val="20"/>
                <w:szCs w:val="20"/>
                <w:rtl w:val="0"/>
              </w:rPr>
              <w:t xml:space="preserve">Finance + 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555555"/>
                <w:sz w:val="20"/>
                <w:szCs w:val="20"/>
                <w:rtl w:val="0"/>
              </w:rPr>
              <w:t xml:space="preserve">Month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555555"/>
                <w:sz w:val="20"/>
                <w:szCs w:val="20"/>
                <w:rtl w:val="0"/>
              </w:rPr>
              <w:t xml:space="preserve">4 —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555555"/>
                <w:sz w:val="20"/>
                <w:szCs w:val="20"/>
                <w:rtl w:val="0"/>
              </w:rPr>
              <w:t xml:space="preserve">Design and A/B test At-Risk Stars outreach script with 200-member pilot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555555"/>
                <w:sz w:val="20"/>
                <w:szCs w:val="20"/>
                <w:rtl w:val="0"/>
              </w:rPr>
              <w:t xml:space="preserve">Loyalty 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555555"/>
                <w:sz w:val="20"/>
                <w:szCs w:val="20"/>
                <w:rtl w:val="0"/>
              </w:rPr>
              <w:t xml:space="preserve">Month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555555"/>
                <w:sz w:val="20"/>
                <w:szCs w:val="20"/>
                <w:rtl w:val="0"/>
              </w:rPr>
              <w:t xml:space="preserve">5 —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555555"/>
                <w:sz w:val="20"/>
                <w:szCs w:val="20"/>
                <w:rtl w:val="0"/>
              </w:rPr>
              <w:t xml:space="preserve">Launch Dormant activation email sequence for top 300 CLV 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555555"/>
                <w:sz w:val="20"/>
                <w:szCs w:val="20"/>
                <w:rtl w:val="0"/>
              </w:rPr>
              <w:t xml:space="preserve">CRM Team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555555"/>
                <w:sz w:val="20"/>
                <w:szCs w:val="20"/>
                <w:rtl w:val="0"/>
              </w:rPr>
              <w:t xml:space="preserve">Month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555555"/>
                <w:sz w:val="20"/>
                <w:szCs w:val="20"/>
                <w:rtl w:val="0"/>
              </w:rPr>
              <w:t xml:space="preserve">6 — 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555555"/>
                <w:sz w:val="20"/>
                <w:szCs w:val="20"/>
                <w:rtl w:val="0"/>
              </w:rPr>
              <w:t xml:space="preserve">Extend feature engineering with 3+ years of flight history when available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555555"/>
                <w:sz w:val="20"/>
                <w:szCs w:val="20"/>
                <w:rtl w:val="0"/>
              </w:rPr>
              <w:t xml:space="preserve">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555555"/>
                <w:sz w:val="20"/>
                <w:szCs w:val="20"/>
                <w:rtl w:val="0"/>
              </w:rPr>
              <w:t xml:space="preserve">Quarter 2</w:t>
            </w:r>
            <w:r w:rsidDel="00000000" w:rsidR="00000000" w:rsidRPr="00000000">
              <w:rPr>
                <w:rtl w:val="0"/>
              </w:rPr>
            </w:r>
          </w:p>
        </w:tc>
      </w:tr>
    </w:tbl>
    <w:p w:rsidR="00000000" w:rsidDel="00000000" w:rsidP="00000000" w:rsidRDefault="00000000" w:rsidRPr="00000000" w14:paraId="0000013B">
      <w:pPr>
        <w:spacing w:after="200" w:before="0" w:lineRule="auto"/>
        <w:rPr/>
      </w:pPr>
      <w:r w:rsidDel="00000000" w:rsidR="00000000" w:rsidRPr="00000000">
        <w:rPr>
          <w:rtl w:val="0"/>
        </w:rPr>
      </w:r>
    </w:p>
    <w:p w:rsidR="00000000" w:rsidDel="00000000" w:rsidP="00000000" w:rsidRDefault="00000000" w:rsidRPr="00000000" w14:paraId="0000013C">
      <w:pPr>
        <w:pStyle w:val="Heading1"/>
        <w:pBdr>
          <w:bottom w:color="2196f3" w:space="4" w:sz="8" w:val="single"/>
        </w:pBdr>
        <w:spacing w:after="160" w:before="360" w:lineRule="auto"/>
        <w:rPr/>
      </w:pPr>
      <w:r w:rsidDel="00000000" w:rsidR="00000000" w:rsidRPr="00000000">
        <w:rPr>
          <w:rtl w:val="0"/>
        </w:rPr>
      </w:r>
    </w:p>
    <w:p w:rsidR="00000000" w:rsidDel="00000000" w:rsidP="00000000" w:rsidRDefault="00000000" w:rsidRPr="00000000" w14:paraId="0000013D">
      <w:pPr>
        <w:pStyle w:val="Heading1"/>
        <w:pBdr>
          <w:bottom w:color="2196f3" w:space="4" w:sz="8" w:val="single"/>
        </w:pBdr>
        <w:spacing w:after="160" w:before="360" w:lineRule="auto"/>
        <w:rPr/>
      </w:pPr>
      <w:r w:rsidDel="00000000" w:rsidR="00000000" w:rsidRPr="00000000">
        <w:rPr>
          <w:rtl w:val="0"/>
        </w:rPr>
      </w:r>
    </w:p>
    <w:p w:rsidR="00000000" w:rsidDel="00000000" w:rsidP="00000000" w:rsidRDefault="00000000" w:rsidRPr="00000000" w14:paraId="0000013E">
      <w:pPr>
        <w:pStyle w:val="Heading1"/>
        <w:pBdr>
          <w:bottom w:color="2196f3" w:space="4" w:sz="8" w:val="single"/>
        </w:pBdr>
        <w:spacing w:after="160" w:before="360" w:lineRule="auto"/>
        <w:rPr/>
      </w:pPr>
      <w:r w:rsidDel="00000000" w:rsidR="00000000" w:rsidRPr="00000000">
        <w:rPr>
          <w:rtl w:val="0"/>
        </w:rPr>
      </w:r>
    </w:p>
    <w:p w:rsidR="00000000" w:rsidDel="00000000" w:rsidP="00000000" w:rsidRDefault="00000000" w:rsidRPr="00000000" w14:paraId="0000013F">
      <w:pPr>
        <w:pStyle w:val="Heading1"/>
        <w:pBdr>
          <w:bottom w:color="2196f3" w:space="4" w:sz="8" w:val="single"/>
        </w:pBdr>
        <w:spacing w:after="160" w:before="360" w:lineRule="auto"/>
        <w:rPr/>
      </w:pPr>
      <w:r w:rsidDel="00000000" w:rsidR="00000000" w:rsidRPr="00000000">
        <w:rPr>
          <w:rtl w:val="0"/>
        </w:rPr>
      </w:r>
    </w:p>
    <w:p w:rsidR="00000000" w:rsidDel="00000000" w:rsidP="00000000" w:rsidRDefault="00000000" w:rsidRPr="00000000" w14:paraId="00000140">
      <w:pPr>
        <w:pStyle w:val="Heading1"/>
        <w:pBdr>
          <w:bottom w:color="2196f3" w:space="4" w:sz="8" w:val="single"/>
        </w:pBdr>
        <w:spacing w:after="160" w:before="360" w:lineRule="auto"/>
        <w:rPr/>
      </w:pPr>
      <w:r w:rsidDel="00000000" w:rsidR="00000000" w:rsidRPr="00000000">
        <w:rPr>
          <w:rtl w:val="0"/>
        </w:rPr>
      </w:r>
    </w:p>
    <w:p w:rsidR="00000000" w:rsidDel="00000000" w:rsidP="00000000" w:rsidRDefault="00000000" w:rsidRPr="00000000" w14:paraId="00000141">
      <w:pPr>
        <w:pStyle w:val="Heading1"/>
        <w:pBdr>
          <w:bottom w:color="2196f3" w:space="4" w:sz="8" w:val="single"/>
        </w:pBdr>
        <w:spacing w:after="160" w:before="360" w:lineRule="auto"/>
        <w:rPr/>
      </w:pPr>
      <w:r w:rsidDel="00000000" w:rsidR="00000000" w:rsidRPr="00000000">
        <w:rPr>
          <w:rFonts w:ascii="Arial" w:cs="Arial" w:eastAsia="Arial" w:hAnsi="Arial"/>
          <w:b w:val="1"/>
          <w:bCs w:val="1"/>
          <w:color w:val="1b3a6b"/>
          <w:sz w:val="32"/>
          <w:szCs w:val="32"/>
          <w:rtl w:val="0"/>
        </w:rPr>
        <w:t xml:space="preserve">9. Technical Appendix</w:t>
      </w:r>
      <w:r w:rsidDel="00000000" w:rsidR="00000000" w:rsidRPr="00000000">
        <w:rPr>
          <w:rtl w:val="0"/>
        </w:rPr>
      </w:r>
    </w:p>
    <w:p w:rsidR="00000000" w:rsidDel="00000000" w:rsidP="00000000" w:rsidRDefault="00000000" w:rsidRPr="00000000" w14:paraId="00000142">
      <w:pPr>
        <w:spacing w:after="120" w:before="80" w:lineRule="auto"/>
        <w:jc w:val="left"/>
        <w:rPr/>
      </w:pPr>
      <w:r w:rsidDel="00000000" w:rsidR="00000000" w:rsidRPr="00000000">
        <w:rPr>
          <w:rFonts w:ascii="Arial" w:cs="Arial" w:eastAsia="Arial" w:hAnsi="Arial"/>
          <w:b w:val="0"/>
          <w:bCs w:val="0"/>
          <w:i w:val="0"/>
          <w:iCs w:val="0"/>
          <w:color w:val="555555"/>
          <w:sz w:val="22"/>
          <w:szCs w:val="22"/>
          <w:rtl w:val="0"/>
        </w:rPr>
        <w:t xml:space="preserve">Full outputs, including the trained model file (churn_model.json), scored member list (churn_predictions.csv), segment assignments (segmented_members.csv), cleaning decision log (cleaning_decisions_log.csv, anomaly_report.csv), and SHAP feature importance table (shap_feature_importance.csv), are available in the project outputs folder.</w:t>
      </w:r>
      <w:r w:rsidDel="00000000" w:rsidR="00000000" w:rsidRPr="00000000">
        <w:rPr>
          <w:rtl w:val="0"/>
        </w:rPr>
      </w:r>
    </w:p>
    <w:p w:rsidR="00000000" w:rsidDel="00000000" w:rsidP="00000000" w:rsidRDefault="00000000" w:rsidRPr="00000000" w14:paraId="00000143">
      <w:pPr>
        <w:spacing w:after="120" w:before="80" w:lineRule="auto"/>
        <w:jc w:val="left"/>
        <w:rPr/>
      </w:pPr>
      <w:r w:rsidDel="00000000" w:rsidR="00000000" w:rsidRPr="00000000">
        <w:rPr>
          <w:rFonts w:ascii="Arial" w:cs="Arial" w:eastAsia="Arial" w:hAnsi="Arial"/>
          <w:b w:val="0"/>
          <w:bCs w:val="0"/>
          <w:i w:val="1"/>
          <w:iCs w:val="1"/>
          <w:color w:val="555555"/>
          <w:sz w:val="22"/>
          <w:szCs w:val="22"/>
          <w:rtl w:val="0"/>
        </w:rPr>
        <w:t xml:space="preserve">The interactive dashboard (phase5_dashboard.py) can be launched locally with: streamlit run phase5_dashboard.py. A non-technical user can identify at-risk members, filter by segment or card tier, and download a prioritised action list without reading this report.</w:t>
      </w:r>
      <w:r w:rsidDel="00000000" w:rsidR="00000000" w:rsidRPr="00000000">
        <w:rPr>
          <w:rtl w:val="0"/>
        </w:rPr>
      </w:r>
    </w:p>
    <w:p w:rsidR="00000000" w:rsidDel="00000000" w:rsidP="00000000" w:rsidRDefault="00000000" w:rsidRPr="00000000" w14:paraId="00000144">
      <w:pPr>
        <w:spacing w:after="80" w:before="0" w:lineRule="auto"/>
        <w:rPr/>
      </w:pPr>
      <w:r w:rsidDel="00000000" w:rsidR="00000000" w:rsidRPr="00000000">
        <w:rPr>
          <w:rtl w:val="0"/>
        </w:rPr>
      </w:r>
    </w:p>
    <w:p w:rsidR="00000000" w:rsidDel="00000000" w:rsidP="00000000" w:rsidRDefault="00000000" w:rsidRPr="00000000" w14:paraId="00000145">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555555"/>
                <w:sz w:val="20"/>
                <w:szCs w:val="20"/>
                <w:rtl w:val="0"/>
              </w:rPr>
              <w:t xml:space="preserve">Data cleaning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555555"/>
                <w:sz w:val="20"/>
                <w:szCs w:val="20"/>
                <w:rtl w:val="0"/>
              </w:rPr>
              <w:t xml:space="preserve">Python / pandas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555555"/>
                <w:sz w:val="20"/>
                <w:szCs w:val="20"/>
                <w:rtl w:val="0"/>
              </w:rPr>
              <w:t xml:space="preserve">phase1_eda_cleaning.py, phase1b_anomaly_audit.py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555555"/>
                <w:sz w:val="20"/>
                <w:szCs w:val="20"/>
                <w:rtl w:val="0"/>
              </w:rPr>
              <w:t xml:space="preserve">Feature engineering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555555"/>
                <w:sz w:val="20"/>
                <w:szCs w:val="20"/>
                <w:rtl w:val="0"/>
              </w:rPr>
              <w:t xml:space="preserve">Python / pandas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555555"/>
                <w:sz w:val="20"/>
                <w:szCs w:val="20"/>
                <w:rtl w:val="0"/>
              </w:rPr>
              <w:t xml:space="preserve">phase2_feature_engineering.py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555555"/>
                <w:sz w:val="20"/>
                <w:szCs w:val="20"/>
                <w:rtl w:val="0"/>
              </w:rPr>
              <w:t xml:space="preserve">Churn model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555555"/>
                <w:sz w:val="20"/>
                <w:szCs w:val="20"/>
                <w:rtl w:val="0"/>
              </w:rPr>
              <w:t xml:space="preserve">XGBoost + SMOTE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555555"/>
                <w:sz w:val="20"/>
                <w:szCs w:val="20"/>
                <w:rtl w:val="0"/>
              </w:rPr>
              <w:t xml:space="preserve">phase3_churn_model.py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555555"/>
                <w:sz w:val="20"/>
                <w:szCs w:val="20"/>
                <w:rtl w:val="0"/>
              </w:rPr>
              <w:t xml:space="preserve">Segmentation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555555"/>
                <w:sz w:val="20"/>
                <w:szCs w:val="20"/>
                <w:rtl w:val="0"/>
              </w:rPr>
              <w:t xml:space="preserve">KMeans + strategic quadrant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555555"/>
                <w:sz w:val="20"/>
                <w:szCs w:val="20"/>
                <w:rtl w:val="0"/>
              </w:rPr>
              <w:t xml:space="preserve">phase4_segmentation.py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555555"/>
                <w:sz w:val="20"/>
                <w:szCs w:val="20"/>
                <w:rtl w:val="0"/>
              </w:rPr>
              <w:t xml:space="preserve">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555555"/>
                <w:sz w:val="20"/>
                <w:szCs w:val="20"/>
                <w:rtl w:val="0"/>
              </w:rPr>
              <w:t xml:space="preserve">Streamlit + Plotly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555555"/>
                <w:sz w:val="20"/>
                <w:szCs w:val="20"/>
                <w:rtl w:val="0"/>
              </w:rPr>
              <w:t xml:space="preserve">phase5_dashboard.py</w:t>
            </w:r>
            <w:r w:rsidDel="00000000" w:rsidR="00000000" w:rsidRPr="00000000">
              <w:rPr>
                <w:rtl w:val="0"/>
              </w:rPr>
            </w:r>
          </w:p>
        </w:tc>
      </w:tr>
    </w:tbl>
    <w:p w:rsidR="00000000" w:rsidDel="00000000" w:rsidP="00000000" w:rsidRDefault="00000000" w:rsidRPr="00000000" w14:paraId="00000158">
      <w:pPr>
        <w:spacing w:after="200" w:before="0" w:lineRule="auto"/>
        <w:rPr/>
      </w:pPr>
      <w:r w:rsidDel="00000000" w:rsidR="00000000" w:rsidRPr="00000000">
        <w:rPr>
          <w:rtl w:val="0"/>
        </w:rPr>
      </w:r>
    </w:p>
    <w:p w:rsidR="00000000" w:rsidDel="00000000" w:rsidP="00000000" w:rsidRDefault="00000000" w:rsidRPr="00000000" w14:paraId="00000159">
      <w:pPr>
        <w:spacing w:after="0" w:before="200" w:lineRule="auto"/>
        <w:jc w:val="center"/>
        <w:rPr>
          <w:i w:val="1"/>
          <w:iCs w:val="1"/>
          <w:color w:val="aaaaaa"/>
          <w:sz w:val="20"/>
          <w:szCs w:val="20"/>
        </w:rPr>
      </w:pPr>
      <w:r w:rsidDel="00000000" w:rsidR="00000000" w:rsidRPr="00000000">
        <w:rPr>
          <w:rtl w:val="0"/>
        </w:rPr>
      </w:r>
    </w:p>
    <w:p w:rsidR="00000000" w:rsidDel="00000000" w:rsidP="00000000" w:rsidRDefault="00000000" w:rsidRPr="00000000" w14:paraId="0000015A">
      <w:pPr>
        <w:spacing w:after="0" w:before="200" w:lineRule="auto"/>
        <w:jc w:val="left"/>
        <w:rPr>
          <w:i w:val="1"/>
          <w:iCs w:val="1"/>
          <w:color w:val="aaaaaa"/>
          <w:sz w:val="20"/>
          <w:szCs w:val="20"/>
        </w:rPr>
      </w:pPr>
      <w:r w:rsidDel="00000000" w:rsidR="00000000" w:rsidRPr="00000000">
        <w:rPr>
          <w:i w:val="1"/>
          <w:iCs w:val="1"/>
          <w:color w:val="aaaaaa"/>
          <w:sz w:val="20"/>
          <w:szCs w:val="20"/>
          <w:rtl w:val="0"/>
        </w:rPr>
        <w:t xml:space="preserve">GitHub repository:-</w:t>
      </w:r>
      <w:hyperlink r:id="rId6">
        <w:r w:rsidDel="00000000" w:rsidR="00000000" w:rsidRPr="00000000">
          <w:rPr>
            <w:i w:val="1"/>
            <w:iCs w:val="1"/>
            <w:color w:val="1155cc"/>
            <w:sz w:val="20"/>
            <w:szCs w:val="20"/>
            <w:u w:val="single"/>
            <w:rtl w:val="0"/>
          </w:rPr>
          <w:t xml:space="preserve">https://github.com/Shaik-NowshinFarhana/AirLine_SummerProject_IITGUWAHATI.git</w:t>
        </w:r>
      </w:hyperlink>
      <w:r w:rsidDel="00000000" w:rsidR="00000000" w:rsidRPr="00000000">
        <w:rPr>
          <w:rtl w:val="0"/>
        </w:rPr>
      </w:r>
    </w:p>
    <w:p w:rsidR="00000000" w:rsidDel="00000000" w:rsidP="00000000" w:rsidRDefault="00000000" w:rsidRPr="00000000" w14:paraId="0000015B">
      <w:pPr>
        <w:spacing w:after="0" w:before="200" w:lineRule="auto"/>
        <w:jc w:val="left"/>
        <w:rPr>
          <w:i w:val="1"/>
          <w:iCs w:val="1"/>
          <w:color w:val="aaaaaa"/>
          <w:sz w:val="20"/>
          <w:szCs w:val="20"/>
        </w:rPr>
      </w:pPr>
      <w:r w:rsidDel="00000000" w:rsidR="00000000" w:rsidRPr="00000000">
        <w:rPr>
          <w:i w:val="1"/>
          <w:iCs w:val="1"/>
          <w:color w:val="aaaaaa"/>
          <w:sz w:val="20"/>
          <w:szCs w:val="20"/>
          <w:rtl w:val="0"/>
        </w:rPr>
        <w:t xml:space="preserve">Check output here:-</w:t>
      </w:r>
    </w:p>
    <w:p w:rsidR="00000000" w:rsidDel="00000000" w:rsidP="00000000" w:rsidRDefault="00000000" w:rsidRPr="00000000" w14:paraId="0000015C">
      <w:pPr>
        <w:spacing w:after="0" w:before="200" w:lineRule="auto"/>
        <w:jc w:val="left"/>
        <w:rPr>
          <w:i w:val="1"/>
          <w:iCs w:val="1"/>
          <w:color w:val="aaaaaa"/>
          <w:sz w:val="20"/>
          <w:szCs w:val="20"/>
        </w:rPr>
      </w:pPr>
      <w:r w:rsidDel="00000000" w:rsidR="00000000" w:rsidRPr="00000000">
        <w:rPr>
          <w:i w:val="1"/>
          <w:iCs w:val="1"/>
          <w:color w:val="aaaaaa"/>
          <w:sz w:val="20"/>
          <w:szCs w:val="20"/>
          <w:rtl w:val="0"/>
        </w:rPr>
        <w:t xml:space="preserve"> https://airline-loyalty-summerprojectiitguwahati-xmus8g5se5zrcpidyxsgq.streamlit.app/</w:t>
      </w:r>
    </w:p>
    <w:sectPr>
      <w:headerReference r:id="rId7" w:type="default"/>
      <w:footerReference r:id="rId8"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left"/>
      <w:rPr/>
    </w:pPr>
    <w:r w:rsidDel="00000000" w:rsidR="00000000" w:rsidRPr="00000000">
      <w:rPr>
        <w:rFonts w:ascii="Arial" w:cs="Arial" w:eastAsia="Arial" w:hAnsi="Arial"/>
        <w:color w:val="aaaaaa"/>
        <w:sz w:val="18"/>
        <w:szCs w:val="18"/>
        <w:rtl w:val="0"/>
      </w:rPr>
      <w:t xml:space="preserve">  |  Page </w:t>
    </w:r>
    <w:r w:rsidDel="00000000" w:rsidR="00000000" w:rsidRPr="00000000">
      <w:rPr>
        <w:rFonts w:ascii="Arial" w:cs="Arial" w:eastAsia="Arial" w:hAnsi="Arial"/>
        <w:color w:val="aaaaaa"/>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aaaaaa"/>
        <w:sz w:val="18"/>
        <w:szCs w:val="18"/>
        <w:rtl w:val="0"/>
      </w:rPr>
      <w:t xml:space="preserve"> of </w:t>
    </w:r>
    <w:r w:rsidDel="00000000" w:rsidR="00000000" w:rsidRPr="00000000">
      <w:rPr>
        <w:rFonts w:ascii="Arial" w:cs="Arial" w:eastAsia="Arial" w:hAnsi="Arial"/>
        <w:color w:val="aaaaa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right"/>
      <w:rPr/>
    </w:pPr>
    <w:r w:rsidDel="00000000" w:rsidR="00000000" w:rsidRPr="00000000">
      <w:rPr>
        <w:rFonts w:ascii="Arial" w:cs="Arial" w:eastAsia="Arial" w:hAnsi="Arial"/>
        <w:color w:val="aaaaaa"/>
        <w:sz w:val="18"/>
        <w:szCs w:val="18"/>
        <w:rtl w:val="0"/>
      </w:rPr>
      <w:t xml:space="preserve">CONFIDENTIAL — Airline Loyalty Programme | Behavioural Intelligence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b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haik-NowshinFarhana/AirLine_SummerProject_IITGUWAHATI.g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