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5FD" w:rsidRPr="002F5197" w:rsidRDefault="007E55FD" w:rsidP="007E55FD">
      <w:pPr>
        <w:spacing w:line="276" w:lineRule="auto"/>
        <w:jc w:val="center"/>
        <w:rPr>
          <w:rFonts w:ascii="Times New Roman" w:hAnsi="Times New Roman" w:cs="Times New Roman"/>
          <w:b/>
          <w:sz w:val="28"/>
          <w:szCs w:val="28"/>
        </w:rPr>
      </w:pPr>
      <w:r w:rsidRPr="002F5197">
        <w:rPr>
          <w:rFonts w:ascii="Times New Roman" w:hAnsi="Times New Roman" w:cs="Times New Roman"/>
          <w:b/>
          <w:sz w:val="28"/>
          <w:szCs w:val="28"/>
        </w:rPr>
        <w:t>The Brook</w:t>
      </w:r>
    </w:p>
    <w:p w:rsidR="007E55FD" w:rsidRPr="002F5197" w:rsidRDefault="007E55FD" w:rsidP="007E55FD">
      <w:pPr>
        <w:spacing w:line="276" w:lineRule="auto"/>
        <w:jc w:val="center"/>
        <w:rPr>
          <w:rFonts w:ascii="Times New Roman" w:hAnsi="Times New Roman" w:cs="Times New Roman"/>
          <w:b/>
          <w:sz w:val="28"/>
          <w:szCs w:val="28"/>
        </w:rPr>
      </w:pPr>
      <w:r w:rsidRPr="002F5197">
        <w:rPr>
          <w:rFonts w:ascii="Times New Roman" w:hAnsi="Times New Roman" w:cs="Times New Roman"/>
          <w:b/>
          <w:sz w:val="28"/>
          <w:szCs w:val="28"/>
        </w:rPr>
        <w:t>Lord Alfred Tennyson</w:t>
      </w:r>
    </w:p>
    <w:p w:rsidR="00847CD1" w:rsidRPr="002F5197" w:rsidRDefault="00847CD1" w:rsidP="007E55FD">
      <w:pPr>
        <w:spacing w:line="276" w:lineRule="auto"/>
        <w:jc w:val="both"/>
        <w:rPr>
          <w:rFonts w:ascii="Times New Roman" w:hAnsi="Times New Roman" w:cs="Times New Roman"/>
          <w:sz w:val="24"/>
          <w:szCs w:val="24"/>
        </w:rPr>
      </w:pPr>
      <w:r w:rsidRPr="002F5197">
        <w:rPr>
          <w:rFonts w:ascii="Times New Roman" w:hAnsi="Times New Roman" w:cs="Times New Roman"/>
          <w:sz w:val="24"/>
          <w:szCs w:val="24"/>
        </w:rPr>
        <w:t>"The Brook" is a famous poem written by Lord Alfred Tennyson, a renowned English poet of the 19th century. This poem is a lyrical meditation on the eternal and ever-flowing nature of a brook, and it symbolizes the continuous passage of time and life.</w:t>
      </w:r>
    </w:p>
    <w:p w:rsidR="00847CD1" w:rsidRPr="002F5197" w:rsidRDefault="00847CD1" w:rsidP="007E55FD">
      <w:pPr>
        <w:spacing w:line="276" w:lineRule="auto"/>
        <w:jc w:val="both"/>
        <w:rPr>
          <w:rFonts w:ascii="Times New Roman" w:hAnsi="Times New Roman" w:cs="Times New Roman"/>
          <w:sz w:val="24"/>
          <w:szCs w:val="24"/>
        </w:rPr>
      </w:pPr>
      <w:r w:rsidRPr="002F5197">
        <w:rPr>
          <w:rFonts w:ascii="Times New Roman" w:hAnsi="Times New Roman" w:cs="Times New Roman"/>
          <w:sz w:val="24"/>
          <w:szCs w:val="24"/>
        </w:rPr>
        <w:t xml:space="preserve">The poem begins with a vivid description of a small brook, which starts its journey from a remote place in the mountains. </w:t>
      </w:r>
      <w:r w:rsidRPr="002F5197">
        <w:rPr>
          <w:rFonts w:ascii="Times New Roman" w:hAnsi="Times New Roman" w:cs="Times New Roman"/>
          <w:sz w:val="24"/>
          <w:szCs w:val="24"/>
        </w:rPr>
        <w:t xml:space="preserve"> </w:t>
      </w:r>
      <w:r w:rsidRPr="002F5197">
        <w:rPr>
          <w:rFonts w:ascii="Times New Roman" w:hAnsi="Times New Roman" w:cs="Times New Roman"/>
          <w:sz w:val="24"/>
          <w:szCs w:val="24"/>
        </w:rPr>
        <w:t>The brook winds through thirty hills and meanders through valleys, creating a picturesque and serene setting.</w:t>
      </w:r>
      <w:r w:rsidRPr="002F5197">
        <w:rPr>
          <w:rFonts w:ascii="Times New Roman" w:hAnsi="Times New Roman" w:cs="Times New Roman"/>
          <w:sz w:val="24"/>
          <w:szCs w:val="24"/>
        </w:rPr>
        <w:t xml:space="preserve"> </w:t>
      </w:r>
      <w:r w:rsidRPr="002F5197">
        <w:rPr>
          <w:rFonts w:ascii="Times New Roman" w:hAnsi="Times New Roman" w:cs="Times New Roman"/>
          <w:sz w:val="24"/>
          <w:szCs w:val="24"/>
        </w:rPr>
        <w:t>The brook is portrayed as a playful and lively entity, babbling and chattering as it flows through the countryside. Tennyson uses various poetic devices to convey the brook's relentless movement, describing it as a "murmur" and a "whisper" that never ceases.</w:t>
      </w:r>
    </w:p>
    <w:p w:rsidR="00847CD1" w:rsidRPr="002F5197" w:rsidRDefault="00847CD1" w:rsidP="007E55FD">
      <w:pPr>
        <w:spacing w:line="276" w:lineRule="auto"/>
        <w:jc w:val="both"/>
        <w:rPr>
          <w:rFonts w:ascii="Times New Roman" w:hAnsi="Times New Roman" w:cs="Times New Roman"/>
          <w:sz w:val="24"/>
          <w:szCs w:val="24"/>
        </w:rPr>
      </w:pPr>
      <w:r w:rsidRPr="002F5197">
        <w:rPr>
          <w:rFonts w:ascii="Times New Roman" w:hAnsi="Times New Roman" w:cs="Times New Roman"/>
          <w:sz w:val="24"/>
          <w:szCs w:val="24"/>
        </w:rPr>
        <w:t>The poem mentions various types of water bodies, including a brook, a river, and a rivulet. It also describes plant life such as windflowers, willow-herb, and crowfoot, contributing to the rich natural imagery.</w:t>
      </w:r>
    </w:p>
    <w:p w:rsidR="002F5197" w:rsidRPr="002F5197" w:rsidRDefault="002F5197" w:rsidP="002F5197">
      <w:pPr>
        <w:rPr>
          <w:rFonts w:ascii="Times New Roman" w:hAnsi="Times New Roman" w:cs="Times New Roman"/>
          <w:sz w:val="24"/>
          <w:szCs w:val="24"/>
        </w:rPr>
      </w:pPr>
      <w:r w:rsidRPr="002F5197">
        <w:rPr>
          <w:rFonts w:ascii="Times New Roman" w:hAnsi="Times New Roman" w:cs="Times New Roman"/>
          <w:sz w:val="24"/>
          <w:szCs w:val="24"/>
        </w:rPr>
        <w:t>The brook's continuous flow is also a source of comfort and inspiration. Tennyson describes how the brook's "babbling" has been a constant companion to those who have lived near it, and its soothing sound serves as a metaphor for the enduring, eternal qualities of nature.</w:t>
      </w:r>
    </w:p>
    <w:p w:rsidR="00847CD1" w:rsidRPr="002F5197" w:rsidRDefault="00847CD1" w:rsidP="007E55FD">
      <w:pPr>
        <w:spacing w:line="276" w:lineRule="auto"/>
        <w:jc w:val="both"/>
        <w:rPr>
          <w:rFonts w:ascii="Times New Roman" w:hAnsi="Times New Roman" w:cs="Times New Roman"/>
          <w:sz w:val="24"/>
          <w:szCs w:val="24"/>
        </w:rPr>
      </w:pPr>
      <w:r w:rsidRPr="002F5197">
        <w:rPr>
          <w:rFonts w:ascii="Times New Roman" w:hAnsi="Times New Roman" w:cs="Times New Roman"/>
          <w:sz w:val="24"/>
          <w:szCs w:val="24"/>
        </w:rPr>
        <w:t>Throughout the poem, the brook's journey is li</w:t>
      </w:r>
      <w:r w:rsidR="002F5197" w:rsidRPr="002F5197">
        <w:rPr>
          <w:rFonts w:ascii="Times New Roman" w:hAnsi="Times New Roman" w:cs="Times New Roman"/>
          <w:sz w:val="24"/>
          <w:szCs w:val="24"/>
        </w:rPr>
        <w:t>nked</w:t>
      </w:r>
      <w:r w:rsidRPr="002F5197">
        <w:rPr>
          <w:rFonts w:ascii="Times New Roman" w:hAnsi="Times New Roman" w:cs="Times New Roman"/>
          <w:sz w:val="24"/>
          <w:szCs w:val="24"/>
        </w:rPr>
        <w:t xml:space="preserve"> to the various stages of human life. It encounters meadows, stones, and flowers along its path, much like how individuals encounter different experiences as they progress through life. The brook's journey, like life itself, is not always smooth; it faces obstacles and challenges, such as encountering a "thousand rocks" and a "thousand shocks." These represent the trials and tribulations that people encounter in their lives.</w:t>
      </w:r>
    </w:p>
    <w:p w:rsidR="00847CD1" w:rsidRPr="002F5197" w:rsidRDefault="00847CD1" w:rsidP="007E55FD">
      <w:pPr>
        <w:spacing w:line="276" w:lineRule="auto"/>
        <w:jc w:val="both"/>
        <w:rPr>
          <w:rFonts w:ascii="Times New Roman" w:hAnsi="Times New Roman" w:cs="Times New Roman"/>
          <w:sz w:val="24"/>
          <w:szCs w:val="24"/>
        </w:rPr>
      </w:pPr>
      <w:r w:rsidRPr="002F5197">
        <w:rPr>
          <w:rFonts w:ascii="Times New Roman" w:hAnsi="Times New Roman" w:cs="Times New Roman"/>
          <w:sz w:val="24"/>
          <w:szCs w:val="24"/>
        </w:rPr>
        <w:t>Moreover, the brook's perpetual movement mirrors the passage of time. It "murmurs at its own" and "hastens to the sea," symbolizing the inevitability of change and the ultimate destination of all life.</w:t>
      </w:r>
    </w:p>
    <w:p w:rsidR="00847CD1" w:rsidRPr="002F5197" w:rsidRDefault="00847CD1" w:rsidP="007E55FD">
      <w:pPr>
        <w:spacing w:line="276" w:lineRule="auto"/>
        <w:jc w:val="both"/>
        <w:rPr>
          <w:rFonts w:ascii="Times New Roman" w:hAnsi="Times New Roman" w:cs="Times New Roman"/>
          <w:sz w:val="24"/>
          <w:szCs w:val="24"/>
        </w:rPr>
      </w:pPr>
      <w:r w:rsidRPr="002F5197">
        <w:rPr>
          <w:rFonts w:ascii="Times New Roman" w:hAnsi="Times New Roman" w:cs="Times New Roman"/>
          <w:sz w:val="24"/>
          <w:szCs w:val="24"/>
        </w:rPr>
        <w:t>"The Brook" also emphasizes the cyclical nature of existence. It may seem that the brook's journey is unending, but Tennyson reminds us that nothing is truly eternal. In the poem's conclusion, he writes, "Men may come and men may go, / But I go on forever." This line underscores the idea that while individual lives are finite, nature endures eternally. It prompts us to reflect on our place within this grand scheme and the mark we leave on the world.</w:t>
      </w:r>
    </w:p>
    <w:p w:rsidR="00847CD1" w:rsidRPr="002F5197" w:rsidRDefault="00847CD1" w:rsidP="007E55FD">
      <w:pPr>
        <w:spacing w:line="276" w:lineRule="auto"/>
        <w:jc w:val="both"/>
        <w:rPr>
          <w:rFonts w:ascii="Times New Roman" w:hAnsi="Times New Roman" w:cs="Times New Roman"/>
          <w:sz w:val="24"/>
          <w:szCs w:val="24"/>
        </w:rPr>
      </w:pPr>
      <w:r w:rsidRPr="002F5197">
        <w:rPr>
          <w:rFonts w:ascii="Times New Roman" w:hAnsi="Times New Roman" w:cs="Times New Roman"/>
          <w:sz w:val="24"/>
          <w:szCs w:val="24"/>
        </w:rPr>
        <w:t xml:space="preserve">Tennyson's "The Brook" is not just a </w:t>
      </w:r>
      <w:r w:rsidR="002F5197" w:rsidRPr="002F5197">
        <w:rPr>
          <w:rFonts w:ascii="Times New Roman" w:hAnsi="Times New Roman" w:cs="Times New Roman"/>
          <w:sz w:val="24"/>
          <w:szCs w:val="24"/>
        </w:rPr>
        <w:t>tribute</w:t>
      </w:r>
      <w:r w:rsidRPr="002F5197">
        <w:rPr>
          <w:rFonts w:ascii="Times New Roman" w:hAnsi="Times New Roman" w:cs="Times New Roman"/>
          <w:sz w:val="24"/>
          <w:szCs w:val="24"/>
        </w:rPr>
        <w:t xml:space="preserve"> to the beauty of nature but a contemplation of the human experience itself. Through the brook's ceaseless journey, we are reminded of our own passage through life, with its twists and turns, its challenges and joys. Ultimately, Tennyson's poem encourages us to appreciate the ever-changing yet enduring character of the world around us, inviting us to find solace and meaning in the constancy of nature's flow amid the transient nature of human existence.</w:t>
      </w:r>
    </w:p>
    <w:p w:rsidR="00847CD1" w:rsidRPr="002F5197" w:rsidRDefault="00847CD1" w:rsidP="00847CD1">
      <w:pPr>
        <w:rPr>
          <w:rFonts w:ascii="Times New Roman" w:hAnsi="Times New Roman" w:cs="Times New Roman"/>
        </w:rPr>
      </w:pPr>
      <w:bookmarkStart w:id="0" w:name="_GoBack"/>
      <w:bookmarkEnd w:id="0"/>
    </w:p>
    <w:p w:rsidR="00847CD1" w:rsidRPr="002F5197" w:rsidRDefault="00847CD1" w:rsidP="00847CD1">
      <w:pPr>
        <w:rPr>
          <w:rFonts w:ascii="Times New Roman" w:hAnsi="Times New Roman" w:cs="Times New Roman"/>
          <w:color w:val="FF0000"/>
        </w:rPr>
      </w:pPr>
    </w:p>
    <w:p w:rsidR="00847CD1" w:rsidRPr="002F5197" w:rsidRDefault="00847CD1"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p w:rsidR="007E55FD" w:rsidRPr="002F5197" w:rsidRDefault="007E55FD" w:rsidP="00847CD1">
      <w:pPr>
        <w:rPr>
          <w:rFonts w:ascii="Times New Roman" w:hAnsi="Times New Roman" w:cs="Times New Roman"/>
        </w:rPr>
      </w:pPr>
    </w:p>
    <w:sectPr w:rsidR="007E55FD" w:rsidRPr="002F5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8AF"/>
    <w:rsid w:val="001D48AF"/>
    <w:rsid w:val="002F5197"/>
    <w:rsid w:val="007E55FD"/>
    <w:rsid w:val="00847CD1"/>
    <w:rsid w:val="009F3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6953FC-EC38-42BD-91F1-03AF9EE55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2023-11-06T06:04:00Z</dcterms:created>
  <dcterms:modified xsi:type="dcterms:W3CDTF">2023-11-06T06:31:00Z</dcterms:modified>
</cp:coreProperties>
</file>