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Brief summary of differences between Agile and Waterfall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7.699680511182"/>
        <w:gridCol w:w="3533.674121405751"/>
        <w:gridCol w:w="3548.626198083067"/>
        <w:tblGridChange w:id="0">
          <w:tblGrid>
            <w:gridCol w:w="2277.699680511182"/>
            <w:gridCol w:w="3533.674121405751"/>
            <w:gridCol w:w="3548.6261980830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Agile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Iterative and incremental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Linear and sequential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Highly flexible to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Difficult to handle changes once started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Divided into small sprints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Entire project is done in one single phase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Continuous involvement throughout the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Limited to the beginning and end stages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Done in every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Done only after the development phase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Frequent delivery of working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Final product is delivered at the end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Lightweight, just enough for the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Heavy documentation is required at every step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Issues can be identified and resolved 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Risks are often found late in the process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