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PathPro pitch scripts</w:t>
      </w:r>
    </w:p>
    <w:p>
      <w:pPr>
        <w:spacing w:after="60"/>
      </w:pPr>
      <w:r>
        <w:rPr>
          <w:i/>
          <w:iCs/>
          <w:color w:val="1F8F86"/>
          <w:sz w:val="24"/>
          <w:szCs w:val="24"/>
        </w:rPr>
        <w:t xml:space="preserve">See the risks on your way, before you go.</w:t>
      </w:r>
    </w:p>
    <w:p>
      <w:pPr>
        <w:spacing w:after="240"/>
      </w:pPr>
      <w:r>
        <w:rPr>
          <w:color w:val="5B6B78"/>
          <w:sz w:val="20"/>
          <w:szCs w:val="20"/>
        </w:rPr>
        <w:t xml:space="preserve">HackGT 13 · built solo by Nagur Shareef Shaik (Coding Claws, Georgia State University) · pathpro.tech</w:t>
      </w:r>
    </w:p>
    <w:p>
      <w:pPr>
        <w:pBdr>
          <w:bottom w:val="single" w:color="C9D3DA" w:sz="6" w:space="1"/>
        </w:pBdr>
        <w:spacing w:after="200"/>
      </w:pPr>
    </w:p>
    <w:p>
      <w:pPr>
        <w:pStyle w:val="Heading1"/>
      </w:pPr>
      <w:r>
        <w:t xml:space="preserve">Pitch 1: 3 minutes</w:t>
      </w:r>
    </w:p>
    <w:p>
      <w:pPr>
        <w:spacing w:after="160"/>
      </w:pPr>
      <w:r>
        <w:rPr>
          <w:i/>
          <w:iCs/>
          <w:color w:val="5B6B78"/>
          <w:sz w:val="20"/>
          <w:szCs w:val="20"/>
        </w:rPr>
        <w:t xml:space="preserve">About 445 spoken words, 3:00 at a steady 150 words a minute. Built to win: the difference from crime-score apps comes in the first 15 seconds, the holdout result by 0:30, and a live demo in the middle. Every number is in docs/metrics.json or the live app.</w:t>
      </w:r>
    </w:p>
    <w:p>
      <w:pPr>
        <w:pStyle w:val="Heading2"/>
      </w:pPr>
      <w:r>
        <w:rPr>
          <w:color w:val="1F8F86"/>
        </w:rPr>
        <w:t xml:space="preserve">0:00  </w:t>
      </w:r>
      <w:r>
        <w:t xml:space="preserve">Hook: the one line that sets PathPro apart</w:t>
      </w:r>
    </w:p>
    <w:p>
      <w:pPr>
        <w:spacing w:after="120" w:line="300"/>
      </w:pPr>
      <w:r>
        <w:t xml:space="preserve">Every map app answers one question: what’s fastest? Most safety apps score crime with a formula someone wrote. Neither tells you where people on foot actually get hit by cars.</w:t>
      </w:r>
    </w:p>
    <w:p>
      <w:pPr>
        <w:spacing w:after="120" w:line="300"/>
      </w:pPr>
      <w:r>
        <w:t xml:space="preserve">PathPro does. It forecasts pedestrian traffic risk on all 50,000 streets in Atlanta, hour by hour, and </w:t>
      </w:r>
      <w:r>
        <w:rPr>
          <w:b/>
          <w:bCs/>
        </w:rPr>
        <w:t xml:space="preserve">I tested it on a full year of crashes the model never saw.</w:t>
      </w:r>
      <w:r>
        <w:t xml:space="preserve"> I’m Nagur Shareef Shaik, and I built it solo.</w:t>
      </w:r>
    </w:p>
    <w:p>
      <w:pPr>
        <w:pStyle w:val="Heading2"/>
      </w:pPr>
      <w:r>
        <w:rPr>
          <w:color w:val="1F8F86"/>
        </w:rPr>
        <w:t xml:space="preserve">0:20  </w:t>
      </w:r>
      <w:r>
        <w:t xml:space="preserve">The proof, up front</w:t>
      </w:r>
    </w:p>
    <w:p>
      <w:pPr>
        <w:spacing w:after="80"/>
        <w:ind w:left="284"/>
      </w:pPr>
      <w:r>
        <w:rPr>
          <w:b/>
          <w:bCs/>
          <w:i/>
          <w:iCs/>
          <w:color w:val="1F8F86"/>
          <w:sz w:val="20"/>
          <w:szCs w:val="20"/>
        </w:rPr>
        <w:t xml:space="preserve">Screen: </w:t>
      </w:r>
      <w:r>
        <w:rPr>
          <w:i/>
          <w:iCs/>
          <w:color w:val="1F8F86"/>
          <w:sz w:val="20"/>
          <w:szCs w:val="20"/>
        </w:rPr>
        <w:t xml:space="preserve">open How PathPro works (the i button); its “How well it works” paragraph shows these numbers. Or hold up the numbers sheet in Appendix B.</w:t>
      </w:r>
    </w:p>
    <w:p>
      <w:pPr>
        <w:spacing w:after="120" w:line="300"/>
      </w:pPr>
      <w:r>
        <w:t xml:space="preserve">I trained on 2020 to 2023 and held out all of 2024: 543 pedestrian crashes. If Atlanta could fix only 10% of its street miles, which list catches the most crashes?</w:t>
      </w:r>
    </w:p>
    <w:p>
      <w:pPr>
        <w:spacing w:after="120" w:line="300"/>
      </w:pPr>
      <w:r>
        <w:t xml:space="preserve">Ranking by past crashes: 50%. The City’s own High Injury Network: 54%. </w:t>
      </w:r>
      <w:r>
        <w:rPr>
          <w:b/>
          <w:bCs/>
        </w:rPr>
        <w:t xml:space="preserve">PathPro: 74%,</w:t>
      </w:r>
      <w:r>
        <w:t xml:space="preserve"> with a confidence interval of 70 to 78. It held up on 2023 as well. Same budget, 38% more crashes reached.</w:t>
      </w:r>
    </w:p>
    <w:p>
      <w:pPr>
        <w:pStyle w:val="Heading2"/>
      </w:pPr>
      <w:r>
        <w:rPr>
          <w:color w:val="1F8F86"/>
        </w:rPr>
        <w:t xml:space="preserve">0:50  </w:t>
      </w:r>
      <w:r>
        <w:t xml:space="preserve">Live demo</w:t>
      </w:r>
    </w:p>
    <w:p>
      <w:pPr>
        <w:spacing w:after="80"/>
        <w:ind w:left="284"/>
      </w:pPr>
      <w:r>
        <w:rPr>
          <w:b/>
          <w:bCs/>
          <w:i/>
          <w:iCs/>
          <w:color w:val="1F8F86"/>
          <w:sz w:val="20"/>
          <w:szCs w:val="20"/>
        </w:rPr>
        <w:t xml:space="preserve">Screen: </w:t>
      </w:r>
      <w:r>
        <w:rPr>
          <w:i/>
          <w:iCs/>
          <w:color w:val="1F8F86"/>
          <w:sz w:val="20"/>
          <w:szCs w:val="20"/>
        </w:rPr>
        <w:t xml:space="preserve">Risk Tides, Friday, Wet. Press play or scrub from 4 PM to 11 PM.</w:t>
      </w:r>
    </w:p>
    <w:p>
      <w:pPr>
        <w:spacing w:after="120" w:line="300"/>
      </w:pPr>
      <w:r>
        <w:t xml:space="preserve">This is Risk Tides. Friday night, raining. Watch the corridors light up, on one fixed 0-to-100 scale for the whole city.</w:t>
      </w:r>
    </w:p>
    <w:p>
      <w:pPr>
        <w:spacing w:after="80"/>
        <w:ind w:left="284"/>
      </w:pPr>
      <w:r>
        <w:rPr>
          <w:b/>
          <w:bCs/>
          <w:i/>
          <w:iCs/>
          <w:color w:val="1F8F86"/>
          <w:sz w:val="20"/>
          <w:szCs w:val="20"/>
        </w:rPr>
        <w:t xml:space="preserve">Screen: </w:t>
      </w:r>
      <w:r>
        <w:rPr>
          <w:i/>
          <w:iCs/>
          <w:color w:val="1F8F86"/>
          <w:sz w:val="20"/>
          <w:szCs w:val="20"/>
        </w:rPr>
        <w:t xml:space="preserve">search Klaus Building → Midtown MARTA. Point at the two route cards.</w:t>
      </w:r>
    </w:p>
    <w:p>
      <w:pPr>
        <w:spacing w:after="120" w:line="300"/>
      </w:pPr>
      <w:r>
        <w:t xml:space="preserve">Now the walk a lot of us will make tonight: Klaus to Midtown MARTA. The fastest route runs down Peachtree Place and Williams Street. </w:t>
      </w:r>
      <w:r>
        <w:rPr>
          <w:b/>
          <w:bCs/>
        </w:rPr>
        <w:t xml:space="preserve">PathPro’s route costs four more minutes and cuts traffic-risk exposure by 54%.</w:t>
      </w:r>
    </w:p>
    <w:p>
      <w:pPr>
        <w:spacing w:after="80"/>
        <w:ind w:left="284"/>
      </w:pPr>
      <w:r>
        <w:rPr>
          <w:b/>
          <w:bCs/>
          <w:i/>
          <w:iCs/>
          <w:color w:val="1F8F86"/>
          <w:sz w:val="20"/>
          <w:szCs w:val="20"/>
        </w:rPr>
        <w:t xml:space="preserve">Screen: </w:t>
      </w:r>
      <w:r>
        <w:rPr>
          <w:i/>
          <w:iCs/>
          <w:color w:val="1F8F86"/>
          <w:sz w:val="20"/>
          <w:szCs w:val="20"/>
        </w:rPr>
        <w:t xml:space="preserve">tap Why? on the route, then a street. Point at the factor bars.</w:t>
      </w:r>
    </w:p>
    <w:p>
      <w:pPr>
        <w:spacing w:after="120" w:line="300"/>
      </w:pPr>
      <w:r>
        <w:t xml:space="preserve">And every score shows its work. These factor bars add up exactly to the score, and Grok turns them into one plain sentence. It can’t invent a number: a validator rejects any number that isn’t in the evidence.</w:t>
      </w:r>
    </w:p>
    <w:p>
      <w:pPr>
        <w:pStyle w:val="Heading2"/>
      </w:pPr>
      <w:r>
        <w:rPr>
          <w:color w:val="1F8F86"/>
        </w:rPr>
        <w:t xml:space="preserve">1:40  </w:t>
      </w:r>
      <w:r>
        <w:t xml:space="preserve">How it works</w:t>
      </w:r>
    </w:p>
    <w:p>
      <w:pPr>
        <w:spacing w:after="120" w:line="300"/>
      </w:pPr>
      <w:r>
        <w:t xml:space="preserve">Underneath: 250,000 public crash records from eight sources. One source logged local time as UTC; I caught it by checking its “dark” field against the sun. Midtown maps sidewalks apart from roads, so I snapped crashes to road centerlines and took matches from 66% to 96%.</w:t>
      </w:r>
    </w:p>
    <w:p>
      <w:pPr>
        <w:spacing w:after="120" w:line="300"/>
      </w:pPr>
      <w:r>
        <w:t xml:space="preserve">The model is a monotone LightGBM blended with a Poisson GLM, then Empirical Bayes against each street’s own history, plus a second model for hour, darkness and rain. No demographic or income data, anywhere.</w:t>
      </w:r>
    </w:p>
    <w:p>
      <w:pPr>
        <w:pStyle w:val="Heading2"/>
      </w:pPr>
      <w:r>
        <w:rPr>
          <w:color w:val="1F8F86"/>
        </w:rPr>
        <w:t xml:space="preserve">2:10  </w:t>
      </w:r>
      <w:r>
        <w:t xml:space="preserve">Built to be trusted, and running live</w:t>
      </w:r>
    </w:p>
    <w:p>
      <w:pPr>
        <w:spacing w:after="120" w:line="300"/>
      </w:pPr>
      <w:r>
        <w:t xml:space="preserve">After dark you can prefer well-lit, busier streets. Crime is shown for context only and never chooses a route: a test multiplies it by a thousand, and the routes don’t change.</w:t>
      </w:r>
    </w:p>
    <w:p>
      <w:pPr>
        <w:spacing w:after="120" w:line="300"/>
      </w:pPr>
      <w:r>
        <w:t xml:space="preserve">It’s live right now at pathpro.tech (say it out loud: “path protect”) on Vultr. Tiger Data holds every street’s crash history, MongoDB holds street reports, Grok writes explanations, voice alerts and street redesigns, Gemini checks every image, and Backboard powers Ask PathPro.</w:t>
      </w:r>
    </w:p>
    <w:p>
      <w:pPr>
        <w:pStyle w:val="Heading2"/>
      </w:pPr>
      <w:r>
        <w:rPr>
          <w:color w:val="1F8F86"/>
        </w:rPr>
        <w:t xml:space="preserve">2:40  </w:t>
      </w:r>
      <w:r>
        <w:t xml:space="preserve">Impact and close</w:t>
      </w:r>
    </w:p>
    <w:p>
      <w:pPr>
        <w:spacing w:after="120" w:line="300"/>
      </w:pPr>
      <w:r>
        <w:t xml:space="preserve">For a person, four minutes buys half the risk. For a city, the same budget reaches 38% more crashes, and a new city needs only a boundary file and its public crash data.</w:t>
      </w:r>
    </w:p>
    <w:p>
      <w:pPr>
        <w:spacing w:after="120" w:line="300"/>
      </w:pPr>
      <w:r>
        <w:t xml:space="preserve">Other apps score risk from formulas. PathPro was tested on a year it never saw, and it beat the City’s own list. </w:t>
      </w:r>
      <w:r>
        <w:rPr>
          <w:b/>
          <w:bCs/>
        </w:rPr>
        <w:t xml:space="preserve">PathPro. See the risks on your way, before you go.</w:t>
      </w:r>
    </w:p>
    <w:p>
      <w:pPr>
        <w:pStyle w:val="Heading3"/>
      </w:pPr>
      <w:r>
        <w:t xml:space="preserve">What each judge should hear</w:t>
      </w:r>
    </w:p>
    <w:p>
      <w:pPr>
        <w:pStyle w:val="ListParagraph"/>
        <w:numPr>
          <w:ilvl w:val="0"/>
          <w:numId w:val="2"/>
        </w:numPr>
        <w:spacing w:after="60" w:line="290"/>
      </w:pPr>
      <w:r>
        <w:rPr>
          <w:b/>
          <w:bCs/>
        </w:rPr>
        <w:t xml:space="preserve">Oracle of the Deep (ML + visualization): </w:t>
      </w:r>
      <w:r>
        <w:t xml:space="preserve">the 2024 holdout at 0:20, Risk Tides at 0:50, the model at 1:40.</w:t>
      </w:r>
    </w:p>
    <w:p>
      <w:pPr>
        <w:pStyle w:val="ListParagraph"/>
        <w:numPr>
          <w:ilvl w:val="0"/>
          <w:numId w:val="2"/>
        </w:numPr>
        <w:spacing w:after="60" w:line="290"/>
      </w:pPr>
      <w:r>
        <w:rPr>
          <w:b/>
          <w:bCs/>
        </w:rPr>
        <w:t xml:space="preserve">Aramco, A Marina’s Mission (social good): </w:t>
      </w:r>
      <w:r>
        <w:t xml:space="preserve">38% more crashes reached on the same budget; crime never routes; no demographic data.</w:t>
      </w:r>
    </w:p>
    <w:p>
      <w:pPr>
        <w:pStyle w:val="ListParagraph"/>
        <w:numPr>
          <w:ilvl w:val="0"/>
          <w:numId w:val="2"/>
        </w:numPr>
        <w:spacing w:after="60" w:line="290"/>
      </w:pPr>
      <w:r>
        <w:rPr>
          <w:b/>
          <w:bCs/>
        </w:rPr>
        <w:t xml:space="preserve">SpaceXAI, Make it Legendary: </w:t>
      </w:r>
      <w:r>
        <w:t xml:space="preserve">Grok explains every score without inventing a number, speaks the alerts and draws the redesigns.</w:t>
      </w:r>
    </w:p>
    <w:p>
      <w:pPr>
        <w:pStyle w:val="Heading3"/>
      </w:pPr>
      <w:r>
        <w:t xml:space="preserve">Delivery</w:t>
      </w:r>
    </w:p>
    <w:p>
      <w:pPr>
        <w:pStyle w:val="ListParagraph"/>
        <w:numPr>
          <w:ilvl w:val="0"/>
          <w:numId w:val="2"/>
        </w:numPr>
        <w:spacing w:after="60" w:line="290"/>
      </w:pPr>
      <w:r>
        <w:t xml:space="preserve">Have the app open on Risk Tides, Friday, Wet, before you start. Have </w:t>
      </w:r>
      <w:r>
        <w:rPr>
          <w:b/>
          <w:bCs/>
        </w:rPr>
        <w:t xml:space="preserve">?demo=1</w:t>
      </w:r>
      <w:r>
        <w:t xml:space="preserve"> loaded in a second tab in case the Wi-Fi drops.</w:t>
      </w:r>
    </w:p>
    <w:p>
      <w:pPr>
        <w:pStyle w:val="ListParagraph"/>
        <w:numPr>
          <w:ilvl w:val="0"/>
          <w:numId w:val="2"/>
        </w:numPr>
        <w:spacing w:after="60" w:line="290"/>
      </w:pPr>
      <w:r>
        <w:t xml:space="preserve">Say the three baseline numbers slowly: 50, 54, 74. That comparison is the pitch; pause after 74.</w:t>
      </w:r>
    </w:p>
    <w:p>
      <w:pPr>
        <w:pStyle w:val="ListParagraph"/>
        <w:numPr>
          <w:ilvl w:val="0"/>
          <w:numId w:val="2"/>
        </w:numPr>
        <w:spacing w:after="60" w:line="290"/>
      </w:pPr>
      <w:r>
        <w:t xml:space="preserve">Short on time? Cut the sidewalk sentence at 1:40 and the sponsor list at 2:10 down to “live on Vultr at pathpro.tech”.</w:t>
      </w:r>
    </w:p>
    <w:p>
      <w:pPr>
        <w:pStyle w:val="ListParagraph"/>
        <w:numPr>
          <w:ilvl w:val="0"/>
          <w:numId w:val="2"/>
        </w:numPr>
        <w:spacing w:after="60" w:line="290"/>
      </w:pPr>
      <w:r>
        <w:t xml:space="preserve">Always say “traffic risk” and “lower-risk”, never “safe” or “safest”.</w:t>
      </w:r>
    </w:p>
    <w:p>
      <w:pPr>
        <w:pStyle w:val="Heading3"/>
      </w:pPr>
      <w:r>
        <w:t xml:space="preserve">Likely follow-up questions</w:t>
      </w:r>
    </w:p>
    <w:p>
      <w:pPr>
        <w:pStyle w:val="ListParagraph"/>
        <w:numPr>
          <w:ilvl w:val="0"/>
          <w:numId w:val="2"/>
        </w:numPr>
        <w:spacing w:after="60" w:line="290"/>
      </w:pPr>
      <w:r>
        <w:rPr>
          <w:b/>
          <w:bCs/>
        </w:rPr>
        <w:t xml:space="preserve">“Isn’t this just last year’s hotspots?” </w:t>
      </w:r>
      <w:r>
        <w:t xml:space="preserve">No. Ranking by past crashes caught 49.8% in 2024; PathPro caught 74.3%. Traffic volume, speed, lanes, foot traffic and transit let a street rank high before it has a crash history.</w:t>
      </w:r>
    </w:p>
    <w:p>
      <w:pPr>
        <w:pStyle w:val="ListParagraph"/>
        <w:numPr>
          <w:ilvl w:val="0"/>
          <w:numId w:val="2"/>
        </w:numPr>
        <w:spacing w:after="60" w:line="290"/>
      </w:pPr>
      <w:r>
        <w:rPr>
          <w:b/>
          <w:bCs/>
        </w:rPr>
        <w:t xml:space="preserve">“How do you know it didn’t leak?” </w:t>
      </w:r>
      <w:r>
        <w:t xml:space="preserve">Crash-history features are rebuilt for each training window, cross-validation is grouped by roughly 5 km² areas, and the interval comes from 400 resamples of 614 spatial blocks.</w:t>
      </w:r>
    </w:p>
    <w:p>
      <w:pPr>
        <w:pStyle w:val="ListParagraph"/>
        <w:numPr>
          <w:ilvl w:val="0"/>
          <w:numId w:val="2"/>
        </w:numPr>
        <w:spacing w:after="60" w:line="290"/>
      </w:pPr>
      <w:r>
        <w:rPr>
          <w:b/>
          <w:bCs/>
        </w:rPr>
        <w:t xml:space="preserve">“Why a ranking, not crash counts?” </w:t>
      </w:r>
      <w:r>
        <w:t xml:space="preserve">2024 recorded more pedestrian crashes than earlier years, so PathPro claims ranking, not calibrated counts.</w:t>
      </w:r>
    </w:p>
    <w:p>
      <w:pPr>
        <w:pStyle w:val="ListParagraph"/>
        <w:numPr>
          <w:ilvl w:val="0"/>
          <w:numId w:val="2"/>
        </w:numPr>
        <w:spacing w:after="60" w:line="290"/>
      </w:pPr>
      <w:r>
        <w:rPr>
          <w:b/>
          <w:bCs/>
        </w:rPr>
        <w:t xml:space="preserve">“How is this different from a safety app?” </w:t>
      </w:r>
      <w:r>
        <w:t xml:space="preserve">It predicts real crash outcomes and is tested on a year it never saw. Crime is never in the model or in routing, so it doesn’t label neighborhoods.</w:t>
      </w:r>
    </w:p>
    <w:p>
      <w:pPr>
        <w:pStyle w:val="ListParagraph"/>
        <w:numPr>
          <w:ilvl w:val="0"/>
          <w:numId w:val="2"/>
        </w:numPr>
        <w:spacing w:after="60" w:line="290"/>
      </w:pPr>
      <w:r>
        <w:rPr>
          <w:b/>
          <w:bCs/>
        </w:rPr>
        <w:t xml:space="preserve">“Can the AI make things up?” </w:t>
      </w:r>
      <w:r>
        <w:t xml:space="preserve">The LLM never produces a score. Any sentence with a number that isn’t in the evidence is rejected, and a fixed template takes over.</w:t>
      </w:r>
    </w:p>
    <w:p>
      <w:pPr>
        <w:pBdr>
          <w:bottom w:val="single" w:color="C9D3DA" w:sz="6" w:space="1"/>
        </w:pBdr>
        <w:spacing w:after="200"/>
      </w:pPr>
    </w:p>
    <w:p>
      <w:r>
        <w:br w:type="page"/>
      </w:r>
    </w:p>
    <w:p>
      <w:pPr>
        <w:pStyle w:val="Heading1"/>
      </w:pPr>
      <w:r>
        <w:t xml:space="preserve">Pitch 2: 8 minutes (technical)</w:t>
      </w:r>
    </w:p>
    <w:p>
      <w:pPr>
        <w:spacing w:after="160"/>
      </w:pPr>
      <w:r>
        <w:rPr>
          <w:i/>
          <w:iCs/>
          <w:color w:val="5B6B78"/>
          <w:sz w:val="20"/>
          <w:szCs w:val="20"/>
        </w:rPr>
        <w:t xml:space="preserve">About 1,200 spoken words, for a judging table with time for depth. Times are cumulative. Every parameter below is in the appendix tables.</w:t>
      </w:r>
    </w:p>
    <w:p>
      <w:pPr>
        <w:pStyle w:val="Heading2"/>
      </w:pPr>
      <w:r>
        <w:rPr>
          <w:color w:val="1F8F86"/>
        </w:rPr>
        <w:t xml:space="preserve">0:00  </w:t>
      </w:r>
      <w:r>
        <w:t xml:space="preserve">Hook and who I am</w:t>
      </w:r>
    </w:p>
    <w:p>
      <w:pPr>
        <w:spacing w:after="120" w:line="300"/>
      </w:pPr>
      <w:r>
        <w:t xml:space="preserve">Every night, people walk out of Klaus toward Midtown MARTA, and their map app optimizes one number: minutes. But pedestrian crashes in Atlanta pile up on a small share of streets, and that risk rises and falls with the hour and the weather. I’m Nagur Shareef Shaik; I built PathPro solo at HackGT 13 as Coding Claws. It forecasts traffic risk for every street, every hour, and routes you around the worst of it.</w:t>
      </w:r>
    </w:p>
    <w:p>
      <w:pPr>
        <w:pStyle w:val="Heading2"/>
      </w:pPr>
      <w:r>
        <w:rPr>
          <w:color w:val="1F8F86"/>
        </w:rPr>
        <w:t xml:space="preserve">0:40  </w:t>
      </w:r>
      <w:r>
        <w:t xml:space="preserve">Data: 24 public layers, no accounts</w:t>
      </w:r>
    </w:p>
    <w:p>
      <w:pPr>
        <w:spacing w:after="120" w:line="300"/>
      </w:pPr>
      <w:r>
        <w:t xml:space="preserve">The pipeline pulls </w:t>
      </w:r>
      <w:r>
        <w:rPr>
          <w:b/>
          <w:bCs/>
        </w:rPr>
        <w:t xml:space="preserve">24 public ArcGIS layers and 5 StreetLight pedestrian-activity zones</w:t>
      </w:r>
      <w:r>
        <w:t xml:space="preserve">, plus the Open-Meteo hourly weather archive from 2013 to 2025. The crash records, about 250,000 of them, come from eight sources: ARC, the City of Atlanta, Central Atlanta Progress and Georgia Tech. Cleaning took four steps:</w:t>
      </w:r>
    </w:p>
    <w:p>
      <w:pPr>
        <w:pStyle w:val="ListParagraph"/>
        <w:numPr>
          <w:ilvl w:val="0"/>
          <w:numId w:val="2"/>
        </w:numPr>
        <w:spacing w:after="60" w:line="290"/>
      </w:pPr>
      <w:r>
        <w:rPr>
          <w:b/>
          <w:bCs/>
        </w:rPr>
        <w:t xml:space="preserve">Deduplicate</w:t>
      </w:r>
      <w:r>
        <w:t xml:space="preserve"> the same crash reported by more than one agency, and drop every personal field.</w:t>
      </w:r>
    </w:p>
    <w:p>
      <w:pPr>
        <w:pStyle w:val="ListParagraph"/>
        <w:numPr>
          <w:ilvl w:val="0"/>
          <w:numId w:val="2"/>
        </w:numPr>
        <w:spacing w:after="60" w:line="290"/>
      </w:pPr>
      <w:r>
        <w:rPr>
          <w:b/>
          <w:bCs/>
        </w:rPr>
        <w:t xml:space="preserve">Fix time zones.</w:t>
      </w:r>
      <w:r>
        <w:t xml:space="preserve"> One source stored local time as UTC. I caught it by comparing its reported light condition with the sun’s elevation at the crash hour; agreement went from </w:t>
      </w:r>
      <w:r>
        <w:rPr>
          <w:b/>
          <w:bCs/>
        </w:rPr>
        <w:t xml:space="preserve">60% to 94%</w:t>
      </w:r>
      <w:r>
        <w:t xml:space="preserve">.</w:t>
      </w:r>
    </w:p>
    <w:p>
      <w:pPr>
        <w:pStyle w:val="ListParagraph"/>
        <w:numPr>
          <w:ilvl w:val="0"/>
          <w:numId w:val="2"/>
        </w:numPr>
        <w:spacing w:after="60" w:line="290"/>
      </w:pPr>
      <w:r>
        <w:rPr>
          <w:b/>
          <w:bCs/>
        </w:rPr>
        <w:t xml:space="preserve">Snap crashes to streets.</w:t>
      </w:r>
      <w:r>
        <w:t xml:space="preserve"> Midtown’s sidewalks are separate lines from its roads, so a third of crashes matched nothing. I model on road centerlines and let sidewalks inherit their road’s risk: snap rate </w:t>
      </w:r>
      <w:r>
        <w:rPr>
          <w:b/>
          <w:bCs/>
        </w:rPr>
        <w:t xml:space="preserve">66% to 96%</w:t>
      </w:r>
      <w:r>
        <w:t xml:space="preserve">.</w:t>
      </w:r>
    </w:p>
    <w:p>
      <w:pPr>
        <w:pStyle w:val="Heading2"/>
      </w:pPr>
      <w:r>
        <w:rPr>
          <w:color w:val="1F8F86"/>
        </w:rPr>
        <w:t xml:space="preserve">1:35  </w:t>
      </w:r>
      <w:r>
        <w:t xml:space="preserve">How the map data is handled</w:t>
      </w:r>
    </w:p>
    <w:p>
      <w:pPr>
        <w:pStyle w:val="ListParagraph"/>
        <w:numPr>
          <w:ilvl w:val="0"/>
          <w:numId w:val="2"/>
        </w:numPr>
        <w:spacing w:after="60" w:line="290"/>
      </w:pPr>
      <w:r>
        <w:rPr>
          <w:b/>
          <w:bCs/>
        </w:rPr>
        <w:t xml:space="preserve">Streets:</w:t>
      </w:r>
      <w:r>
        <w:t xml:space="preserve"> OSMnx builds a walk graph of </w:t>
      </w:r>
      <w:r>
        <w:rPr>
          <w:b/>
          <w:bCs/>
        </w:rPr>
        <w:t xml:space="preserve">84,758 nodes and 120,763 edges</w:t>
      </w:r>
      <w:r>
        <w:t xml:space="preserve"> and a ride graph of </w:t>
      </w:r>
      <w:r>
        <w:rPr>
          <w:b/>
          <w:bCs/>
        </w:rPr>
        <w:t xml:space="preserve">49,824 nodes and 65,997 edges</w:t>
      </w:r>
      <w:r>
        <w:t xml:space="preserve">. The model scores </w:t>
      </w:r>
      <w:r>
        <w:rPr>
          <w:b/>
          <w:bCs/>
        </w:rPr>
        <w:t xml:space="preserve">49,915 road segments</w:t>
      </w:r>
      <w:r>
        <w:t xml:space="preserve">; agency attributes are attached only when a line is within 20 m and 30° of the segment, so a cross street never donates its speed limit.</w:t>
      </w:r>
    </w:p>
    <w:p>
      <w:pPr>
        <w:pStyle w:val="ListParagraph"/>
        <w:numPr>
          <w:ilvl w:val="0"/>
          <w:numId w:val="2"/>
        </w:numPr>
        <w:spacing w:after="60" w:line="290"/>
      </w:pPr>
      <w:r>
        <w:rPr>
          <w:b/>
          <w:bCs/>
        </w:rPr>
        <w:t xml:space="preserve">Areas:</w:t>
      </w:r>
      <w:r>
        <w:t xml:space="preserve"> City Pulse scores </w:t>
      </w:r>
      <w:r>
        <w:rPr>
          <w:b/>
          <w:bCs/>
        </w:rPr>
        <w:t xml:space="preserve">3,537 H3 resolution-9 hexes</w:t>
      </w:r>
      <w:r>
        <w:t xml:space="preserve"> (about 0.1 km²). The crime layer also uses hexes by time of day, never addresses.</w:t>
      </w:r>
    </w:p>
    <w:p>
      <w:pPr>
        <w:pStyle w:val="ListParagraph"/>
        <w:numPr>
          <w:ilvl w:val="0"/>
          <w:numId w:val="2"/>
        </w:numPr>
        <w:spacing w:after="60" w:line="290"/>
      </w:pPr>
      <w:r>
        <w:rPr>
          <w:b/>
          <w:bCs/>
        </w:rPr>
        <w:t xml:space="preserve">In the browser:</w:t>
      </w:r>
      <w:r>
        <w:t xml:space="preserve"> MapLibre and OpenFreeMap tiles, with deck.gl painting 50,000 segments; Risk Tides reads one byte per segment per hour.</w:t>
      </w:r>
    </w:p>
    <w:p>
      <w:pPr>
        <w:pStyle w:val="ListParagraph"/>
        <w:numPr>
          <w:ilvl w:val="0"/>
          <w:numId w:val="2"/>
        </w:numPr>
        <w:spacing w:after="60" w:line="290"/>
      </w:pPr>
      <w:r>
        <w:rPr>
          <w:b/>
          <w:bCs/>
        </w:rPr>
        <w:t xml:space="preserve">One versioned bundle:</w:t>
      </w:r>
      <w:r>
        <w:t xml:space="preserve"> scores, frames and graphs ship as a hashed, immutable bundle loaded into memory. No database sits on the routing path, which is why the offline demo needs no network.</w:t>
      </w:r>
    </w:p>
    <w:p>
      <w:pPr>
        <w:pStyle w:val="Heading2"/>
      </w:pPr>
      <w:r>
        <w:rPr>
          <w:color w:val="1F8F86"/>
        </w:rPr>
        <w:t xml:space="preserve">2:25  </w:t>
      </w:r>
      <w:r>
        <w:t xml:space="preserve">The model, in detail</w:t>
      </w:r>
    </w:p>
    <w:p>
      <w:pPr>
        <w:spacing w:after="120" w:line="300"/>
      </w:pPr>
      <w:r>
        <w:t xml:space="preserve">The expected crash density of a street at an hour is a </w:t>
      </w:r>
      <w:r>
        <w:rPr>
          <w:b/>
          <w:bCs/>
        </w:rPr>
        <w:t xml:space="preserve">spatial</w:t>
      </w:r>
      <w:r>
        <w:t xml:space="preserve"> model times a </w:t>
      </w:r>
      <w:r>
        <w:rPr>
          <w:b/>
          <w:bCs/>
        </w:rPr>
        <w:t xml:space="preserve">temporal</w:t>
      </w:r>
      <w:r>
        <w:t xml:space="preserve"> multiplier, added exactly in log space.</w:t>
      </w:r>
    </w:p>
    <w:p>
      <w:pPr>
        <w:pStyle w:val="ListParagraph"/>
        <w:numPr>
          <w:ilvl w:val="0"/>
          <w:numId w:val="2"/>
        </w:numPr>
        <w:spacing w:after="60" w:line="290"/>
      </w:pPr>
      <w:r>
        <w:rPr>
          <w:b/>
          <w:bCs/>
        </w:rPr>
        <w:t xml:space="preserve">Features:</w:t>
      </w:r>
      <w:r>
        <w:t xml:space="preserve"> 15 factors from about 40 columns, including traffic volume, speed, lanes, pedestrian activity, transit, intersections, sidewalks, lighting and nearby crashes. </w:t>
      </w:r>
      <w:r>
        <w:rPr>
          <w:b/>
          <w:bCs/>
        </w:rPr>
        <w:t xml:space="preserve">No demographic or income data</w:t>
      </w:r>
      <w:r>
        <w:t xml:space="preserve">, and crash-history features are rebuilt per training window so the test year never leaks.</w:t>
      </w:r>
    </w:p>
    <w:p>
      <w:pPr>
        <w:pStyle w:val="ListParagraph"/>
        <w:numPr>
          <w:ilvl w:val="0"/>
          <w:numId w:val="2"/>
        </w:numPr>
        <w:spacing w:after="60" w:line="290"/>
      </w:pPr>
      <w:r>
        <w:rPr>
          <w:b/>
          <w:bCs/>
        </w:rPr>
        <w:t xml:space="preserve">Poisson GLM:</w:t>
      </w:r>
      <w:r>
        <w:t xml:space="preserve"> standardized features, L2 penalty chosen by cross-validation (selected alpha 0.003).</w:t>
      </w:r>
    </w:p>
    <w:p>
      <w:pPr>
        <w:pStyle w:val="ListParagraph"/>
        <w:numPr>
          <w:ilvl w:val="0"/>
          <w:numId w:val="2"/>
        </w:numPr>
        <w:spacing w:after="60" w:line="290"/>
      </w:pPr>
      <w:r>
        <w:rPr>
          <w:b/>
          <w:bCs/>
        </w:rPr>
        <w:t xml:space="preserve">LightGBM, Poisson objective:</w:t>
      </w:r>
      <w:r>
        <w:t xml:space="preserve"> learning rate 0.03, 7 leaves, at least 60 rows per leaf, 0.8 feature and bagging fractions, L2 5.0. It is </w:t>
      </w:r>
      <w:r>
        <w:rPr>
          <w:b/>
          <w:bCs/>
        </w:rPr>
        <w:t xml:space="preserve">monotone-increasing</w:t>
      </w:r>
      <w:r>
        <w:t xml:space="preserve"> in volume, lanes, speed, pedestrian activity and nearby crashes, so more exposure can never lower risk. Early stopping picked 543 rounds.</w:t>
      </w:r>
    </w:p>
    <w:p>
      <w:pPr>
        <w:pStyle w:val="ListParagraph"/>
        <w:numPr>
          <w:ilvl w:val="0"/>
          <w:numId w:val="2"/>
        </w:numPr>
        <w:spacing w:after="60" w:line="290"/>
      </w:pPr>
      <w:r>
        <w:rPr>
          <w:b/>
          <w:bCs/>
        </w:rPr>
        <w:t xml:space="preserve">Ensemble:</w:t>
      </w:r>
      <w:r>
        <w:t xml:space="preserve"> log μ = 0.8 × LightGBM + 0.2 × GLM; the weight was chosen on out-of-fold predictions.</w:t>
      </w:r>
    </w:p>
    <w:p>
      <w:pPr>
        <w:pStyle w:val="ListParagraph"/>
        <w:numPr>
          <w:ilvl w:val="0"/>
          <w:numId w:val="2"/>
        </w:numPr>
        <w:spacing w:after="60" w:line="290"/>
      </w:pPr>
      <w:r>
        <w:rPr>
          <w:b/>
          <w:bCs/>
        </w:rPr>
        <w:t xml:space="preserve">Empirical Bayes:</w:t>
      </w:r>
      <w:r>
        <w:t xml:space="preserve"> the Highway Safety Manual form, EB = w·μ + (1 − w)·y with w = 1 / (1 + k·μ) and k = 0.25, chosen by predicting the last training year.</w:t>
      </w:r>
    </w:p>
    <w:p>
      <w:pPr>
        <w:pStyle w:val="ListParagraph"/>
        <w:numPr>
          <w:ilvl w:val="0"/>
          <w:numId w:val="2"/>
        </w:numPr>
        <w:spacing w:after="60" w:line="290"/>
      </w:pPr>
      <w:r>
        <w:rPr>
          <w:b/>
          <w:bCs/>
        </w:rPr>
        <w:t xml:space="preserve">Temporal model:</w:t>
      </w:r>
      <w:r>
        <w:t xml:space="preserve"> a Poisson GLM over road group, day, hour, light and rain, normalized so it shapes the day without changing a street’s yearly level.</w:t>
      </w:r>
    </w:p>
    <w:p>
      <w:pPr>
        <w:spacing w:after="120" w:line="300"/>
      </w:pPr>
      <w:r>
        <w:rPr>
          <w:b/>
          <w:bCs/>
        </w:rPr>
        <w:t xml:space="preserve">The score</w:t>
      </w:r>
      <w:r>
        <w:t xml:space="preserve"> is a percentile on a 1,001-point table over every segment, hour and condition, so “High” (75+) means the top quarter of the city’s street-hours. TreeSHAP contributions from LightGBM and coefficient contributions from the GLM are blended with the same weight, so </w:t>
      </w:r>
      <w:r>
        <w:rPr>
          <w:b/>
          <w:bCs/>
        </w:rPr>
        <w:t xml:space="preserve">baseline + factor bars + remainder = score</w:t>
      </w:r>
      <w:r>
        <w:t xml:space="preserve"> exactly. That exactness is what lets an LLM explain a score without inventing anything.</w:t>
      </w:r>
    </w:p>
    <w:p>
      <w:pPr>
        <w:pStyle w:val="Heading2"/>
      </w:pPr>
      <w:r>
        <w:rPr>
          <w:color w:val="1F8F86"/>
        </w:rPr>
        <w:t xml:space="preserve">3:55  </w:t>
      </w:r>
      <w:r>
        <w:t xml:space="preserve">Honest evaluation</w:t>
      </w:r>
    </w:p>
    <w:p>
      <w:pPr>
        <w:pStyle w:val="ListParagraph"/>
        <w:numPr>
          <w:ilvl w:val="0"/>
          <w:numId w:val="2"/>
        </w:numPr>
        <w:spacing w:after="60" w:line="290"/>
      </w:pPr>
      <w:r>
        <w:rPr>
          <w:b/>
          <w:bCs/>
        </w:rPr>
        <w:t xml:space="preserve">Spatial cross-validation:</w:t>
      </w:r>
      <w:r>
        <w:t xml:space="preserve"> GroupKFold(5) over H3 resolution-7 blocks (about 5 km²), so neighbouring streets never sit on both sides of a split.</w:t>
      </w:r>
    </w:p>
    <w:p>
      <w:pPr>
        <w:pStyle w:val="ListParagraph"/>
        <w:numPr>
          <w:ilvl w:val="0"/>
          <w:numId w:val="2"/>
        </w:numPr>
        <w:spacing w:after="60" w:line="290"/>
      </w:pPr>
      <w:r>
        <w:rPr>
          <w:b/>
          <w:bCs/>
        </w:rPr>
        <w:t xml:space="preserve">Temporal holdout:</w:t>
      </w:r>
      <w:r>
        <w:t xml:space="preserve"> trained 2020–2023, tested on 543 pedestrian crashes in 2024, measured by street length so long streets can’t game it.</w:t>
      </w:r>
    </w:p>
    <w:p>
      <w:pPr>
        <w:pStyle w:val="ListParagraph"/>
        <w:numPr>
          <w:ilvl w:val="0"/>
          <w:numId w:val="2"/>
        </w:numPr>
        <w:spacing w:after="60" w:line="290"/>
      </w:pPr>
      <w:r>
        <w:rPr>
          <w:b/>
          <w:bCs/>
        </w:rPr>
        <w:t xml:space="preserve">Result:</w:t>
      </w:r>
      <w:r>
        <w:t xml:space="preserve"> top 10% of length held </w:t>
      </w:r>
      <w:r>
        <w:rPr>
          <w:b/>
          <w:bCs/>
        </w:rPr>
        <w:t xml:space="preserve">74.3%</w:t>
      </w:r>
      <w:r>
        <w:t xml:space="preserve"> (95% CI 70.5–78.3, from 400 resamples of 614 spatial blocks). High Injury Network 53.8%, past crashes 49.8%, random 11.9%. ROC-AUC 0.889.</w:t>
      </w:r>
    </w:p>
    <w:p>
      <w:pPr>
        <w:pStyle w:val="ListParagraph"/>
        <w:numPr>
          <w:ilvl w:val="0"/>
          <w:numId w:val="2"/>
        </w:numPr>
        <w:spacing w:after="60" w:line="290"/>
      </w:pPr>
      <w:r>
        <w:rPr>
          <w:b/>
          <w:bCs/>
        </w:rPr>
        <w:t xml:space="preserve">Ride model:</w:t>
      </w:r>
      <w:r>
        <w:t xml:space="preserve"> pooled pedestrian + cyclist labels beat cyclist-only on validation and scored </w:t>
      </w:r>
      <w:r>
        <w:rPr>
          <w:b/>
          <w:bCs/>
        </w:rPr>
        <w:t xml:space="preserve">69.9%</w:t>
      </w:r>
      <w:r>
        <w:t xml:space="preserve"> on 2024 cyclist crashes, against 43.6% for the network.</w:t>
      </w:r>
    </w:p>
    <w:p>
      <w:pPr>
        <w:pStyle w:val="Heading2"/>
      </w:pPr>
      <w:r>
        <w:rPr>
          <w:color w:val="1F8F86"/>
        </w:rPr>
        <w:t xml:space="preserve">4:45  </w:t>
      </w:r>
      <w:r>
        <w:t xml:space="preserve">Routing algorithm</w:t>
      </w:r>
    </w:p>
    <w:p>
      <w:pPr>
        <w:pStyle w:val="ListParagraph"/>
        <w:numPr>
          <w:ilvl w:val="0"/>
          <w:numId w:val="2"/>
        </w:numPr>
        <w:spacing w:after="60" w:line="290"/>
      </w:pPr>
      <w:r>
        <w:rPr>
          <w:b/>
          <w:bCs/>
        </w:rPr>
        <w:t xml:space="preserve">Fastest path:</w:t>
      </w:r>
      <w:r>
        <w:t xml:space="preserve"> Dijkstra (SciPy csgraph) at the mode’s speed: walk 1.3 m/s; bike 15, e-bike 22, scooter 18 km/h.</w:t>
      </w:r>
    </w:p>
    <w:p>
      <w:pPr>
        <w:pStyle w:val="ListParagraph"/>
        <w:numPr>
          <w:ilvl w:val="0"/>
          <w:numId w:val="2"/>
        </w:numPr>
        <w:spacing w:after="60" w:line="290"/>
      </w:pPr>
      <w:r>
        <w:rPr>
          <w:b/>
          <w:bCs/>
        </w:rPr>
        <w:t xml:space="preserve">Cost ladder:</w:t>
      </w:r>
      <w:r>
        <w:t xml:space="preserve"> seven more runs with cost = time × (1 + λ × density ÷ density at score 75), λ ∈ {0.05, 0.1, 0.25, 0.5, 1, 2, 4}. Each candidate is re-scored at the minute you’d reach each edge.</w:t>
      </w:r>
    </w:p>
    <w:p>
      <w:pPr>
        <w:pStyle w:val="ListParagraph"/>
        <w:numPr>
          <w:ilvl w:val="0"/>
          <w:numId w:val="2"/>
        </w:numPr>
        <w:spacing w:after="60" w:line="290"/>
      </w:pPr>
      <w:r>
        <w:rPr>
          <w:b/>
          <w:bCs/>
        </w:rPr>
        <w:t xml:space="preserve">Detour budget:</w:t>
      </w:r>
      <w:r>
        <w:t xml:space="preserve"> the lowest-risk candidate within min(1.25 × fastest, fastest + 6 min) wins; about 150 ms median for both plans.</w:t>
      </w:r>
    </w:p>
    <w:p>
      <w:pPr>
        <w:pStyle w:val="ListParagraph"/>
        <w:numPr>
          <w:ilvl w:val="0"/>
          <w:numId w:val="2"/>
        </w:numPr>
        <w:spacing w:after="60" w:line="290"/>
      </w:pPr>
      <w:r>
        <w:rPr>
          <w:b/>
          <w:bCs/>
        </w:rPr>
        <w:t xml:space="preserve">Well-lit and busier (after dark, opt-in):</w:t>
      </w:r>
      <w:r>
        <w:t xml:space="preserve"> edge cost × (1 + 1.0 if known unlit + 0.5 if known quiet); unknown stays neutral; it may add at most 10% traffic exposure.</w:t>
      </w:r>
    </w:p>
    <w:p>
      <w:pPr>
        <w:pStyle w:val="Heading2"/>
      </w:pPr>
      <w:r>
        <w:rPr>
          <w:color w:val="1F8F86"/>
        </w:rPr>
        <w:t xml:space="preserve">5:20  </w:t>
      </w:r>
      <w:r>
        <w:t xml:space="preserve">Fairness, by design</w:t>
      </w:r>
    </w:p>
    <w:p>
      <w:pPr>
        <w:spacing w:after="120" w:line="300"/>
      </w:pPr>
      <w:r>
        <w:t xml:space="preserve">Crimes against persons are shown by hex and time of day with an exposure-normalized Empirical Bayes band, so an empty hex is never “higher”. </w:t>
      </w:r>
      <w:r>
        <w:rPr>
          <w:b/>
          <w:bCs/>
        </w:rPr>
        <w:t xml:space="preserve">Crime never enters routing</w:t>
      </w:r>
      <w:r>
        <w:t xml:space="preserve">: a test multiplies crime counts by 1,000 and routes don’t change.</w:t>
      </w:r>
    </w:p>
    <w:p>
      <w:pPr>
        <w:pStyle w:val="Heading2"/>
      </w:pPr>
      <w:r>
        <w:rPr>
          <w:color w:val="1F8F86"/>
        </w:rPr>
        <w:t xml:space="preserve">5:40  </w:t>
      </w:r>
      <w:r>
        <w:t xml:space="preserve">Sponsor technology: services and configuration</w:t>
      </w:r>
    </w:p>
    <w:p>
      <w:pPr>
        <w:pStyle w:val="ListParagraph"/>
        <w:numPr>
          <w:ilvl w:val="0"/>
          <w:numId w:val="2"/>
        </w:numPr>
        <w:spacing w:after="60" w:line="290"/>
      </w:pPr>
      <w:r>
        <w:rPr>
          <w:b/>
          <w:bCs/>
        </w:rPr>
        <w:t xml:space="preserve">Vultr:</w:t>
      </w:r>
      <w:r>
        <w:t xml:space="preserve"> vc2-1c-2gb in Atlanta, Ubuntu 24.04, provisioned by API; Caddy auto-HTTPS with a strict security policy; hardened systemd uvicorn on loopback; firewall 22/80/443; one-command deploy.</w:t>
      </w:r>
    </w:p>
    <w:p>
      <w:pPr>
        <w:pStyle w:val="ListParagraph"/>
        <w:numPr>
          <w:ilvl w:val="0"/>
          <w:numId w:val="2"/>
        </w:numPr>
        <w:spacing w:after="60" w:line="290"/>
      </w:pPr>
      <w:r>
        <w:rPr>
          <w:b/>
          <w:bCs/>
        </w:rPr>
        <w:t xml:space="preserve">.tech:</w:t>
      </w:r>
      <w:r>
        <w:t xml:space="preserve"> pathpro.tech and www, Let’s Encrypt certificates via Caddy.</w:t>
      </w:r>
    </w:p>
    <w:p>
      <w:pPr>
        <w:pStyle w:val="ListParagraph"/>
        <w:numPr>
          <w:ilvl w:val="0"/>
          <w:numId w:val="2"/>
        </w:numPr>
        <w:spacing w:after="60" w:line="290"/>
      </w:pPr>
      <w:r>
        <w:rPr>
          <w:b/>
          <w:bCs/>
        </w:rPr>
        <w:t xml:space="preserve">Tiger Data:</w:t>
      </w:r>
      <w:r>
        <w:t xml:space="preserve"> a 220,594-row crashes hypertable, a crashes_hourly continuous aggregate for every street’s hourly chart, PostGIS geometry and a 9.6-million-row risk grid, kept off the hot path.</w:t>
      </w:r>
    </w:p>
    <w:p>
      <w:pPr>
        <w:pStyle w:val="ListParagraph"/>
        <w:numPr>
          <w:ilvl w:val="0"/>
          <w:numId w:val="2"/>
        </w:numPr>
        <w:spacing w:after="60" w:line="290"/>
      </w:pPr>
      <w:r>
        <w:rPr>
          <w:b/>
          <w:bCs/>
        </w:rPr>
        <w:t xml:space="preserve">MongoDB Atlas:</w:t>
      </w:r>
      <w:r>
        <w:t xml:space="preserve"> reports with a 2dsphere index, 14-day TTL and atomic upserts; shared walks with a 6-hour TTL and hashed owner tokens.</w:t>
      </w:r>
    </w:p>
    <w:p>
      <w:pPr>
        <w:pStyle w:val="ListParagraph"/>
        <w:numPr>
          <w:ilvl w:val="0"/>
          <w:numId w:val="2"/>
        </w:numPr>
        <w:spacing w:after="60" w:line="290"/>
      </w:pPr>
      <w:r>
        <w:rPr>
          <w:b/>
          <w:bCs/>
        </w:rPr>
        <w:t xml:space="preserve">xAI Grok:</w:t>
      </w:r>
      <w:r>
        <w:t xml:space="preserve"> grok-4.20 writes explanations under a number-checking validator; Grok Voice speaks prefetched alerts; Grok Imagine draws redesigns from a server-built prompt, labeled “not a real photo”.</w:t>
      </w:r>
    </w:p>
    <w:p>
      <w:pPr>
        <w:pStyle w:val="ListParagraph"/>
        <w:numPr>
          <w:ilvl w:val="0"/>
          <w:numId w:val="2"/>
        </w:numPr>
        <w:spacing w:after="60" w:line="290"/>
      </w:pPr>
      <w:r>
        <w:rPr>
          <w:b/>
          <w:bCs/>
        </w:rPr>
        <w:t xml:space="preserve">Gemini:</w:t>
      </w:r>
      <w:r>
        <w:t xml:space="preserve"> gemini-3.1-flash-lite checks every Grok Imagine picture (fixes shown; no text, logos or faces) and backs up explanations.</w:t>
      </w:r>
    </w:p>
    <w:p>
      <w:pPr>
        <w:pStyle w:val="ListParagraph"/>
        <w:numPr>
          <w:ilvl w:val="0"/>
          <w:numId w:val="2"/>
        </w:numPr>
        <w:spacing w:after="60" w:line="290"/>
      </w:pPr>
      <w:r>
        <w:rPr>
          <w:b/>
          <w:bCs/>
        </w:rPr>
        <w:t xml:space="preserve">Backboard:</w:t>
      </w:r>
      <w:r>
        <w:t xml:space="preserve"> Ask PathPro retrieves from 8 PathPro documents plus the on-screen street, route or area; opt-in memory is a private per-browser clone that Forget me deletes; </w:t>
      </w:r>
      <w:r>
        <w:rPr>
          <w:b/>
          <w:bCs/>
        </w:rPr>
        <w:t xml:space="preserve">37 of 37</w:t>
      </w:r>
      <w:r>
        <w:t xml:space="preserve"> real answers live.</w:t>
      </w:r>
    </w:p>
    <w:p>
      <w:pPr>
        <w:pStyle w:val="ListParagraph"/>
        <w:numPr>
          <w:ilvl w:val="0"/>
          <w:numId w:val="2"/>
        </w:numPr>
        <w:spacing w:after="60" w:line="290"/>
      </w:pPr>
      <w:r>
        <w:rPr>
          <w:b/>
          <w:bCs/>
        </w:rPr>
        <w:t xml:space="preserve">ElevenLabs:</w:t>
      </w:r>
      <w:r>
        <w:t xml:space="preserve"> text-to-speech-only key, the backup voice. </w:t>
      </w:r>
      <w:r>
        <w:rPr>
          <w:b/>
          <w:bCs/>
        </w:rPr>
        <w:t xml:space="preserve">Also:</w:t>
      </w:r>
      <w:r>
        <w:t xml:space="preserve"> Groq gpt-oss-120b fallback, Geoapify search, Open-Meteo weather.</w:t>
      </w:r>
    </w:p>
    <w:p>
      <w:pPr>
        <w:pStyle w:val="Heading2"/>
      </w:pPr>
      <w:r>
        <w:rPr>
          <w:color w:val="1F8F86"/>
        </w:rPr>
        <w:t xml:space="preserve">7:05  </w:t>
      </w:r>
      <w:r>
        <w:t xml:space="preserve">Impact, and why here</w:t>
      </w:r>
    </w:p>
    <w:p>
      <w:pPr>
        <w:pStyle w:val="ListParagraph"/>
        <w:numPr>
          <w:ilvl w:val="0"/>
          <w:numId w:val="2"/>
        </w:numPr>
        <w:spacing w:after="60" w:line="290"/>
      </w:pPr>
      <w:r>
        <w:rPr>
          <w:b/>
          <w:bCs/>
        </w:rPr>
        <w:t xml:space="preserve">Aramco (social good):</w:t>
      </w:r>
      <w:r>
        <w:t xml:space="preserve"> the same budget on 10% of streets reaches </w:t>
      </w:r>
      <w:r>
        <w:rPr>
          <w:b/>
          <w:bCs/>
        </w:rPr>
        <w:t xml:space="preserve">about 38% more</w:t>
      </w:r>
      <w:r>
        <w:t xml:space="preserve"> pedestrian crashes than the High Injury Network, and about 60% more cyclist crashes. For a person: +4 minutes, 54% less exposure.</w:t>
      </w:r>
    </w:p>
    <w:p>
      <w:pPr>
        <w:pStyle w:val="ListParagraph"/>
        <w:numPr>
          <w:ilvl w:val="0"/>
          <w:numId w:val="2"/>
        </w:numPr>
        <w:spacing w:after="60" w:line="290"/>
      </w:pPr>
      <w:r>
        <w:rPr>
          <w:b/>
          <w:bCs/>
        </w:rPr>
        <w:t xml:space="preserve">Oracle of the Deep:</w:t>
      </w:r>
      <w:r>
        <w:t xml:space="preserve"> a model that beats the City’s own list on a year it never saw, with honest intervals. </w:t>
      </w:r>
      <w:r>
        <w:rPr>
          <w:b/>
          <w:bCs/>
        </w:rPr>
        <w:t xml:space="preserve">SpaceXAI:</w:t>
      </w:r>
      <w:r>
        <w:t xml:space="preserve"> mission control for every walk home, with a fallback for every service.</w:t>
      </w:r>
    </w:p>
    <w:p>
      <w:pPr>
        <w:spacing w:after="120" w:line="300"/>
      </w:pPr>
      <w:r>
        <w:t xml:space="preserve">It started with the walks from this building, and Georgia Tech’s 100 blue-light phones are already on the map.</w:t>
      </w:r>
    </w:p>
    <w:p>
      <w:pPr>
        <w:pStyle w:val="Heading2"/>
      </w:pPr>
      <w:r>
        <w:rPr>
          <w:color w:val="1F8F86"/>
        </w:rPr>
        <w:t xml:space="preserve">7:35  </w:t>
      </w:r>
      <w:r>
        <w:t xml:space="preserve">What it becomes</w:t>
      </w:r>
    </w:p>
    <w:p>
      <w:pPr>
        <w:spacing w:after="120" w:line="300"/>
      </w:pPr>
      <w:r>
        <w:t xml:space="preserve">A free app for anyone walking or riding, and a planning tool for cities, campuses and scooter operators. A new city needs one boundary file and its public crash data.</w:t>
      </w:r>
    </w:p>
    <w:p>
      <w:pPr>
        <w:pStyle w:val="Heading2"/>
      </w:pPr>
      <w:r>
        <w:rPr>
          <w:color w:val="1F8F86"/>
        </w:rPr>
        <w:t xml:space="preserve">7:55  </w:t>
      </w:r>
      <w:r>
        <w:t xml:space="preserve">Close</w:t>
      </w:r>
    </w:p>
    <w:p>
      <w:pPr>
        <w:spacing w:after="120" w:line="300"/>
      </w:pPr>
      <w:r>
        <w:t xml:space="preserve">PathPro. See the risks on your way, before you go.</w:t>
      </w:r>
    </w:p>
    <w:p>
      <w:r>
        <w:br w:type="page"/>
      </w:r>
    </w:p>
    <w:p>
      <w:pPr>
        <w:pStyle w:val="Heading1"/>
      </w:pPr>
      <w:r>
        <w:t xml:space="preserve">Appendix A: model technical specification</w:t>
      </w:r>
    </w:p>
    <w:p>
      <w:pPr>
        <w:spacing w:after="160"/>
      </w:pPr>
      <w:r>
        <w:rPr>
          <w:i/>
          <w:iCs/>
          <w:color w:val="5B6B78"/>
          <w:sz w:val="20"/>
          <w:szCs w:val="20"/>
        </w:rPr>
        <w:t xml:space="preserve">Source: docs/technical/data_and_models.md and docs/metrics.json (bundle pp-20260926-1902-f49c0d2).</w:t>
      </w:r>
    </w:p>
    <w:p>
      <w:pPr>
        <w:pStyle w:val="Heading3"/>
      </w:pPr>
      <w:r>
        <w:t xml:space="preserve">A1. Data and cleaning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E6F4F2" w:color="auto" w:val="clear"/>
            <w:tcMar>
              <w:top w:type="dxa" w:w="70"/>
              <w:left w:type="dxa" w:w="110"/>
              <w:bottom w:type="dxa" w:w="70"/>
              <w:right w:type="dxa" w:w="110"/>
            </w:tcMar>
          </w:tcPr>
          <w:p>
            <w:r>
              <w:rPr>
                <w:b/>
                <w:bCs/>
                <w:sz w:val="19"/>
                <w:szCs w:val="19"/>
              </w:rPr>
              <w:t xml:space="preserve">Item</w:t>
            </w:r>
          </w:p>
        </w:tc>
        <w:tc>
          <w:tcPr>
            <w:tcW w:type="dxa" w:w="6660"/>
            <w:shd w:fill="E6F4F2" w:color="auto" w:val="clear"/>
            <w:tcMar>
              <w:top w:type="dxa" w:w="70"/>
              <w:left w:type="dxa" w:w="110"/>
              <w:bottom w:type="dxa" w:w="70"/>
              <w:right w:type="dxa" w:w="110"/>
            </w:tcMar>
          </w:tcPr>
          <w:p>
            <w:r>
              <w:rPr>
                <w:b/>
                <w:bCs/>
                <w:sz w:val="19"/>
                <w:szCs w:val="19"/>
              </w:rPr>
              <w:t xml:space="preserve">Detail</w:t>
            </w:r>
          </w:p>
        </w:tc>
      </w:tr>
      <w:tr>
        <w:tc>
          <w:tcPr>
            <w:tcW w:type="dxa" w:w="2700"/>
            <w:tcMar>
              <w:top w:type="dxa" w:w="70"/>
              <w:left w:type="dxa" w:w="110"/>
              <w:bottom w:type="dxa" w:w="70"/>
              <w:right w:type="dxa" w:w="110"/>
            </w:tcMar>
          </w:tcPr>
          <w:p>
            <w:r>
              <w:rPr>
                <w:sz w:val="19"/>
                <w:szCs w:val="19"/>
              </w:rPr>
              <w:t xml:space="preserve">Sources</w:t>
            </w:r>
          </w:p>
        </w:tc>
        <w:tc>
          <w:tcPr>
            <w:tcW w:type="dxa" w:w="6660"/>
            <w:tcMar>
              <w:top w:type="dxa" w:w="70"/>
              <w:left w:type="dxa" w:w="110"/>
              <w:bottom w:type="dxa" w:w="70"/>
              <w:right w:type="dxa" w:w="110"/>
            </w:tcMar>
          </w:tcPr>
          <w:p>
            <w:r>
              <w:rPr>
                <w:sz w:val="19"/>
                <w:szCs w:val="19"/>
              </w:rPr>
              <w:t xml:space="preserve">24 public ArcGIS layers, 5 StreetLight pedestrian-activity zones (2021), Open-Meteo hourly precipitation 2013–2025; no accounts needed</w:t>
            </w:r>
          </w:p>
        </w:tc>
      </w:tr>
      <w:tr>
        <w:tc>
          <w:tcPr>
            <w:tcW w:type="dxa" w:w="2700"/>
            <w:tcMar>
              <w:top w:type="dxa" w:w="70"/>
              <w:left w:type="dxa" w:w="110"/>
              <w:bottom w:type="dxa" w:w="70"/>
              <w:right w:type="dxa" w:w="110"/>
            </w:tcMar>
          </w:tcPr>
          <w:p>
            <w:r>
              <w:rPr>
                <w:sz w:val="19"/>
                <w:szCs w:val="19"/>
              </w:rPr>
              <w:t xml:space="preserve">Crash records</w:t>
            </w:r>
          </w:p>
        </w:tc>
        <w:tc>
          <w:tcPr>
            <w:tcW w:type="dxa" w:w="6660"/>
            <w:tcMar>
              <w:top w:type="dxa" w:w="70"/>
              <w:left w:type="dxa" w:w="110"/>
              <w:bottom w:type="dxa" w:w="70"/>
              <w:right w:type="dxa" w:w="110"/>
            </w:tcMar>
          </w:tcPr>
          <w:p>
            <w:r>
              <w:rPr>
                <w:sz w:val="19"/>
                <w:szCs w:val="19"/>
              </w:rPr>
              <w:t xml:space="preserve">~250,000 from ARC, City of Atlanta, Central Atlanta Progress, Georgia Tech (2013–2026)</w:t>
            </w:r>
          </w:p>
        </w:tc>
      </w:tr>
      <w:tr>
        <w:tc>
          <w:tcPr>
            <w:tcW w:type="dxa" w:w="2700"/>
            <w:tcMar>
              <w:top w:type="dxa" w:w="70"/>
              <w:left w:type="dxa" w:w="110"/>
              <w:bottom w:type="dxa" w:w="70"/>
              <w:right w:type="dxa" w:w="110"/>
            </w:tcMar>
          </w:tcPr>
          <w:p>
            <w:r>
              <w:rPr>
                <w:sz w:val="19"/>
                <w:szCs w:val="19"/>
              </w:rPr>
              <w:t xml:space="preserve">Deduplication</w:t>
            </w:r>
          </w:p>
        </w:tc>
        <w:tc>
          <w:tcPr>
            <w:tcW w:type="dxa" w:w="6660"/>
            <w:tcMar>
              <w:top w:type="dxa" w:w="70"/>
              <w:left w:type="dxa" w:w="110"/>
              <w:bottom w:type="dxa" w:w="70"/>
              <w:right w:type="dxa" w:w="110"/>
            </w:tcMar>
          </w:tcPr>
          <w:p>
            <w:r>
              <w:rPr>
                <w:sz w:val="19"/>
                <w:szCs w:val="19"/>
              </w:rPr>
              <w:t xml:space="preserve">Same crash across agencies merged; all personal fields dropped</w:t>
            </w:r>
          </w:p>
        </w:tc>
      </w:tr>
      <w:tr>
        <w:tc>
          <w:tcPr>
            <w:tcW w:type="dxa" w:w="2700"/>
            <w:tcMar>
              <w:top w:type="dxa" w:w="70"/>
              <w:left w:type="dxa" w:w="110"/>
              <w:bottom w:type="dxa" w:w="70"/>
              <w:right w:type="dxa" w:w="110"/>
            </w:tcMar>
          </w:tcPr>
          <w:p>
            <w:r>
              <w:rPr>
                <w:sz w:val="19"/>
                <w:szCs w:val="19"/>
              </w:rPr>
              <w:t xml:space="preserve">Time-zone fix</w:t>
            </w:r>
          </w:p>
        </w:tc>
        <w:tc>
          <w:tcPr>
            <w:tcW w:type="dxa" w:w="6660"/>
            <w:tcMar>
              <w:top w:type="dxa" w:w="70"/>
              <w:left w:type="dxa" w:w="110"/>
              <w:bottom w:type="dxa" w:w="70"/>
              <w:right w:type="dxa" w:w="110"/>
            </w:tcMar>
          </w:tcPr>
          <w:p>
            <w:r>
              <w:rPr>
                <w:sz w:val="19"/>
                <w:szCs w:val="19"/>
              </w:rPr>
              <w:t xml:space="preserve">One source stored local time as UTC; detected via light-condition vs solar elevation; agreement 60% → 94%</w:t>
            </w:r>
          </w:p>
        </w:tc>
      </w:tr>
      <w:tr>
        <w:tc>
          <w:tcPr>
            <w:tcW w:type="dxa" w:w="2700"/>
            <w:tcMar>
              <w:top w:type="dxa" w:w="70"/>
              <w:left w:type="dxa" w:w="110"/>
              <w:bottom w:type="dxa" w:w="70"/>
              <w:right w:type="dxa" w:w="110"/>
            </w:tcMar>
          </w:tcPr>
          <w:p>
            <w:r>
              <w:rPr>
                <w:sz w:val="19"/>
                <w:szCs w:val="19"/>
              </w:rPr>
              <w:t xml:space="preserve">Snapping</w:t>
            </w:r>
          </w:p>
        </w:tc>
        <w:tc>
          <w:tcPr>
            <w:tcW w:type="dxa" w:w="6660"/>
            <w:tcMar>
              <w:top w:type="dxa" w:w="70"/>
              <w:left w:type="dxa" w:w="110"/>
              <w:bottom w:type="dxa" w:w="70"/>
              <w:right w:type="dxa" w:w="110"/>
            </w:tcMar>
          </w:tcPr>
          <w:p>
            <w:r>
              <w:rPr>
                <w:sz w:val="19"/>
                <w:szCs w:val="19"/>
              </w:rPr>
              <w:t xml:space="preserve">Crashes snapped to road centerlines; sidewalks inherit their road’s score; snap rate 66% → 96%</w:t>
            </w:r>
          </w:p>
        </w:tc>
      </w:tr>
      <w:tr>
        <w:tc>
          <w:tcPr>
            <w:tcW w:type="dxa" w:w="2700"/>
            <w:tcMar>
              <w:top w:type="dxa" w:w="70"/>
              <w:left w:type="dxa" w:w="110"/>
              <w:bottom w:type="dxa" w:w="70"/>
              <w:right w:type="dxa" w:w="110"/>
            </w:tcMar>
          </w:tcPr>
          <w:p>
            <w:r>
              <w:rPr>
                <w:sz w:val="19"/>
                <w:szCs w:val="19"/>
              </w:rPr>
              <w:t xml:space="preserve">Attribute conflation</w:t>
            </w:r>
          </w:p>
        </w:tc>
        <w:tc>
          <w:tcPr>
            <w:tcW w:type="dxa" w:w="6660"/>
            <w:tcMar>
              <w:top w:type="dxa" w:w="70"/>
              <w:left w:type="dxa" w:w="110"/>
              <w:bottom w:type="dxa" w:w="70"/>
              <w:right w:type="dxa" w:w="110"/>
            </w:tcMar>
          </w:tcPr>
          <w:p>
            <w:r>
              <w:rPr>
                <w:sz w:val="19"/>
                <w:szCs w:val="19"/>
              </w:rPr>
              <w:t xml:space="preserve">Agency lines attached to a segment only within 20 m (midpoint) and 30° (heading)</w:t>
            </w:r>
          </w:p>
        </w:tc>
      </w:tr>
      <w:tr>
        <w:tc>
          <w:tcPr>
            <w:tcW w:type="dxa" w:w="2700"/>
            <w:tcMar>
              <w:top w:type="dxa" w:w="70"/>
              <w:left w:type="dxa" w:w="110"/>
              <w:bottom w:type="dxa" w:w="70"/>
              <w:right w:type="dxa" w:w="110"/>
            </w:tcMar>
          </w:tcPr>
          <w:p>
            <w:r>
              <w:rPr>
                <w:sz w:val="19"/>
                <w:szCs w:val="19"/>
              </w:rPr>
              <w:t xml:space="preserve">Light rule</w:t>
            </w:r>
          </w:p>
        </w:tc>
        <w:tc>
          <w:tcPr>
            <w:tcW w:type="dxa" w:w="6660"/>
            <w:tcMar>
              <w:top w:type="dxa" w:w="70"/>
              <w:left w:type="dxa" w:w="110"/>
              <w:bottom w:type="dxa" w:w="70"/>
              <w:right w:type="dxa" w:w="110"/>
            </w:tcMar>
          </w:tcPr>
          <w:p>
            <w:r>
              <w:rPr>
                <w:sz w:val="19"/>
                <w:szCs w:val="19"/>
              </w:rPr>
              <w:t xml:space="preserve">Solar elevation at 33.7756, −84.3963 at mid-hour: day &gt; −0.833°, twilight &gt; −6°, else dark</w:t>
            </w:r>
          </w:p>
        </w:tc>
      </w:tr>
      <w:tr>
        <w:tc>
          <w:tcPr>
            <w:tcW w:type="dxa" w:w="2700"/>
            <w:tcMar>
              <w:top w:type="dxa" w:w="70"/>
              <w:left w:type="dxa" w:w="110"/>
              <w:bottom w:type="dxa" w:w="70"/>
              <w:right w:type="dxa" w:w="110"/>
            </w:tcMar>
          </w:tcPr>
          <w:p>
            <w:r>
              <w:rPr>
                <w:sz w:val="19"/>
                <w:szCs w:val="19"/>
              </w:rPr>
              <w:t xml:space="preserve">Wet rule</w:t>
            </w:r>
          </w:p>
        </w:tc>
        <w:tc>
          <w:tcPr>
            <w:tcW w:type="dxa" w:w="6660"/>
            <w:tcMar>
              <w:top w:type="dxa" w:w="70"/>
              <w:left w:type="dxa" w:w="110"/>
              <w:bottom w:type="dxa" w:w="70"/>
              <w:right w:type="dxa" w:w="110"/>
            </w:tcMar>
          </w:tcPr>
          <w:p>
            <w:r>
              <w:rPr>
                <w:sz w:val="19"/>
                <w:szCs w:val="19"/>
              </w:rPr>
              <w:t xml:space="preserve">Precipitation ≥ 0.1 mm in the current or previous hour</w:t>
            </w:r>
          </w:p>
        </w:tc>
      </w:tr>
      <w:tr>
        <w:tc>
          <w:tcPr>
            <w:tcW w:type="dxa" w:w="2700"/>
            <w:tcMar>
              <w:top w:type="dxa" w:w="70"/>
              <w:left w:type="dxa" w:w="110"/>
              <w:bottom w:type="dxa" w:w="70"/>
              <w:right w:type="dxa" w:w="110"/>
            </w:tcMar>
          </w:tcPr>
          <w:p>
            <w:r>
              <w:rPr>
                <w:sz w:val="19"/>
                <w:szCs w:val="19"/>
              </w:rPr>
              <w:t xml:space="preserve">Missing values</w:t>
            </w:r>
          </w:p>
        </w:tc>
        <w:tc>
          <w:tcPr>
            <w:tcW w:type="dxa" w:w="6660"/>
            <w:tcMar>
              <w:top w:type="dxa" w:w="70"/>
              <w:left w:type="dxa" w:w="110"/>
              <w:bottom w:type="dxa" w:w="70"/>
              <w:right w:type="dxa" w:w="110"/>
            </w:tcMar>
          </w:tcPr>
          <w:p>
            <w:r>
              <w:rPr>
                <w:sz w:val="19"/>
                <w:szCs w:val="19"/>
              </w:rPr>
              <w:t xml:space="preserve">Road-group median; crash-history features rebuilt per training window (no leakage)</w:t>
            </w:r>
          </w:p>
        </w:tc>
      </w:tr>
    </w:tbl>
    <w:p>
      <w:pPr>
        <w:spacing w:after="120"/>
      </w:pPr>
    </w:p>
    <w:p>
      <w:pPr>
        <w:pStyle w:val="Heading3"/>
      </w:pPr>
      <w:r>
        <w:t xml:space="preserve">A2. Features (15 user-facing factors)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E6F4F2" w:color="auto" w:val="clear"/>
            <w:tcMar>
              <w:top w:type="dxa" w:w="70"/>
              <w:left w:type="dxa" w:w="110"/>
              <w:bottom w:type="dxa" w:w="70"/>
              <w:right w:type="dxa" w:w="110"/>
            </w:tcMar>
          </w:tcPr>
          <w:p>
            <w:r>
              <w:rPr>
                <w:b/>
                <w:bCs/>
                <w:sz w:val="19"/>
                <w:szCs w:val="19"/>
              </w:rPr>
              <w:t xml:space="preserve">Factor</w:t>
            </w:r>
          </w:p>
        </w:tc>
        <w:tc>
          <w:tcPr>
            <w:tcW w:type="dxa" w:w="6660"/>
            <w:shd w:fill="E6F4F2" w:color="auto" w:val="clear"/>
            <w:tcMar>
              <w:top w:type="dxa" w:w="70"/>
              <w:left w:type="dxa" w:w="110"/>
              <w:bottom w:type="dxa" w:w="70"/>
              <w:right w:type="dxa" w:w="110"/>
            </w:tcMar>
          </w:tcPr>
          <w:p>
            <w:r>
              <w:rPr>
                <w:b/>
                <w:bCs/>
                <w:sz w:val="19"/>
                <w:szCs w:val="19"/>
              </w:rPr>
              <w:t xml:space="preserve">Model columns</w:t>
            </w:r>
          </w:p>
        </w:tc>
      </w:tr>
      <w:tr>
        <w:tc>
          <w:tcPr>
            <w:tcW w:type="dxa" w:w="2700"/>
            <w:tcMar>
              <w:top w:type="dxa" w:w="70"/>
              <w:left w:type="dxa" w:w="110"/>
              <w:bottom w:type="dxa" w:w="70"/>
              <w:right w:type="dxa" w:w="110"/>
            </w:tcMar>
          </w:tcPr>
          <w:p>
            <w:r>
              <w:rPr>
                <w:sz w:val="19"/>
                <w:szCs w:val="19"/>
              </w:rPr>
              <w:t xml:space="preserve">Traffic volume</w:t>
            </w:r>
          </w:p>
        </w:tc>
        <w:tc>
          <w:tcPr>
            <w:tcW w:type="dxa" w:w="6660"/>
            <w:tcMar>
              <w:top w:type="dxa" w:w="70"/>
              <w:left w:type="dxa" w:w="110"/>
              <w:bottom w:type="dxa" w:w="70"/>
              <w:right w:type="dxa" w:w="110"/>
            </w:tcMar>
          </w:tcPr>
          <w:p>
            <w:r>
              <w:rPr>
                <w:sz w:val="19"/>
                <w:szCs w:val="19"/>
              </w:rPr>
              <w:t xml:space="preserve">log_aadt, aadt_missing, arc_aadt_risk</w:t>
            </w:r>
          </w:p>
        </w:tc>
      </w:tr>
      <w:tr>
        <w:tc>
          <w:tcPr>
            <w:tcW w:type="dxa" w:w="2700"/>
            <w:tcMar>
              <w:top w:type="dxa" w:w="70"/>
              <w:left w:type="dxa" w:w="110"/>
              <w:bottom w:type="dxa" w:w="70"/>
              <w:right w:type="dxa" w:w="110"/>
            </w:tcMar>
          </w:tcPr>
          <w:p>
            <w:r>
              <w:rPr>
                <w:sz w:val="19"/>
                <w:szCs w:val="19"/>
              </w:rPr>
              <w:t xml:space="preserve">Speed limit</w:t>
            </w:r>
          </w:p>
        </w:tc>
        <w:tc>
          <w:tcPr>
            <w:tcW w:type="dxa" w:w="6660"/>
            <w:tcMar>
              <w:top w:type="dxa" w:w="70"/>
              <w:left w:type="dxa" w:w="110"/>
              <w:bottom w:type="dxa" w:w="70"/>
              <w:right w:type="dxa" w:w="110"/>
            </w:tcMar>
          </w:tcPr>
          <w:p>
            <w:r>
              <w:rPr>
                <w:sz w:val="19"/>
                <w:szCs w:val="19"/>
              </w:rPr>
              <w:t xml:space="preserve">speed (City layer → centerline → OSM maxspeed), arc_psl_risk</w:t>
            </w:r>
          </w:p>
        </w:tc>
      </w:tr>
      <w:tr>
        <w:tc>
          <w:tcPr>
            <w:tcW w:type="dxa" w:w="2700"/>
            <w:tcMar>
              <w:top w:type="dxa" w:w="70"/>
              <w:left w:type="dxa" w:w="110"/>
              <w:bottom w:type="dxa" w:w="70"/>
              <w:right w:type="dxa" w:w="110"/>
            </w:tcMar>
          </w:tcPr>
          <w:p>
            <w:r>
              <w:rPr>
                <w:sz w:val="19"/>
                <w:szCs w:val="19"/>
              </w:rPr>
              <w:t xml:space="preserve">Number of lanes</w:t>
            </w:r>
          </w:p>
        </w:tc>
        <w:tc>
          <w:tcPr>
            <w:tcW w:type="dxa" w:w="6660"/>
            <w:tcMar>
              <w:top w:type="dxa" w:w="70"/>
              <w:left w:type="dxa" w:w="110"/>
              <w:bottom w:type="dxa" w:w="70"/>
              <w:right w:type="dxa" w:w="110"/>
            </w:tcMar>
          </w:tcPr>
          <w:p>
            <w:r>
              <w:rPr>
                <w:sz w:val="19"/>
                <w:szCs w:val="19"/>
              </w:rPr>
              <w:t xml:space="preserve">lanes, arc_lanes_risk</w:t>
            </w:r>
          </w:p>
        </w:tc>
      </w:tr>
      <w:tr>
        <w:tc>
          <w:tcPr>
            <w:tcW w:type="dxa" w:w="2700"/>
            <w:tcMar>
              <w:top w:type="dxa" w:w="70"/>
              <w:left w:type="dxa" w:w="110"/>
              <w:bottom w:type="dxa" w:w="70"/>
              <w:right w:type="dxa" w:w="110"/>
            </w:tcMar>
          </w:tcPr>
          <w:p>
            <w:r>
              <w:rPr>
                <w:sz w:val="19"/>
                <w:szCs w:val="19"/>
              </w:rPr>
              <w:t xml:space="preserve">Road type</w:t>
            </w:r>
          </w:p>
        </w:tc>
        <w:tc>
          <w:tcPr>
            <w:tcW w:type="dxa" w:w="6660"/>
            <w:tcMar>
              <w:top w:type="dxa" w:w="70"/>
              <w:left w:type="dxa" w:w="110"/>
              <w:bottom w:type="dxa" w:w="70"/>
              <w:right w:type="dxa" w:w="110"/>
            </w:tcMar>
          </w:tcPr>
          <w:p>
            <w:r>
              <w:rPr>
                <w:sz w:val="19"/>
                <w:szCs w:val="19"/>
              </w:rPr>
              <w:t xml:space="preserve">arterial/collector/local, service, oneway, state-owned, ARC structural flags</w:t>
            </w:r>
          </w:p>
        </w:tc>
      </w:tr>
      <w:tr>
        <w:tc>
          <w:tcPr>
            <w:tcW w:type="dxa" w:w="2700"/>
            <w:tcMar>
              <w:top w:type="dxa" w:w="70"/>
              <w:left w:type="dxa" w:w="110"/>
              <w:bottom w:type="dxa" w:w="70"/>
              <w:right w:type="dxa" w:w="110"/>
            </w:tcMar>
          </w:tcPr>
          <w:p>
            <w:r>
              <w:rPr>
                <w:sz w:val="19"/>
                <w:szCs w:val="19"/>
              </w:rPr>
              <w:t xml:space="preserve">Pedestrian activity</w:t>
            </w:r>
          </w:p>
        </w:tc>
        <w:tc>
          <w:tcPr>
            <w:tcW w:type="dxa" w:w="6660"/>
            <w:tcMar>
              <w:top w:type="dxa" w:w="70"/>
              <w:left w:type="dxa" w:w="110"/>
              <w:bottom w:type="dxa" w:w="70"/>
              <w:right w:type="dxa" w:w="110"/>
            </w:tcMar>
          </w:tcPr>
          <w:p>
            <w:r>
              <w:rPr>
                <w:sz w:val="19"/>
                <w:szCs w:val="19"/>
              </w:rPr>
              <w:t xml:space="preserve">log_ped_volume (StreetLight within 60 m), ped_volume_missing</w:t>
            </w:r>
          </w:p>
        </w:tc>
      </w:tr>
      <w:tr>
        <w:tc>
          <w:tcPr>
            <w:tcW w:type="dxa" w:w="2700"/>
            <w:tcMar>
              <w:top w:type="dxa" w:w="70"/>
              <w:left w:type="dxa" w:w="110"/>
              <w:bottom w:type="dxa" w:w="70"/>
              <w:right w:type="dxa" w:w="110"/>
            </w:tcMar>
          </w:tcPr>
          <w:p>
            <w:r>
              <w:rPr>
                <w:sz w:val="19"/>
                <w:szCs w:val="19"/>
              </w:rPr>
              <w:t xml:space="preserve">Restaurants and nightlife</w:t>
            </w:r>
          </w:p>
        </w:tc>
        <w:tc>
          <w:tcPr>
            <w:tcW w:type="dxa" w:w="6660"/>
            <w:tcMar>
              <w:top w:type="dxa" w:w="70"/>
              <w:left w:type="dxa" w:w="110"/>
              <w:bottom w:type="dxa" w:w="70"/>
              <w:right w:type="dxa" w:w="110"/>
            </w:tcMar>
          </w:tcPr>
          <w:p>
            <w:r>
              <w:rPr>
                <w:sz w:val="19"/>
                <w:szCs w:val="19"/>
              </w:rPr>
              <w:t xml:space="preserve">log_food_n, log_nightlife_n (OSM within 150 m)</w:t>
            </w:r>
          </w:p>
        </w:tc>
      </w:tr>
      <w:tr>
        <w:tc>
          <w:tcPr>
            <w:tcW w:type="dxa" w:w="2700"/>
            <w:tcMar>
              <w:top w:type="dxa" w:w="70"/>
              <w:left w:type="dxa" w:w="110"/>
              <w:bottom w:type="dxa" w:w="70"/>
              <w:right w:type="dxa" w:w="110"/>
            </w:tcMar>
          </w:tcPr>
          <w:p>
            <w:r>
              <w:rPr>
                <w:sz w:val="19"/>
                <w:szCs w:val="19"/>
              </w:rPr>
              <w:t xml:space="preserve">Transit stops</w:t>
            </w:r>
          </w:p>
        </w:tc>
        <w:tc>
          <w:tcPr>
            <w:tcW w:type="dxa" w:w="6660"/>
            <w:tcMar>
              <w:top w:type="dxa" w:w="70"/>
              <w:left w:type="dxa" w:w="110"/>
              <w:bottom w:type="dxa" w:w="70"/>
              <w:right w:type="dxa" w:w="110"/>
            </w:tcMar>
          </w:tcPr>
          <w:p>
            <w:r>
              <w:rPr>
                <w:sz w:val="19"/>
                <w:szCs w:val="19"/>
              </w:rPr>
              <w:t xml:space="preserve">bus_stops_n (40 m), log_bus_boardings, log_rail_dist, ARC bus flags</w:t>
            </w:r>
          </w:p>
        </w:tc>
      </w:tr>
      <w:tr>
        <w:tc>
          <w:tcPr>
            <w:tcW w:type="dxa" w:w="2700"/>
            <w:tcMar>
              <w:top w:type="dxa" w:w="70"/>
              <w:left w:type="dxa" w:w="110"/>
              <w:bottom w:type="dxa" w:w="70"/>
              <w:right w:type="dxa" w:w="110"/>
            </w:tcMar>
          </w:tcPr>
          <w:p>
            <w:r>
              <w:rPr>
                <w:sz w:val="19"/>
                <w:szCs w:val="19"/>
              </w:rPr>
              <w:t xml:space="preserve">Intersection complexity</w:t>
            </w:r>
          </w:p>
        </w:tc>
        <w:tc>
          <w:tcPr>
            <w:tcW w:type="dxa" w:w="6660"/>
            <w:tcMar>
              <w:top w:type="dxa" w:w="70"/>
              <w:left w:type="dxa" w:w="110"/>
              <w:bottom w:type="dxa" w:w="70"/>
              <w:right w:type="dxa" w:w="110"/>
            </w:tcMar>
          </w:tcPr>
          <w:p>
            <w:r>
              <w:rPr>
                <w:sz w:val="19"/>
                <w:szCs w:val="19"/>
              </w:rPr>
              <w:t xml:space="preserve">node_degree_max, signals_n (15 m), crossings_n (10 m)</w:t>
            </w:r>
          </w:p>
        </w:tc>
      </w:tr>
      <w:tr>
        <w:tc>
          <w:tcPr>
            <w:tcW w:type="dxa" w:w="2700"/>
            <w:tcMar>
              <w:top w:type="dxa" w:w="70"/>
              <w:left w:type="dxa" w:w="110"/>
              <w:bottom w:type="dxa" w:w="70"/>
              <w:right w:type="dxa" w:w="110"/>
            </w:tcMar>
          </w:tcPr>
          <w:p>
            <w:r>
              <w:rPr>
                <w:sz w:val="19"/>
                <w:szCs w:val="19"/>
              </w:rPr>
              <w:t xml:space="preserve">Sidewalks</w:t>
            </w:r>
          </w:p>
        </w:tc>
        <w:tc>
          <w:tcPr>
            <w:tcW w:type="dxa" w:w="6660"/>
            <w:tcMar>
              <w:top w:type="dxa" w:w="70"/>
              <w:left w:type="dxa" w:w="110"/>
              <w:bottom w:type="dxa" w:w="70"/>
              <w:right w:type="dxa" w:w="110"/>
            </w:tcMar>
          </w:tcPr>
          <w:p>
            <w:r>
              <w:rPr>
                <w:sz w:val="19"/>
                <w:szCs w:val="19"/>
              </w:rPr>
              <w:t xml:space="preserve">sidewalk_n, sidewalk_cond (25 m)</w:t>
            </w:r>
          </w:p>
        </w:tc>
      </w:tr>
      <w:tr>
        <w:tc>
          <w:tcPr>
            <w:tcW w:type="dxa" w:w="2700"/>
            <w:tcMar>
              <w:top w:type="dxa" w:w="70"/>
              <w:left w:type="dxa" w:w="110"/>
              <w:bottom w:type="dxa" w:w="70"/>
              <w:right w:type="dxa" w:w="110"/>
            </w:tcMar>
          </w:tcPr>
          <w:p>
            <w:r>
              <w:rPr>
                <w:sz w:val="19"/>
                <w:szCs w:val="19"/>
              </w:rPr>
              <w:t xml:space="preserve">School zone</w:t>
            </w:r>
          </w:p>
        </w:tc>
        <w:tc>
          <w:tcPr>
            <w:tcW w:type="dxa" w:w="6660"/>
            <w:tcMar>
              <w:top w:type="dxa" w:w="70"/>
              <w:left w:type="dxa" w:w="110"/>
              <w:bottom w:type="dxa" w:w="70"/>
              <w:right w:type="dxa" w:w="110"/>
            </w:tcMar>
          </w:tcPr>
          <w:p>
            <w:r>
              <w:rPr>
                <w:sz w:val="19"/>
                <w:szCs w:val="19"/>
              </w:rPr>
              <w:t xml:space="preserve">school_zone (60 m)</w:t>
            </w:r>
          </w:p>
        </w:tc>
      </w:tr>
      <w:tr>
        <w:tc>
          <w:tcPr>
            <w:tcW w:type="dxa" w:w="2700"/>
            <w:tcMar>
              <w:top w:type="dxa" w:w="70"/>
              <w:left w:type="dxa" w:w="110"/>
              <w:bottom w:type="dxa" w:w="70"/>
              <w:right w:type="dxa" w:w="110"/>
            </w:tcMar>
          </w:tcPr>
          <w:p>
            <w:r>
              <w:rPr>
                <w:sz w:val="19"/>
                <w:szCs w:val="19"/>
              </w:rPr>
              <w:t xml:space="preserve">Mapped street lighting</w:t>
            </w:r>
          </w:p>
        </w:tc>
        <w:tc>
          <w:tcPr>
            <w:tcW w:type="dxa" w:w="6660"/>
            <w:tcMar>
              <w:top w:type="dxa" w:w="70"/>
              <w:left w:type="dxa" w:w="110"/>
              <w:bottom w:type="dxa" w:w="70"/>
              <w:right w:type="dxa" w:w="110"/>
            </w:tcMar>
          </w:tcPr>
          <w:p>
            <w:r>
              <w:rPr>
                <w:sz w:val="19"/>
                <w:szCs w:val="19"/>
              </w:rPr>
              <w:t xml:space="preserve">osm_lit</w:t>
            </w:r>
          </w:p>
        </w:tc>
      </w:tr>
      <w:tr>
        <w:tc>
          <w:tcPr>
            <w:tcW w:type="dxa" w:w="2700"/>
            <w:tcMar>
              <w:top w:type="dxa" w:w="70"/>
              <w:left w:type="dxa" w:w="110"/>
              <w:bottom w:type="dxa" w:w="70"/>
              <w:right w:type="dxa" w:w="110"/>
            </w:tcMar>
          </w:tcPr>
          <w:p>
            <w:r>
              <w:rPr>
                <w:sz w:val="19"/>
                <w:szCs w:val="19"/>
              </w:rPr>
              <w:t xml:space="preserve">Vehicle crashes on this street</w:t>
            </w:r>
          </w:p>
        </w:tc>
        <w:tc>
          <w:tcPr>
            <w:tcW w:type="dxa" w:w="6660"/>
            <w:tcMar>
              <w:top w:type="dxa" w:w="70"/>
              <w:left w:type="dxa" w:w="110"/>
              <w:bottom w:type="dxa" w:w="70"/>
              <w:right w:type="dxa" w:w="110"/>
            </w:tcMar>
          </w:tcPr>
          <w:p>
            <w:r>
              <w:rPr>
                <w:sz w:val="19"/>
                <w:szCs w:val="19"/>
              </w:rPr>
              <w:t xml:space="preserve">log_nonped_density, log_nbr_nonped_density (training years only)</w:t>
            </w:r>
          </w:p>
        </w:tc>
      </w:tr>
      <w:tr>
        <w:tc>
          <w:tcPr>
            <w:tcW w:type="dxa" w:w="2700"/>
            <w:tcMar>
              <w:top w:type="dxa" w:w="70"/>
              <w:left w:type="dxa" w:w="110"/>
              <w:bottom w:type="dxa" w:w="70"/>
              <w:right w:type="dxa" w:w="110"/>
            </w:tcMar>
          </w:tcPr>
          <w:p>
            <w:r>
              <w:rPr>
                <w:sz w:val="19"/>
                <w:szCs w:val="19"/>
              </w:rPr>
              <w:t xml:space="preserve">Pedestrian crashes nearby</w:t>
            </w:r>
          </w:p>
        </w:tc>
        <w:tc>
          <w:tcPr>
            <w:tcW w:type="dxa" w:w="6660"/>
            <w:tcMar>
              <w:top w:type="dxa" w:w="70"/>
              <w:left w:type="dxa" w:w="110"/>
              <w:bottom w:type="dxa" w:w="70"/>
              <w:right w:type="dxa" w:w="110"/>
            </w:tcMar>
          </w:tcPr>
          <w:p>
            <w:r>
              <w:rPr>
                <w:sz w:val="19"/>
                <w:szCs w:val="19"/>
              </w:rPr>
              <w:t xml:space="preserve">log_nbr_ped_density (other segments within 200 m, training years only)</w:t>
            </w:r>
          </w:p>
        </w:tc>
      </w:tr>
      <w:tr>
        <w:tc>
          <w:tcPr>
            <w:tcW w:type="dxa" w:w="2700"/>
            <w:tcMar>
              <w:top w:type="dxa" w:w="70"/>
              <w:left w:type="dxa" w:w="110"/>
              <w:bottom w:type="dxa" w:w="70"/>
              <w:right w:type="dxa" w:w="110"/>
            </w:tcMar>
          </w:tcPr>
          <w:p>
            <w:r>
              <w:rPr>
                <w:sz w:val="19"/>
                <w:szCs w:val="19"/>
              </w:rPr>
              <w:t xml:space="preserve">Block length</w:t>
            </w:r>
          </w:p>
        </w:tc>
        <w:tc>
          <w:tcPr>
            <w:tcW w:type="dxa" w:w="6660"/>
            <w:tcMar>
              <w:top w:type="dxa" w:w="70"/>
              <w:left w:type="dxa" w:w="110"/>
              <w:bottom w:type="dxa" w:w="70"/>
              <w:right w:type="dxa" w:w="110"/>
            </w:tcMar>
          </w:tcPr>
          <w:p>
            <w:r>
              <w:rPr>
                <w:sz w:val="19"/>
                <w:szCs w:val="19"/>
              </w:rPr>
              <w:t xml:space="preserve">log_len (clipped at 30 m)</w:t>
            </w:r>
          </w:p>
        </w:tc>
      </w:tr>
      <w:tr>
        <w:tc>
          <w:tcPr>
            <w:tcW w:type="dxa" w:w="2700"/>
            <w:tcMar>
              <w:top w:type="dxa" w:w="70"/>
              <w:left w:type="dxa" w:w="110"/>
              <w:bottom w:type="dxa" w:w="70"/>
              <w:right w:type="dxa" w:w="110"/>
            </w:tcMar>
          </w:tcPr>
          <w:p>
            <w:r>
              <w:rPr>
                <w:sz w:val="19"/>
                <w:szCs w:val="19"/>
              </w:rPr>
              <w:t xml:space="preserve">Crash history here</w:t>
            </w:r>
          </w:p>
        </w:tc>
        <w:tc>
          <w:tcPr>
            <w:tcW w:type="dxa" w:w="6660"/>
            <w:tcMar>
              <w:top w:type="dxa" w:w="70"/>
              <w:left w:type="dxa" w:w="110"/>
              <w:bottom w:type="dxa" w:w="70"/>
              <w:right w:type="dxa" w:w="110"/>
            </w:tcMar>
          </w:tcPr>
          <w:p>
            <w:r>
              <w:rPr>
                <w:sz w:val="19"/>
                <w:szCs w:val="19"/>
              </w:rPr>
              <w:t xml:space="preserve">Empirical Bayes adjustment</w:t>
            </w:r>
          </w:p>
        </w:tc>
      </w:tr>
    </w:tbl>
    <w:p>
      <w:pPr>
        <w:spacing w:after="160"/>
      </w:pPr>
      <w:r>
        <w:rPr>
          <w:i/>
          <w:iCs/>
          <w:color w:val="5B6B78"/>
          <w:sz w:val="20"/>
          <w:szCs w:val="20"/>
        </w:rPr>
        <w:t xml:space="preserve">No demographic or income features anywhere.</w:t>
      </w:r>
    </w:p>
    <w:p>
      <w:pPr>
        <w:pStyle w:val="Heading3"/>
      </w:pPr>
      <w:r>
        <w:t xml:space="preserve">A3. Spatial model (walk)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E6F4F2" w:color="auto" w:val="clear"/>
            <w:tcMar>
              <w:top w:type="dxa" w:w="70"/>
              <w:left w:type="dxa" w:w="110"/>
              <w:bottom w:type="dxa" w:w="70"/>
              <w:right w:type="dxa" w:w="110"/>
            </w:tcMar>
          </w:tcPr>
          <w:p>
            <w:r>
              <w:rPr>
                <w:b/>
                <w:bCs/>
                <w:sz w:val="19"/>
                <w:szCs w:val="19"/>
              </w:rPr>
              <w:t xml:space="preserve">Component</w:t>
            </w:r>
          </w:p>
        </w:tc>
        <w:tc>
          <w:tcPr>
            <w:tcW w:type="dxa" w:w="6660"/>
            <w:shd w:fill="E6F4F2" w:color="auto" w:val="clear"/>
            <w:tcMar>
              <w:top w:type="dxa" w:w="70"/>
              <w:left w:type="dxa" w:w="110"/>
              <w:bottom w:type="dxa" w:w="70"/>
              <w:right w:type="dxa" w:w="110"/>
            </w:tcMar>
          </w:tcPr>
          <w:p>
            <w:r>
              <w:rPr>
                <w:b/>
                <w:bCs/>
                <w:sz w:val="19"/>
                <w:szCs w:val="19"/>
              </w:rPr>
              <w:t xml:space="preserve">Setting</w:t>
            </w:r>
          </w:p>
        </w:tc>
      </w:tr>
      <w:tr>
        <w:tc>
          <w:tcPr>
            <w:tcW w:type="dxa" w:w="2700"/>
            <w:tcMar>
              <w:top w:type="dxa" w:w="70"/>
              <w:left w:type="dxa" w:w="110"/>
              <w:bottom w:type="dxa" w:w="70"/>
              <w:right w:type="dxa" w:w="110"/>
            </w:tcMar>
          </w:tcPr>
          <w:p>
            <w:r>
              <w:rPr>
                <w:sz w:val="19"/>
                <w:szCs w:val="19"/>
              </w:rPr>
              <w:t xml:space="preserve">Target</w:t>
            </w:r>
          </w:p>
        </w:tc>
        <w:tc>
          <w:tcPr>
            <w:tcW w:type="dxa" w:w="6660"/>
            <w:tcMar>
              <w:top w:type="dxa" w:w="70"/>
              <w:left w:type="dxa" w:w="110"/>
              <w:bottom w:type="dxa" w:w="70"/>
              <w:right w:type="dxa" w:w="110"/>
            </w:tcMar>
          </w:tcPr>
          <w:p>
            <w:r>
              <w:rPr>
                <w:sz w:val="19"/>
                <w:szCs w:val="19"/>
              </w:rPr>
              <w:t xml:space="preserve">Annual pedestrian crash rate per segment; sample weight = number of years</w:t>
            </w:r>
          </w:p>
        </w:tc>
      </w:tr>
      <w:tr>
        <w:tc>
          <w:tcPr>
            <w:tcW w:type="dxa" w:w="2700"/>
            <w:tcMar>
              <w:top w:type="dxa" w:w="70"/>
              <w:left w:type="dxa" w:w="110"/>
              <w:bottom w:type="dxa" w:w="70"/>
              <w:right w:type="dxa" w:w="110"/>
            </w:tcMar>
          </w:tcPr>
          <w:p>
            <w:r>
              <w:rPr>
                <w:sz w:val="19"/>
                <w:szCs w:val="19"/>
              </w:rPr>
              <w:t xml:space="preserve">GLM</w:t>
            </w:r>
          </w:p>
        </w:tc>
        <w:tc>
          <w:tcPr>
            <w:tcW w:type="dxa" w:w="6660"/>
            <w:tcMar>
              <w:top w:type="dxa" w:w="70"/>
              <w:left w:type="dxa" w:w="110"/>
              <w:bottom w:type="dxa" w:w="70"/>
              <w:right w:type="dxa" w:w="110"/>
            </w:tcMar>
          </w:tcPr>
          <w:p>
            <w:r>
              <w:rPr>
                <w:sz w:val="19"/>
                <w:szCs w:val="19"/>
              </w:rPr>
              <w:t xml:space="preserve">scikit-learn PoissonRegressor on standardized columns; L2 alpha from {0.003, 0.01, 0.03, 0.1, 0.3, 1.0} by grouped 5-fold CV deviance; selected 0.003</w:t>
            </w:r>
          </w:p>
        </w:tc>
      </w:tr>
      <w:tr>
        <w:tc>
          <w:tcPr>
            <w:tcW w:type="dxa" w:w="2700"/>
            <w:tcMar>
              <w:top w:type="dxa" w:w="70"/>
              <w:left w:type="dxa" w:w="110"/>
              <w:bottom w:type="dxa" w:w="70"/>
              <w:right w:type="dxa" w:w="110"/>
            </w:tcMar>
          </w:tcPr>
          <w:p>
            <w:r>
              <w:rPr>
                <w:sz w:val="19"/>
                <w:szCs w:val="19"/>
              </w:rPr>
              <w:t xml:space="preserve">LightGBM</w:t>
            </w:r>
          </w:p>
        </w:tc>
        <w:tc>
          <w:tcPr>
            <w:tcW w:type="dxa" w:w="6660"/>
            <w:tcMar>
              <w:top w:type="dxa" w:w="70"/>
              <w:left w:type="dxa" w:w="110"/>
              <w:bottom w:type="dxa" w:w="70"/>
              <w:right w:type="dxa" w:w="110"/>
            </w:tcMar>
          </w:tcPr>
          <w:p>
            <w:r>
              <w:rPr>
                <w:sz w:val="19"/>
                <w:szCs w:val="19"/>
              </w:rPr>
              <w:t xml:space="preserve">Poisson objective; learning rate 0.03; 7 leaves; min 60 rows per leaf; feature fraction 0.8; bagging fraction 0.8; L2 5.0; seed 13</w:t>
            </w:r>
          </w:p>
        </w:tc>
      </w:tr>
      <w:tr>
        <w:tc>
          <w:tcPr>
            <w:tcW w:type="dxa" w:w="2700"/>
            <w:tcMar>
              <w:top w:type="dxa" w:w="70"/>
              <w:left w:type="dxa" w:w="110"/>
              <w:bottom w:type="dxa" w:w="70"/>
              <w:right w:type="dxa" w:w="110"/>
            </w:tcMar>
          </w:tcPr>
          <w:p>
            <w:r>
              <w:rPr>
                <w:sz w:val="19"/>
                <w:szCs w:val="19"/>
              </w:rPr>
              <w:t xml:space="preserve">Monotone constraints</w:t>
            </w:r>
          </w:p>
        </w:tc>
        <w:tc>
          <w:tcPr>
            <w:tcW w:type="dxa" w:w="6660"/>
            <w:tcMar>
              <w:top w:type="dxa" w:w="70"/>
              <w:left w:type="dxa" w:w="110"/>
              <w:bottom w:type="dxa" w:w="70"/>
              <w:right w:type="dxa" w:w="110"/>
            </w:tcMar>
          </w:tcPr>
          <w:p>
            <w:r>
              <w:rPr>
                <w:sz w:val="19"/>
                <w:szCs w:val="19"/>
              </w:rPr>
              <w:t xml:space="preserve">Increasing in log_aadt, lanes, speed, log_nonped_density, log_ped_volume, log_len, log_nbr_ped_density, log_nbr_nonped_density</w:t>
            </w:r>
          </w:p>
        </w:tc>
      </w:tr>
      <w:tr>
        <w:tc>
          <w:tcPr>
            <w:tcW w:type="dxa" w:w="2700"/>
            <w:tcMar>
              <w:top w:type="dxa" w:w="70"/>
              <w:left w:type="dxa" w:w="110"/>
              <w:bottom w:type="dxa" w:w="70"/>
              <w:right w:type="dxa" w:w="110"/>
            </w:tcMar>
          </w:tcPr>
          <w:p>
            <w:r>
              <w:rPr>
                <w:sz w:val="19"/>
                <w:szCs w:val="19"/>
              </w:rPr>
              <w:t xml:space="preserve">Boosting rounds</w:t>
            </w:r>
          </w:p>
        </w:tc>
        <w:tc>
          <w:tcPr>
            <w:tcW w:type="dxa" w:w="6660"/>
            <w:tcMar>
              <w:top w:type="dxa" w:w="70"/>
              <w:left w:type="dxa" w:w="110"/>
              <w:bottom w:type="dxa" w:w="70"/>
              <w:right w:type="dxa" w:w="110"/>
            </w:tcMar>
          </w:tcPr>
          <w:p>
            <w:r>
              <w:rPr>
                <w:sz w:val="19"/>
                <w:szCs w:val="19"/>
              </w:rPr>
              <w:t xml:space="preserve">lgb.cv with early stopping (100) up to 1,500; selected 543 (521 on the 2020–2022 validation fit)</w:t>
            </w:r>
          </w:p>
        </w:tc>
      </w:tr>
      <w:tr>
        <w:tc>
          <w:tcPr>
            <w:tcW w:type="dxa" w:w="2700"/>
            <w:tcMar>
              <w:top w:type="dxa" w:w="70"/>
              <w:left w:type="dxa" w:w="110"/>
              <w:bottom w:type="dxa" w:w="70"/>
              <w:right w:type="dxa" w:w="110"/>
            </w:tcMar>
          </w:tcPr>
          <w:p>
            <w:r>
              <w:rPr>
                <w:sz w:val="19"/>
                <w:szCs w:val="19"/>
              </w:rPr>
              <w:t xml:space="preserve">Cross-validation</w:t>
            </w:r>
          </w:p>
        </w:tc>
        <w:tc>
          <w:tcPr>
            <w:tcW w:type="dxa" w:w="6660"/>
            <w:tcMar>
              <w:top w:type="dxa" w:w="70"/>
              <w:left w:type="dxa" w:w="110"/>
              <w:bottom w:type="dxa" w:w="70"/>
              <w:right w:type="dxa" w:w="110"/>
            </w:tcMar>
          </w:tcPr>
          <w:p>
            <w:r>
              <w:rPr>
                <w:sz w:val="19"/>
                <w:szCs w:val="19"/>
              </w:rPr>
              <w:t xml:space="preserve">GroupKFold(5) over H3 resolution-7 blocks (~5 km²)</w:t>
            </w:r>
          </w:p>
        </w:tc>
      </w:tr>
      <w:tr>
        <w:tc>
          <w:tcPr>
            <w:tcW w:type="dxa" w:w="2700"/>
            <w:tcMar>
              <w:top w:type="dxa" w:w="70"/>
              <w:left w:type="dxa" w:w="110"/>
              <w:bottom w:type="dxa" w:w="70"/>
              <w:right w:type="dxa" w:w="110"/>
            </w:tcMar>
          </w:tcPr>
          <w:p>
            <w:r>
              <w:rPr>
                <w:sz w:val="19"/>
                <w:szCs w:val="19"/>
              </w:rPr>
              <w:t xml:space="preserve">Ensemble</w:t>
            </w:r>
          </w:p>
        </w:tc>
        <w:tc>
          <w:tcPr>
            <w:tcW w:type="dxa" w:w="6660"/>
            <w:tcMar>
              <w:top w:type="dxa" w:w="70"/>
              <w:left w:type="dxa" w:w="110"/>
              <w:bottom w:type="dxa" w:w="70"/>
              <w:right w:type="dxa" w:w="110"/>
            </w:tcMar>
          </w:tcPr>
          <w:p>
            <w:r>
              <w:rPr>
                <w:sz w:val="19"/>
                <w:szCs w:val="19"/>
              </w:rPr>
              <w:t xml:space="preserve">log μ = w·log μ_LGBM + (1 − w)·log μ_GLM; w on a 0.1 grid from out-of-fold predictions; selected w = 0.8</w:t>
            </w:r>
          </w:p>
        </w:tc>
      </w:tr>
      <w:tr>
        <w:tc>
          <w:tcPr>
            <w:tcW w:type="dxa" w:w="2700"/>
            <w:tcMar>
              <w:top w:type="dxa" w:w="70"/>
              <w:left w:type="dxa" w:w="110"/>
              <w:bottom w:type="dxa" w:w="70"/>
              <w:right w:type="dxa" w:w="110"/>
            </w:tcMar>
          </w:tcPr>
          <w:p>
            <w:r>
              <w:rPr>
                <w:sz w:val="19"/>
                <w:szCs w:val="19"/>
              </w:rPr>
              <w:t xml:space="preserve">CV deviance</w:t>
            </w:r>
          </w:p>
        </w:tc>
        <w:tc>
          <w:tcPr>
            <w:tcW w:type="dxa" w:w="6660"/>
            <w:tcMar>
              <w:top w:type="dxa" w:w="70"/>
              <w:left w:type="dxa" w:w="110"/>
              <w:bottom w:type="dxa" w:w="70"/>
              <w:right w:type="dxa" w:w="110"/>
            </w:tcMar>
          </w:tcPr>
          <w:p>
            <w:r>
              <w:rPr>
                <w:sz w:val="19"/>
                <w:szCs w:val="19"/>
              </w:rPr>
              <w:t xml:space="preserve">0.0358 (2020–2023 fit)</w:t>
            </w:r>
          </w:p>
        </w:tc>
      </w:tr>
    </w:tbl>
    <w:p>
      <w:pPr>
        <w:spacing w:after="120"/>
      </w:pPr>
    </w:p>
    <w:p>
      <w:pPr>
        <w:pStyle w:val="Heading3"/>
      </w:pPr>
      <w:r>
        <w:t xml:space="preserve">A4. Empirical Bayes and temporal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E6F4F2" w:color="auto" w:val="clear"/>
            <w:tcMar>
              <w:top w:type="dxa" w:w="70"/>
              <w:left w:type="dxa" w:w="110"/>
              <w:bottom w:type="dxa" w:w="70"/>
              <w:right w:type="dxa" w:w="110"/>
            </w:tcMar>
          </w:tcPr>
          <w:p>
            <w:r>
              <w:rPr>
                <w:b/>
                <w:bCs/>
                <w:sz w:val="19"/>
                <w:szCs w:val="19"/>
              </w:rPr>
              <w:t xml:space="preserve">Component</w:t>
            </w:r>
          </w:p>
        </w:tc>
        <w:tc>
          <w:tcPr>
            <w:tcW w:type="dxa" w:w="6660"/>
            <w:shd w:fill="E6F4F2" w:color="auto" w:val="clear"/>
            <w:tcMar>
              <w:top w:type="dxa" w:w="70"/>
              <w:left w:type="dxa" w:w="110"/>
              <w:bottom w:type="dxa" w:w="70"/>
              <w:right w:type="dxa" w:w="110"/>
            </w:tcMar>
          </w:tcPr>
          <w:p>
            <w:r>
              <w:rPr>
                <w:b/>
                <w:bCs/>
                <w:sz w:val="19"/>
                <w:szCs w:val="19"/>
              </w:rPr>
              <w:t xml:space="preserve">Setting</w:t>
            </w:r>
          </w:p>
        </w:tc>
      </w:tr>
      <w:tr>
        <w:tc>
          <w:tcPr>
            <w:tcW w:type="dxa" w:w="2700"/>
            <w:tcMar>
              <w:top w:type="dxa" w:w="70"/>
              <w:left w:type="dxa" w:w="110"/>
              <w:bottom w:type="dxa" w:w="70"/>
              <w:right w:type="dxa" w:w="110"/>
            </w:tcMar>
          </w:tcPr>
          <w:p>
            <w:r>
              <w:rPr>
                <w:sz w:val="19"/>
                <w:szCs w:val="19"/>
              </w:rPr>
              <w:t xml:space="preserve">Empirical Bayes</w:t>
            </w:r>
          </w:p>
        </w:tc>
        <w:tc>
          <w:tcPr>
            <w:tcW w:type="dxa" w:w="6660"/>
            <w:tcMar>
              <w:top w:type="dxa" w:w="70"/>
              <w:left w:type="dxa" w:w="110"/>
              <w:bottom w:type="dxa" w:w="70"/>
              <w:right w:type="dxa" w:w="110"/>
            </w:tcMar>
          </w:tcPr>
          <w:p>
            <w:r>
              <w:rPr>
                <w:sz w:val="19"/>
                <w:szCs w:val="19"/>
              </w:rPr>
              <w:t xml:space="preserve">EB = w·μ + (1 − w)·y, w = 1 / (1 + k·μ); k from {0, 0.1, 0.25, 0.5, 1, 2, 4, 8, 16, 32} by predicting the last training year; selected k = 0.25 (0.5 on validation)</w:t>
            </w:r>
          </w:p>
        </w:tc>
      </w:tr>
      <w:tr>
        <w:tc>
          <w:tcPr>
            <w:tcW w:type="dxa" w:w="2700"/>
            <w:tcMar>
              <w:top w:type="dxa" w:w="70"/>
              <w:left w:type="dxa" w:w="110"/>
              <w:bottom w:type="dxa" w:w="70"/>
              <w:right w:type="dxa" w:w="110"/>
            </w:tcMar>
          </w:tcPr>
          <w:p>
            <w:r>
              <w:rPr>
                <w:sz w:val="19"/>
                <w:szCs w:val="19"/>
              </w:rPr>
              <w:t xml:space="preserve">Temporal model</w:t>
            </w:r>
          </w:p>
        </w:tc>
        <w:tc>
          <w:tcPr>
            <w:tcW w:type="dxa" w:w="6660"/>
            <w:tcMar>
              <w:top w:type="dxa" w:w="70"/>
              <w:left w:type="dxa" w:w="110"/>
              <w:bottom w:type="dxa" w:w="70"/>
              <w:right w:type="dxa" w:w="110"/>
            </w:tcMar>
          </w:tcPr>
          <w:p>
            <w:r>
              <w:rPr>
                <w:sz w:val="19"/>
                <w:szCs w:val="19"/>
              </w:rPr>
              <w:t xml:space="preserve">One PoissonRegressor (alpha 1e-3) on stacked cells: road group × day group × 24 h × light × wet, all-mode and pedestrian; rates per 10,000 exposure hours; year indicators</w:t>
            </w:r>
          </w:p>
        </w:tc>
      </w:tr>
      <w:tr>
        <w:tc>
          <w:tcPr>
            <w:tcW w:type="dxa" w:w="2700"/>
            <w:tcMar>
              <w:top w:type="dxa" w:w="70"/>
              <w:left w:type="dxa" w:w="110"/>
              <w:bottom w:type="dxa" w:w="70"/>
              <w:right w:type="dxa" w:w="110"/>
            </w:tcMar>
          </w:tcPr>
          <w:p>
            <w:r>
              <w:rPr>
                <w:sz w:val="19"/>
                <w:szCs w:val="19"/>
              </w:rPr>
              <w:t xml:space="preserve">Pedestrian terms</w:t>
            </w:r>
          </w:p>
        </w:tc>
        <w:tc>
          <w:tcPr>
            <w:tcW w:type="dxa" w:w="6660"/>
            <w:tcMar>
              <w:top w:type="dxa" w:w="70"/>
              <w:left w:type="dxa" w:w="110"/>
              <w:bottom w:type="dxa" w:w="70"/>
              <w:right w:type="dxa" w:w="110"/>
            </w:tcMar>
          </w:tcPr>
          <w:p>
            <w:r>
              <w:rPr>
                <w:sz w:val="19"/>
                <w:szCs w:val="19"/>
              </w:rPr>
              <w:t xml:space="preserve">Light, five hour bins (0–5, 6–9, 10–14, 15–18, 19–23), day group, road group, wet</w:t>
            </w:r>
          </w:p>
        </w:tc>
      </w:tr>
      <w:tr>
        <w:tc>
          <w:tcPr>
            <w:tcW w:type="dxa" w:w="2700"/>
            <w:tcMar>
              <w:top w:type="dxa" w:w="70"/>
              <w:left w:type="dxa" w:w="110"/>
              <w:bottom w:type="dxa" w:w="70"/>
              <w:right w:type="dxa" w:w="110"/>
            </w:tcMar>
          </w:tcPr>
          <w:p>
            <w:r>
              <w:rPr>
                <w:sz w:val="19"/>
                <w:szCs w:val="19"/>
              </w:rPr>
              <w:t xml:space="preserve">Normalization</w:t>
            </w:r>
          </w:p>
        </w:tc>
        <w:tc>
          <w:tcPr>
            <w:tcW w:type="dxa" w:w="6660"/>
            <w:tcMar>
              <w:top w:type="dxa" w:w="70"/>
              <w:left w:type="dxa" w:w="110"/>
              <w:bottom w:type="dxa" w:w="70"/>
              <w:right w:type="dxa" w:w="110"/>
            </w:tcMar>
          </w:tcPr>
          <w:p>
            <w:r>
              <w:rPr>
                <w:sz w:val="19"/>
                <w:szCs w:val="19"/>
              </w:rPr>
              <w:t xml:space="preserve">Exposure-weighted mean of 1 within each road group, so the spatial model keeps its yearly scale</w:t>
            </w:r>
          </w:p>
        </w:tc>
      </w:tr>
      <w:tr>
        <w:tc>
          <w:tcPr>
            <w:tcW w:type="dxa" w:w="2700"/>
            <w:tcMar>
              <w:top w:type="dxa" w:w="70"/>
              <w:left w:type="dxa" w:w="110"/>
              <w:bottom w:type="dxa" w:w="70"/>
              <w:right w:type="dxa" w:w="110"/>
            </w:tcMar>
          </w:tcPr>
          <w:p>
            <w:r>
              <w:rPr>
                <w:sz w:val="19"/>
                <w:szCs w:val="19"/>
              </w:rPr>
              <w:t xml:space="preserve">Windows</w:t>
            </w:r>
          </w:p>
        </w:tc>
        <w:tc>
          <w:tcPr>
            <w:tcW w:type="dxa" w:w="6660"/>
            <w:tcMar>
              <w:top w:type="dxa" w:w="70"/>
              <w:left w:type="dxa" w:w="110"/>
              <w:bottom w:type="dxa" w:w="70"/>
              <w:right w:type="dxa" w:w="110"/>
            </w:tcMar>
          </w:tcPr>
          <w:p>
            <w:r>
              <w:rPr>
                <w:sz w:val="19"/>
                <w:szCs w:val="19"/>
              </w:rPr>
              <w:t xml:space="preserve">Evaluated 2017–2021 → 2022–2023; shipped fit 2017–2023</w:t>
            </w:r>
          </w:p>
        </w:tc>
      </w:tr>
    </w:tbl>
    <w:p>
      <w:pPr>
        <w:spacing w:after="120"/>
      </w:pPr>
    </w:p>
    <w:p>
      <w:pPr>
        <w:pStyle w:val="Heading3"/>
      </w:pPr>
      <w:r>
        <w:t xml:space="preserve">A5. Score, attribution and frames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E6F4F2" w:color="auto" w:val="clear"/>
            <w:tcMar>
              <w:top w:type="dxa" w:w="70"/>
              <w:left w:type="dxa" w:w="110"/>
              <w:bottom w:type="dxa" w:w="70"/>
              <w:right w:type="dxa" w:w="110"/>
            </w:tcMar>
          </w:tcPr>
          <w:p>
            <w:r>
              <w:rPr>
                <w:b/>
                <w:bCs/>
                <w:sz w:val="19"/>
                <w:szCs w:val="19"/>
              </w:rPr>
              <w:t xml:space="preserve">Component</w:t>
            </w:r>
          </w:p>
        </w:tc>
        <w:tc>
          <w:tcPr>
            <w:tcW w:type="dxa" w:w="6660"/>
            <w:shd w:fill="E6F4F2" w:color="auto" w:val="clear"/>
            <w:tcMar>
              <w:top w:type="dxa" w:w="70"/>
              <w:left w:type="dxa" w:w="110"/>
              <w:bottom w:type="dxa" w:w="70"/>
              <w:right w:type="dxa" w:w="110"/>
            </w:tcMar>
          </w:tcPr>
          <w:p>
            <w:r>
              <w:rPr>
                <w:b/>
                <w:bCs/>
                <w:sz w:val="19"/>
                <w:szCs w:val="19"/>
              </w:rPr>
              <w:t xml:space="preserve">Setting</w:t>
            </w:r>
          </w:p>
        </w:tc>
      </w:tr>
      <w:tr>
        <w:tc>
          <w:tcPr>
            <w:tcW w:type="dxa" w:w="2700"/>
            <w:tcMar>
              <w:top w:type="dxa" w:w="70"/>
              <w:left w:type="dxa" w:w="110"/>
              <w:bottom w:type="dxa" w:w="70"/>
              <w:right w:type="dxa" w:w="110"/>
            </w:tcMar>
          </w:tcPr>
          <w:p>
            <w:r>
              <w:rPr>
                <w:sz w:val="19"/>
                <w:szCs w:val="19"/>
              </w:rPr>
              <w:t xml:space="preserve">Composition</w:t>
            </w:r>
          </w:p>
        </w:tc>
        <w:tc>
          <w:tcPr>
            <w:tcW w:type="dxa" w:w="6660"/>
            <w:tcMar>
              <w:top w:type="dxa" w:w="70"/>
              <w:left w:type="dxa" w:w="110"/>
              <w:bottom w:type="dxa" w:w="70"/>
              <w:right w:type="dxa" w:w="110"/>
            </w:tcMar>
          </w:tcPr>
          <w:p>
            <w:r>
              <w:rPr>
                <w:sz w:val="19"/>
                <w:szCs w:val="19"/>
              </w:rPr>
              <w:t xml:space="preserve">log density = base + Σ spatial factors + Σ temporal factors</w:t>
            </w:r>
          </w:p>
        </w:tc>
      </w:tr>
      <w:tr>
        <w:tc>
          <w:tcPr>
            <w:tcW w:type="dxa" w:w="2700"/>
            <w:tcMar>
              <w:top w:type="dxa" w:w="70"/>
              <w:left w:type="dxa" w:w="110"/>
              <w:bottom w:type="dxa" w:w="70"/>
              <w:right w:type="dxa" w:w="110"/>
            </w:tcMar>
          </w:tcPr>
          <w:p>
            <w:r>
              <w:rPr>
                <w:sz w:val="19"/>
                <w:szCs w:val="19"/>
              </w:rPr>
              <w:t xml:space="preserve">Attribution</w:t>
            </w:r>
          </w:p>
        </w:tc>
        <w:tc>
          <w:tcPr>
            <w:tcW w:type="dxa" w:w="6660"/>
            <w:tcMar>
              <w:top w:type="dxa" w:w="70"/>
              <w:left w:type="dxa" w:w="110"/>
              <w:bottom w:type="dxa" w:w="70"/>
              <w:right w:type="dxa" w:w="110"/>
            </w:tcMar>
          </w:tcPr>
          <w:p>
            <w:r>
              <w:rPr>
                <w:sz w:val="19"/>
                <w:szCs w:val="19"/>
              </w:rPr>
              <w:t xml:space="preserve">LightGBM TreeSHAP (pred_contrib) and GLM z·coef blended with the same w; export fails if the identity is off by &gt; 1e-6</w:t>
            </w:r>
          </w:p>
        </w:tc>
      </w:tr>
      <w:tr>
        <w:tc>
          <w:tcPr>
            <w:tcW w:type="dxa" w:w="2700"/>
            <w:tcMar>
              <w:top w:type="dxa" w:w="70"/>
              <w:left w:type="dxa" w:w="110"/>
              <w:bottom w:type="dxa" w:w="70"/>
              <w:right w:type="dxa" w:w="110"/>
            </w:tcMar>
          </w:tcPr>
          <w:p>
            <w:r>
              <w:rPr>
                <w:sz w:val="19"/>
                <w:szCs w:val="19"/>
              </w:rPr>
              <w:t xml:space="preserve">Score</w:t>
            </w:r>
          </w:p>
        </w:tc>
        <w:tc>
          <w:tcPr>
            <w:tcW w:type="dxa" w:w="6660"/>
            <w:tcMar>
              <w:top w:type="dxa" w:w="70"/>
              <w:left w:type="dxa" w:w="110"/>
              <w:bottom w:type="dxa" w:w="70"/>
              <w:right w:type="dxa" w:w="110"/>
            </w:tcMar>
          </w:tcPr>
          <w:p>
            <w:r>
              <w:rPr>
                <w:sz w:val="19"/>
                <w:szCs w:val="19"/>
              </w:rPr>
              <w:t xml:space="preserve">Piecewise-linear percentile on 1,001 quantiles over every segment × 24 h × 8 frames; High = 75+</w:t>
            </w:r>
          </w:p>
        </w:tc>
      </w:tr>
      <w:tr>
        <w:tc>
          <w:tcPr>
            <w:tcW w:type="dxa" w:w="2700"/>
            <w:tcMar>
              <w:top w:type="dxa" w:w="70"/>
              <w:left w:type="dxa" w:w="110"/>
              <w:bottom w:type="dxa" w:w="70"/>
              <w:right w:type="dxa" w:w="110"/>
            </w:tcMar>
          </w:tcPr>
          <w:p>
            <w:r>
              <w:rPr>
                <w:sz w:val="19"/>
                <w:szCs w:val="19"/>
              </w:rPr>
              <w:t xml:space="preserve">Factor bars</w:t>
            </w:r>
          </w:p>
        </w:tc>
        <w:tc>
          <w:tcPr>
            <w:tcW w:type="dxa" w:w="6660"/>
            <w:tcMar>
              <w:top w:type="dxa" w:w="70"/>
              <w:left w:type="dxa" w:w="110"/>
              <w:bottom w:type="dxa" w:w="70"/>
              <w:right w:type="dxa" w:w="110"/>
            </w:tcMar>
          </w:tcPr>
          <w:p>
            <w:r>
              <w:rPr>
                <w:sz w:val="19"/>
                <w:szCs w:val="19"/>
              </w:rPr>
              <w:t xml:space="preserve">Integer points assigned largest-effect first; top 5 shown; baseline + bars + remainder = score exactly</w:t>
            </w:r>
          </w:p>
        </w:tc>
      </w:tr>
      <w:tr>
        <w:tc>
          <w:tcPr>
            <w:tcW w:type="dxa" w:w="2700"/>
            <w:tcMar>
              <w:top w:type="dxa" w:w="70"/>
              <w:left w:type="dxa" w:w="110"/>
              <w:bottom w:type="dxa" w:w="70"/>
              <w:right w:type="dxa" w:w="110"/>
            </w:tcMar>
          </w:tcPr>
          <w:p>
            <w:r>
              <w:rPr>
                <w:sz w:val="19"/>
                <w:szCs w:val="19"/>
              </w:rPr>
              <w:t xml:space="preserve">Frames</w:t>
            </w:r>
          </w:p>
        </w:tc>
        <w:tc>
          <w:tcPr>
            <w:tcW w:type="dxa" w:w="6660"/>
            <w:tcMar>
              <w:top w:type="dxa" w:w="70"/>
              <w:left w:type="dxa" w:w="110"/>
              <w:bottom w:type="dxa" w:w="70"/>
              <w:right w:type="dxa" w:w="110"/>
            </w:tcMar>
          </w:tcPr>
          <w:p>
            <w:r>
              <w:rPr>
                <w:sz w:val="19"/>
                <w:szCs w:val="19"/>
              </w:rPr>
              <w:t xml:space="preserve">uint8 [24][49,915] per day group × dry/wet (8 frames)</w:t>
            </w:r>
          </w:p>
        </w:tc>
      </w:tr>
      <w:tr>
        <w:tc>
          <w:tcPr>
            <w:tcW w:type="dxa" w:w="2700"/>
            <w:tcMar>
              <w:top w:type="dxa" w:w="70"/>
              <w:left w:type="dxa" w:w="110"/>
              <w:bottom w:type="dxa" w:w="70"/>
              <w:right w:type="dxa" w:w="110"/>
            </w:tcMar>
          </w:tcPr>
          <w:p>
            <w:r>
              <w:rPr>
                <w:sz w:val="19"/>
                <w:szCs w:val="19"/>
              </w:rPr>
              <w:t xml:space="preserve">Confidence</w:t>
            </w:r>
          </w:p>
        </w:tc>
        <w:tc>
          <w:tcPr>
            <w:tcW w:type="dxa" w:w="6660"/>
            <w:tcMar>
              <w:top w:type="dxa" w:w="70"/>
              <w:left w:type="dxa" w:w="110"/>
              <w:bottom w:type="dxa" w:w="70"/>
              <w:right w:type="dxa" w:w="110"/>
            </w:tcMar>
          </w:tcPr>
          <w:p>
            <w:r>
              <w:rPr>
                <w:sz w:val="19"/>
                <w:szCs w:val="19"/>
              </w:rPr>
              <w:t xml:space="preserve">High ≥ 15 weighted crashes (2020–2024), medium ≥ 3, else limited</w:t>
            </w:r>
          </w:p>
        </w:tc>
      </w:tr>
    </w:tbl>
    <w:p>
      <w:pPr>
        <w:spacing w:after="120"/>
      </w:pPr>
    </w:p>
    <w:p>
      <w:pPr>
        <w:pStyle w:val="Heading3"/>
      </w:pPr>
      <w:r>
        <w:t xml:space="preserve">A6. Ride and City Pulse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E6F4F2" w:color="auto" w:val="clear"/>
            <w:tcMar>
              <w:top w:type="dxa" w:w="70"/>
              <w:left w:type="dxa" w:w="110"/>
              <w:bottom w:type="dxa" w:w="70"/>
              <w:right w:type="dxa" w:w="110"/>
            </w:tcMar>
          </w:tcPr>
          <w:p>
            <w:r>
              <w:rPr>
                <w:b/>
                <w:bCs/>
                <w:sz w:val="19"/>
                <w:szCs w:val="19"/>
              </w:rPr>
              <w:t xml:space="preserve">Model</w:t>
            </w:r>
          </w:p>
        </w:tc>
        <w:tc>
          <w:tcPr>
            <w:tcW w:type="dxa" w:w="6660"/>
            <w:shd w:fill="E6F4F2" w:color="auto" w:val="clear"/>
            <w:tcMar>
              <w:top w:type="dxa" w:w="70"/>
              <w:left w:type="dxa" w:w="110"/>
              <w:bottom w:type="dxa" w:w="70"/>
              <w:right w:type="dxa" w:w="110"/>
            </w:tcMar>
          </w:tcPr>
          <w:p>
            <w:r>
              <w:rPr>
                <w:b/>
                <w:bCs/>
                <w:sz w:val="19"/>
                <w:szCs w:val="19"/>
              </w:rPr>
              <w:t xml:space="preserve">Setting</w:t>
            </w:r>
          </w:p>
        </w:tc>
      </w:tr>
      <w:tr>
        <w:tc>
          <w:tcPr>
            <w:tcW w:type="dxa" w:w="2700"/>
            <w:tcMar>
              <w:top w:type="dxa" w:w="70"/>
              <w:left w:type="dxa" w:w="110"/>
              <w:bottom w:type="dxa" w:w="70"/>
              <w:right w:type="dxa" w:w="110"/>
            </w:tcMar>
          </w:tcPr>
          <w:p>
            <w:r>
              <w:rPr>
                <w:sz w:val="19"/>
                <w:szCs w:val="19"/>
              </w:rPr>
              <w:t xml:space="preserve">Ride label</w:t>
            </w:r>
          </w:p>
        </w:tc>
        <w:tc>
          <w:tcPr>
            <w:tcW w:type="dxa" w:w="6660"/>
            <w:tcMar>
              <w:top w:type="dxa" w:w="70"/>
              <w:left w:type="dxa" w:w="110"/>
              <w:bottom w:type="dxa" w:w="70"/>
              <w:right w:type="dxa" w:w="110"/>
            </w:tcMar>
          </w:tcPr>
          <w:p>
            <w:r>
              <w:rPr>
                <w:sz w:val="19"/>
                <w:szCs w:val="19"/>
              </w:rPr>
              <w:t xml:space="preserve">Pooled pedestrian + cyclist crashes (chosen on 2023 validation: 69.0% vs 59.7% cyclist-only), scored on cyclist crashes only</w:t>
            </w:r>
          </w:p>
        </w:tc>
      </w:tr>
      <w:tr>
        <w:tc>
          <w:tcPr>
            <w:tcW w:type="dxa" w:w="2700"/>
            <w:tcMar>
              <w:top w:type="dxa" w:w="70"/>
              <w:left w:type="dxa" w:w="110"/>
              <w:bottom w:type="dxa" w:w="70"/>
              <w:right w:type="dxa" w:w="110"/>
            </w:tcMar>
          </w:tcPr>
          <w:p>
            <w:r>
              <w:rPr>
                <w:sz w:val="19"/>
                <w:szCs w:val="19"/>
              </w:rPr>
              <w:t xml:space="preserve">Ride features</w:t>
            </w:r>
          </w:p>
        </w:tc>
        <w:tc>
          <w:tcPr>
            <w:tcW w:type="dxa" w:w="6660"/>
            <w:tcMar>
              <w:top w:type="dxa" w:w="70"/>
              <w:left w:type="dxa" w:w="110"/>
              <w:bottom w:type="dxa" w:w="70"/>
              <w:right w:type="dxa" w:w="110"/>
            </w:tcMar>
          </w:tcPr>
          <w:p>
            <w:r>
              <w:rPr>
                <w:sz w:val="19"/>
                <w:szCs w:val="19"/>
              </w:rPr>
              <w:t xml:space="preserve">Walk features + strongest bike facility within 20 m/30° (protected/painted/shared), BeltLine adjacency (15 m), Strava Metro 2024 activity (H3 res-8)</w:t>
            </w:r>
          </w:p>
        </w:tc>
      </w:tr>
      <w:tr>
        <w:tc>
          <w:tcPr>
            <w:tcW w:type="dxa" w:w="2700"/>
            <w:tcMar>
              <w:top w:type="dxa" w:w="70"/>
              <w:left w:type="dxa" w:w="110"/>
              <w:bottom w:type="dxa" w:w="70"/>
              <w:right w:type="dxa" w:w="110"/>
            </w:tcMar>
          </w:tcPr>
          <w:p>
            <w:r>
              <w:rPr>
                <w:sz w:val="19"/>
                <w:szCs w:val="19"/>
              </w:rPr>
              <w:t xml:space="preserve">Ride temporal</w:t>
            </w:r>
          </w:p>
        </w:tc>
        <w:tc>
          <w:tcPr>
            <w:tcW w:type="dxa" w:w="6660"/>
            <w:tcMar>
              <w:top w:type="dxa" w:w="70"/>
              <w:left w:type="dxa" w:w="110"/>
              <w:bottom w:type="dxa" w:w="70"/>
              <w:right w:type="dxa" w:w="110"/>
            </w:tcMar>
          </w:tcPr>
          <w:p>
            <w:r>
              <w:rPr>
                <w:sz w:val="19"/>
                <w:szCs w:val="19"/>
              </w:rPr>
              <w:t xml:space="preserve">Cyclist-specific structure (held-out shape deviance 0.516 vs 0.562 all-mode, 0.580 walk), refit 2017–2023</w:t>
            </w:r>
          </w:p>
        </w:tc>
      </w:tr>
      <w:tr>
        <w:tc>
          <w:tcPr>
            <w:tcW w:type="dxa" w:w="2700"/>
            <w:tcMar>
              <w:top w:type="dxa" w:w="70"/>
              <w:left w:type="dxa" w:w="110"/>
              <w:bottom w:type="dxa" w:w="70"/>
              <w:right w:type="dxa" w:w="110"/>
            </w:tcMar>
          </w:tcPr>
          <w:p>
            <w:r>
              <w:rPr>
                <w:sz w:val="19"/>
                <w:szCs w:val="19"/>
              </w:rPr>
              <w:t xml:space="preserve">Ride speeds</w:t>
            </w:r>
          </w:p>
        </w:tc>
        <w:tc>
          <w:tcPr>
            <w:tcW w:type="dxa" w:w="6660"/>
            <w:tcMar>
              <w:top w:type="dxa" w:w="70"/>
              <w:left w:type="dxa" w:w="110"/>
              <w:bottom w:type="dxa" w:w="70"/>
              <w:right w:type="dxa" w:w="110"/>
            </w:tcMar>
          </w:tcPr>
          <w:p>
            <w:r>
              <w:rPr>
                <w:sz w:val="19"/>
                <w:szCs w:val="19"/>
              </w:rPr>
              <w:t xml:space="preserve">Bike 15, e-bike 22, scooter 18 km/h</w:t>
            </w:r>
          </w:p>
        </w:tc>
      </w:tr>
      <w:tr>
        <w:tc>
          <w:tcPr>
            <w:tcW w:type="dxa" w:w="2700"/>
            <w:tcMar>
              <w:top w:type="dxa" w:w="70"/>
              <w:left w:type="dxa" w:w="110"/>
              <w:bottom w:type="dxa" w:w="70"/>
              <w:right w:type="dxa" w:w="110"/>
            </w:tcMar>
          </w:tcPr>
          <w:p>
            <w:r>
              <w:rPr>
                <w:sz w:val="19"/>
                <w:szCs w:val="19"/>
              </w:rPr>
              <w:t xml:space="preserve">City Pulse</w:t>
            </w:r>
          </w:p>
        </w:tc>
        <w:tc>
          <w:tcPr>
            <w:tcW w:type="dxa" w:w="6660"/>
            <w:tcMar>
              <w:top w:type="dxa" w:w="70"/>
              <w:left w:type="dxa" w:w="110"/>
              <w:bottom w:type="dxa" w:w="70"/>
              <w:right w:type="dxa" w:w="110"/>
            </w:tcMar>
          </w:tcPr>
          <w:p>
            <w:r>
              <w:rPr>
                <w:sz w:val="19"/>
                <w:szCs w:val="19"/>
              </w:rPr>
              <w:t xml:space="preserve">3,537 H3 res-9 hexes; GLM (alpha 0.01) + monotone LightGBM, rounds by CV grouped on res-6 parents; EB k by last-year check</w:t>
            </w:r>
          </w:p>
        </w:tc>
      </w:tr>
    </w:tbl>
    <w:p>
      <w:pPr>
        <w:spacing w:after="120"/>
      </w:pPr>
    </w:p>
    <w:p>
      <w:pPr>
        <w:pStyle w:val="Heading3"/>
      </w:pPr>
      <w:r>
        <w:t xml:space="preserve">A7. Evaluation (2024 holdout)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shd w:fill="E6F4F2" w:color="auto" w:val="clear"/>
            <w:tcMar>
              <w:top w:type="dxa" w:w="70"/>
              <w:left w:type="dxa" w:w="110"/>
              <w:bottom w:type="dxa" w:w="70"/>
              <w:right w:type="dxa" w:w="110"/>
            </w:tcMar>
          </w:tcPr>
          <w:p>
            <w:r>
              <w:rPr>
                <w:b/>
                <w:bCs/>
                <w:sz w:val="19"/>
                <w:szCs w:val="19"/>
              </w:rPr>
              <w:t xml:space="preserve">Method</w:t>
            </w:r>
          </w:p>
        </w:tc>
        <w:tc>
          <w:tcPr>
            <w:tcW w:type="dxa" w:w="3480"/>
            <w:shd w:fill="E6F4F2" w:color="auto" w:val="clear"/>
            <w:tcMar>
              <w:top w:type="dxa" w:w="70"/>
              <w:left w:type="dxa" w:w="110"/>
              <w:bottom w:type="dxa" w:w="70"/>
              <w:right w:type="dxa" w:w="110"/>
            </w:tcMar>
          </w:tcPr>
          <w:p>
            <w:r>
              <w:rPr>
                <w:b/>
                <w:bCs/>
                <w:sz w:val="19"/>
                <w:szCs w:val="19"/>
              </w:rPr>
              <w:t xml:space="preserve">Top 10% of street length</w:t>
            </w:r>
          </w:p>
        </w:tc>
        <w:tc>
          <w:tcPr>
            <w:tcW w:type="dxa" w:w="3480"/>
            <w:shd w:fill="E6F4F2" w:color="auto" w:val="clear"/>
            <w:tcMar>
              <w:top w:type="dxa" w:w="70"/>
              <w:left w:type="dxa" w:w="110"/>
              <w:bottom w:type="dxa" w:w="70"/>
              <w:right w:type="dxa" w:w="110"/>
            </w:tcMar>
          </w:tcPr>
          <w:p>
            <w:r>
              <w:rPr>
                <w:b/>
                <w:bCs/>
                <w:sz w:val="19"/>
                <w:szCs w:val="19"/>
              </w:rPr>
              <w:t xml:space="preserve">Other</w:t>
            </w:r>
          </w:p>
        </w:tc>
      </w:tr>
      <w:tr>
        <w:tc>
          <w:tcPr>
            <w:tcW w:type="dxa" w:w="2400"/>
            <w:tcMar>
              <w:top w:type="dxa" w:w="70"/>
              <w:left w:type="dxa" w:w="110"/>
              <w:bottom w:type="dxa" w:w="70"/>
              <w:right w:type="dxa" w:w="110"/>
            </w:tcMar>
          </w:tcPr>
          <w:p>
            <w:r>
              <w:rPr>
                <w:b/>
                <w:bCs/>
                <w:sz w:val="19"/>
                <w:szCs w:val="19"/>
              </w:rPr>
              <w:t xml:space="preserve">PathPro (EB ensemble)</w:t>
            </w:r>
          </w:p>
        </w:tc>
        <w:tc>
          <w:tcPr>
            <w:tcW w:type="dxa" w:w="3480"/>
            <w:tcMar>
              <w:top w:type="dxa" w:w="70"/>
              <w:left w:type="dxa" w:w="110"/>
              <w:bottom w:type="dxa" w:w="70"/>
              <w:right w:type="dxa" w:w="110"/>
            </w:tcMar>
          </w:tcPr>
          <w:p>
            <w:r>
              <w:rPr>
                <w:b/>
                <w:bCs/>
                <w:sz w:val="19"/>
                <w:szCs w:val="19"/>
              </w:rPr>
              <w:t xml:space="preserve">74.3%</w:t>
            </w:r>
            <w:r>
              <w:rPr>
                <w:sz w:val="19"/>
                <w:szCs w:val="19"/>
              </w:rPr>
              <w:t xml:space="preserve"> [70.5, 78.3]</w:t>
            </w:r>
          </w:p>
        </w:tc>
        <w:tc>
          <w:tcPr>
            <w:tcW w:type="dxa" w:w="3480"/>
            <w:tcMar>
              <w:top w:type="dxa" w:w="70"/>
              <w:left w:type="dxa" w:w="110"/>
              <w:bottom w:type="dxa" w:w="70"/>
              <w:right w:type="dxa" w:w="110"/>
            </w:tcMar>
          </w:tcPr>
          <w:p>
            <w:r>
              <w:rPr>
                <w:sz w:val="19"/>
                <w:szCs w:val="19"/>
              </w:rPr>
              <w:t xml:space="preserve">Top 5%: 61.1%; at HIN’s 9.8%: 73.9%; ROC-AUC 0.889; PR-AUC 0.277</w:t>
            </w:r>
          </w:p>
        </w:tc>
      </w:tr>
      <w:tr>
        <w:tc>
          <w:tcPr>
            <w:tcW w:type="dxa" w:w="2400"/>
            <w:tcMar>
              <w:top w:type="dxa" w:w="70"/>
              <w:left w:type="dxa" w:w="110"/>
              <w:bottom w:type="dxa" w:w="70"/>
              <w:right w:type="dxa" w:w="110"/>
            </w:tcMar>
          </w:tcPr>
          <w:p>
            <w:r>
              <w:rPr>
                <w:sz w:val="19"/>
                <w:szCs w:val="19"/>
              </w:rPr>
              <w:t xml:space="preserve">City High Injury Network</w:t>
            </w:r>
          </w:p>
        </w:tc>
        <w:tc>
          <w:tcPr>
            <w:tcW w:type="dxa" w:w="3480"/>
            <w:tcMar>
              <w:top w:type="dxa" w:w="70"/>
              <w:left w:type="dxa" w:w="110"/>
              <w:bottom w:type="dxa" w:w="70"/>
              <w:right w:type="dxa" w:w="110"/>
            </w:tcMar>
          </w:tcPr>
          <w:p>
            <w:r>
              <w:rPr>
                <w:sz w:val="19"/>
                <w:szCs w:val="19"/>
              </w:rPr>
              <w:t xml:space="preserve">53.8%</w:t>
            </w:r>
          </w:p>
        </w:tc>
        <w:tc>
          <w:tcPr>
            <w:tcW w:type="dxa" w:w="3480"/>
            <w:tcMar>
              <w:top w:type="dxa" w:w="70"/>
              <w:left w:type="dxa" w:w="110"/>
              <w:bottom w:type="dxa" w:w="70"/>
              <w:right w:type="dxa" w:w="110"/>
            </w:tcMar>
          </w:tcPr>
          <w:p>
            <w:r>
              <w:rPr>
                <w:sz w:val="19"/>
                <w:szCs w:val="19"/>
              </w:rPr>
              <w:t xml:space="preserve">The City’s current priority list</w:t>
            </w:r>
          </w:p>
        </w:tc>
      </w:tr>
      <w:tr>
        <w:tc>
          <w:tcPr>
            <w:tcW w:type="dxa" w:w="2400"/>
            <w:tcMar>
              <w:top w:type="dxa" w:w="70"/>
              <w:left w:type="dxa" w:w="110"/>
              <w:bottom w:type="dxa" w:w="70"/>
              <w:right w:type="dxa" w:w="110"/>
            </w:tcMar>
          </w:tcPr>
          <w:p>
            <w:r>
              <w:rPr>
                <w:sz w:val="19"/>
                <w:szCs w:val="19"/>
              </w:rPr>
              <w:t xml:space="preserve">Past pedestrian crashes</w:t>
            </w:r>
          </w:p>
        </w:tc>
        <w:tc>
          <w:tcPr>
            <w:tcW w:type="dxa" w:w="3480"/>
            <w:tcMar>
              <w:top w:type="dxa" w:w="70"/>
              <w:left w:type="dxa" w:w="110"/>
              <w:bottom w:type="dxa" w:w="70"/>
              <w:right w:type="dxa" w:w="110"/>
            </w:tcMar>
          </w:tcPr>
          <w:p>
            <w:r>
              <w:rPr>
                <w:sz w:val="19"/>
                <w:szCs w:val="19"/>
              </w:rPr>
              <w:t xml:space="preserve">49.8%</w:t>
            </w:r>
          </w:p>
        </w:tc>
        <w:tc>
          <w:tcPr>
            <w:tcW w:type="dxa" w:w="3480"/>
            <w:tcMar>
              <w:top w:type="dxa" w:w="70"/>
              <w:left w:type="dxa" w:w="110"/>
              <w:bottom w:type="dxa" w:w="70"/>
              <w:right w:type="dxa" w:w="110"/>
            </w:tcMar>
          </w:tcPr>
          <w:p>
            <w:r>
              <w:rPr>
                <w:sz w:val="19"/>
                <w:szCs w:val="19"/>
              </w:rPr>
              <w:t xml:space="preserve">ROC-AUC 0.716</w:t>
            </w:r>
          </w:p>
        </w:tc>
      </w:tr>
      <w:tr>
        <w:tc>
          <w:tcPr>
            <w:tcW w:type="dxa" w:w="2400"/>
            <w:tcMar>
              <w:top w:type="dxa" w:w="70"/>
              <w:left w:type="dxa" w:w="110"/>
              <w:bottom w:type="dxa" w:w="70"/>
              <w:right w:type="dxa" w:w="110"/>
            </w:tcMar>
          </w:tcPr>
          <w:p>
            <w:r>
              <w:rPr>
                <w:sz w:val="19"/>
                <w:szCs w:val="19"/>
              </w:rPr>
              <w:t xml:space="preserve">Random</w:t>
            </w:r>
          </w:p>
        </w:tc>
        <w:tc>
          <w:tcPr>
            <w:tcW w:type="dxa" w:w="3480"/>
            <w:tcMar>
              <w:top w:type="dxa" w:w="70"/>
              <w:left w:type="dxa" w:w="110"/>
              <w:bottom w:type="dxa" w:w="70"/>
              <w:right w:type="dxa" w:w="110"/>
            </w:tcMar>
          </w:tcPr>
          <w:p>
            <w:r>
              <w:rPr>
                <w:sz w:val="19"/>
                <w:szCs w:val="19"/>
              </w:rPr>
              <w:t xml:space="preserve">11.9%</w:t>
            </w:r>
          </w:p>
        </w:tc>
        <w:tc>
          <w:tcPr>
            <w:tcW w:type="dxa" w:w="3480"/>
            <w:tcMar>
              <w:top w:type="dxa" w:w="70"/>
              <w:left w:type="dxa" w:w="110"/>
              <w:bottom w:type="dxa" w:w="70"/>
              <w:right w:type="dxa" w:w="110"/>
            </w:tcMar>
          </w:tcPr>
          <w:p>
            <w:r>
              <w:rPr>
                <w:sz w:val="19"/>
                <w:szCs w:val="19"/>
              </w:rPr>
              <w:t xml:space="preserve">Seeded baseline</w:t>
            </w:r>
          </w:p>
        </w:tc>
      </w:tr>
      <w:tr>
        <w:tc>
          <w:tcPr>
            <w:tcW w:type="dxa" w:w="2400"/>
            <w:tcMar>
              <w:top w:type="dxa" w:w="70"/>
              <w:left w:type="dxa" w:w="110"/>
              <w:bottom w:type="dxa" w:w="70"/>
              <w:right w:type="dxa" w:w="110"/>
            </w:tcMar>
          </w:tcPr>
          <w:p>
            <w:r>
              <w:rPr>
                <w:b/>
                <w:bCs/>
                <w:sz w:val="19"/>
                <w:szCs w:val="19"/>
              </w:rPr>
              <w:t xml:space="preserve">Ride model (cyclists)</w:t>
            </w:r>
          </w:p>
        </w:tc>
        <w:tc>
          <w:tcPr>
            <w:tcW w:type="dxa" w:w="3480"/>
            <w:tcMar>
              <w:top w:type="dxa" w:w="70"/>
              <w:left w:type="dxa" w:w="110"/>
              <w:bottom w:type="dxa" w:w="70"/>
              <w:right w:type="dxa" w:w="110"/>
            </w:tcMar>
          </w:tcPr>
          <w:p>
            <w:r>
              <w:rPr>
                <w:b/>
                <w:bCs/>
                <w:sz w:val="19"/>
                <w:szCs w:val="19"/>
              </w:rPr>
              <w:t xml:space="preserve">69.9%</w:t>
            </w:r>
            <w:r>
              <w:rPr>
                <w:sz w:val="19"/>
                <w:szCs w:val="19"/>
              </w:rPr>
              <w:t xml:space="preserve"> [64.0, 76.1]</w:t>
            </w:r>
          </w:p>
        </w:tc>
        <w:tc>
          <w:tcPr>
            <w:tcW w:type="dxa" w:w="3480"/>
            <w:tcMar>
              <w:top w:type="dxa" w:w="70"/>
              <w:left w:type="dxa" w:w="110"/>
              <w:bottom w:type="dxa" w:w="70"/>
              <w:right w:type="dxa" w:w="110"/>
            </w:tcMar>
          </w:tcPr>
          <w:p>
            <w:r>
              <w:rPr>
                <w:sz w:val="19"/>
                <w:szCs w:val="19"/>
              </w:rPr>
              <w:t xml:space="preserve">HIN 43.6%, past bike crashes 30.4%, random 12.0%; without Strava 69.5%</w:t>
            </w:r>
          </w:p>
        </w:tc>
      </w:tr>
    </w:tbl>
    <w:p>
      <w:pPr>
        <w:spacing w:after="160"/>
      </w:pPr>
      <w:r>
        <w:rPr>
          <w:i/>
          <w:iCs/>
          <w:color w:val="5B6B78"/>
          <w:sz w:val="20"/>
          <w:szCs w:val="20"/>
        </w:rPr>
        <w:t xml:space="preserve">Protocol: train 2020–2023, test 2024 (543 pedestrian, 174 cyclist crashes); second check 2020–2022 → 2023. 95% intervals from 400 bootstrap resamples of 614 H3 res-8 spatial blocks.</w:t>
      </w:r>
    </w:p>
    <w:p>
      <w:pPr>
        <w:pStyle w:val="Heading3"/>
      </w:pPr>
      <w:r>
        <w:t xml:space="preserve">A8. Routing and fairness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E6F4F2" w:color="auto" w:val="clear"/>
            <w:tcMar>
              <w:top w:type="dxa" w:w="70"/>
              <w:left w:type="dxa" w:w="110"/>
              <w:bottom w:type="dxa" w:w="70"/>
              <w:right w:type="dxa" w:w="110"/>
            </w:tcMar>
          </w:tcPr>
          <w:p>
            <w:r>
              <w:rPr>
                <w:b/>
                <w:bCs/>
                <w:sz w:val="19"/>
                <w:szCs w:val="19"/>
              </w:rPr>
              <w:t xml:space="preserve">Component</w:t>
            </w:r>
          </w:p>
        </w:tc>
        <w:tc>
          <w:tcPr>
            <w:tcW w:type="dxa" w:w="6660"/>
            <w:shd w:fill="E6F4F2" w:color="auto" w:val="clear"/>
            <w:tcMar>
              <w:top w:type="dxa" w:w="70"/>
              <w:left w:type="dxa" w:w="110"/>
              <w:bottom w:type="dxa" w:w="70"/>
              <w:right w:type="dxa" w:w="110"/>
            </w:tcMar>
          </w:tcPr>
          <w:p>
            <w:r>
              <w:rPr>
                <w:b/>
                <w:bCs/>
                <w:sz w:val="19"/>
                <w:szCs w:val="19"/>
              </w:rPr>
              <w:t xml:space="preserve">Setting</w:t>
            </w:r>
          </w:p>
        </w:tc>
      </w:tr>
      <w:tr>
        <w:tc>
          <w:tcPr>
            <w:tcW w:type="dxa" w:w="2700"/>
            <w:tcMar>
              <w:top w:type="dxa" w:w="70"/>
              <w:left w:type="dxa" w:w="110"/>
              <w:bottom w:type="dxa" w:w="70"/>
              <w:right w:type="dxa" w:w="110"/>
            </w:tcMar>
          </w:tcPr>
          <w:p>
            <w:r>
              <w:rPr>
                <w:sz w:val="19"/>
                <w:szCs w:val="19"/>
              </w:rPr>
              <w:t xml:space="preserve">Fastest</w:t>
            </w:r>
          </w:p>
        </w:tc>
        <w:tc>
          <w:tcPr>
            <w:tcW w:type="dxa" w:w="6660"/>
            <w:tcMar>
              <w:top w:type="dxa" w:w="70"/>
              <w:left w:type="dxa" w:w="110"/>
              <w:bottom w:type="dxa" w:w="70"/>
              <w:right w:type="dxa" w:w="110"/>
            </w:tcMar>
          </w:tcPr>
          <w:p>
            <w:r>
              <w:rPr>
                <w:sz w:val="19"/>
                <w:szCs w:val="19"/>
              </w:rPr>
              <w:t xml:space="preserve">Dijkstra (SciPy csgraph) on travel time; walk 1.3 m/s</w:t>
            </w:r>
          </w:p>
        </w:tc>
      </w:tr>
      <w:tr>
        <w:tc>
          <w:tcPr>
            <w:tcW w:type="dxa" w:w="2700"/>
            <w:tcMar>
              <w:top w:type="dxa" w:w="70"/>
              <w:left w:type="dxa" w:w="110"/>
              <w:bottom w:type="dxa" w:w="70"/>
              <w:right w:type="dxa" w:w="110"/>
            </w:tcMar>
          </w:tcPr>
          <w:p>
            <w:r>
              <w:rPr>
                <w:sz w:val="19"/>
                <w:szCs w:val="19"/>
              </w:rPr>
              <w:t xml:space="preserve">Cost ladder</w:t>
            </w:r>
          </w:p>
        </w:tc>
        <w:tc>
          <w:tcPr>
            <w:tcW w:type="dxa" w:w="6660"/>
            <w:tcMar>
              <w:top w:type="dxa" w:w="70"/>
              <w:left w:type="dxa" w:w="110"/>
              <w:bottom w:type="dxa" w:w="70"/>
              <w:right w:type="dxa" w:w="110"/>
            </w:tcMar>
          </w:tcPr>
          <w:p>
            <w:r>
              <w:rPr>
                <w:sz w:val="19"/>
                <w:szCs w:val="19"/>
              </w:rPr>
              <w:t xml:space="preserve">cost = time × (1 + λ × density / density at score 75), λ ∈ {0.05, 0.1, 0.25, 0.5, 1, 2, 4}; candidates re-scored at traversal times</w:t>
            </w:r>
          </w:p>
        </w:tc>
      </w:tr>
      <w:tr>
        <w:tc>
          <w:tcPr>
            <w:tcW w:type="dxa" w:w="2700"/>
            <w:tcMar>
              <w:top w:type="dxa" w:w="70"/>
              <w:left w:type="dxa" w:w="110"/>
              <w:bottom w:type="dxa" w:w="70"/>
              <w:right w:type="dxa" w:w="110"/>
            </w:tcMar>
          </w:tcPr>
          <w:p>
            <w:r>
              <w:rPr>
                <w:sz w:val="19"/>
                <w:szCs w:val="19"/>
              </w:rPr>
              <w:t xml:space="preserve">Detour budget</w:t>
            </w:r>
          </w:p>
        </w:tc>
        <w:tc>
          <w:tcPr>
            <w:tcW w:type="dxa" w:w="6660"/>
            <w:tcMar>
              <w:top w:type="dxa" w:w="70"/>
              <w:left w:type="dxa" w:w="110"/>
              <w:bottom w:type="dxa" w:w="70"/>
              <w:right w:type="dxa" w:w="110"/>
            </w:tcMar>
          </w:tcPr>
          <w:p>
            <w:r>
              <w:rPr>
                <w:sz w:val="19"/>
                <w:szCs w:val="19"/>
              </w:rPr>
              <w:t xml:space="preserve">min(1.25 × fastest, fastest + 6 min)</w:t>
            </w:r>
          </w:p>
        </w:tc>
      </w:tr>
      <w:tr>
        <w:tc>
          <w:tcPr>
            <w:tcW w:type="dxa" w:w="2700"/>
            <w:tcMar>
              <w:top w:type="dxa" w:w="70"/>
              <w:left w:type="dxa" w:w="110"/>
              <w:bottom w:type="dxa" w:w="70"/>
              <w:right w:type="dxa" w:w="110"/>
            </w:tcMar>
          </w:tcPr>
          <w:p>
            <w:r>
              <w:rPr>
                <w:sz w:val="19"/>
                <w:szCs w:val="19"/>
              </w:rPr>
              <w:t xml:space="preserve">Well-lit and busier</w:t>
            </w:r>
          </w:p>
        </w:tc>
        <w:tc>
          <w:tcPr>
            <w:tcW w:type="dxa" w:w="6660"/>
            <w:tcMar>
              <w:top w:type="dxa" w:w="70"/>
              <w:left w:type="dxa" w:w="110"/>
              <w:bottom w:type="dxa" w:w="70"/>
              <w:right w:type="dxa" w:w="110"/>
            </w:tcMar>
          </w:tcPr>
          <w:p>
            <w:r>
              <w:rPr>
                <w:sz w:val="19"/>
                <w:szCs w:val="19"/>
              </w:rPr>
              <w:t xml:space="preserve">Walk, after dark, opt-in: edge cost × (1 + 1.0·unlit + 0.5·quiet); ≤ 10% extra exposure; must cut unlit/quiet length ≥ 15%</w:t>
            </w:r>
          </w:p>
        </w:tc>
      </w:tr>
      <w:tr>
        <w:tc>
          <w:tcPr>
            <w:tcW w:type="dxa" w:w="2700"/>
            <w:tcMar>
              <w:top w:type="dxa" w:w="70"/>
              <w:left w:type="dxa" w:w="110"/>
              <w:bottom w:type="dxa" w:w="70"/>
              <w:right w:type="dxa" w:w="110"/>
            </w:tcMar>
          </w:tcPr>
          <w:p>
            <w:r>
              <w:rPr>
                <w:sz w:val="19"/>
                <w:szCs w:val="19"/>
              </w:rPr>
              <w:t xml:space="preserve">Crime bands</w:t>
            </w:r>
          </w:p>
        </w:tc>
        <w:tc>
          <w:tcPr>
            <w:tcW w:type="dxa" w:w="6660"/>
            <w:tcMar>
              <w:top w:type="dxa" w:w="70"/>
              <w:left w:type="dxa" w:w="110"/>
              <w:bottom w:type="dxa" w:w="70"/>
              <w:right w:type="dxa" w:w="110"/>
            </w:tcMar>
          </w:tcPr>
          <w:p>
            <w:r>
              <w:rPr>
                <w:sz w:val="19"/>
                <w:szCs w:val="19"/>
              </w:rPr>
              <w:t xml:space="preserve">Gamma prior (method of moments), posterior Gamma(y + α, E + α/m); higher if P(θ &gt; m) ≥ 0.9 and y &gt; 0</w:t>
            </w:r>
          </w:p>
        </w:tc>
      </w:tr>
      <w:tr>
        <w:tc>
          <w:tcPr>
            <w:tcW w:type="dxa" w:w="2700"/>
            <w:tcMar>
              <w:top w:type="dxa" w:w="70"/>
              <w:left w:type="dxa" w:w="110"/>
              <w:bottom w:type="dxa" w:w="70"/>
              <w:right w:type="dxa" w:w="110"/>
            </w:tcMar>
          </w:tcPr>
          <w:p>
            <w:r>
              <w:rPr>
                <w:sz w:val="19"/>
                <w:szCs w:val="19"/>
              </w:rPr>
              <w:t xml:space="preserve">Crime in routing</w:t>
            </w:r>
          </w:p>
        </w:tc>
        <w:tc>
          <w:tcPr>
            <w:tcW w:type="dxa" w:w="6660"/>
            <w:tcMar>
              <w:top w:type="dxa" w:w="70"/>
              <w:left w:type="dxa" w:w="110"/>
              <w:bottom w:type="dxa" w:w="70"/>
              <w:right w:type="dxa" w:w="110"/>
            </w:tcMar>
          </w:tcPr>
          <w:p>
            <w:r>
              <w:rPr>
                <w:sz w:val="19"/>
                <w:szCs w:val="19"/>
              </w:rPr>
              <w:t xml:space="preserve">Never: a test multiplies crime counts by 1,000 and routes are unchanged</w:t>
            </w:r>
          </w:p>
        </w:tc>
      </w:tr>
    </w:tbl>
    <w:p>
      <w:r>
        <w:br w:type="page"/>
      </w:r>
    </w:p>
    <w:p>
      <w:pPr>
        <w:pStyle w:val="Heading1"/>
      </w:pPr>
      <w:r>
        <w:t xml:space="preserve">Appendix B: numbers sheet for judges’ questions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E6F4F2" w:color="auto" w:val="clear"/>
            <w:tcMar>
              <w:top w:type="dxa" w:w="70"/>
              <w:left w:type="dxa" w:w="110"/>
              <w:bottom w:type="dxa" w:w="70"/>
              <w:right w:type="dxa" w:w="110"/>
            </w:tcMar>
          </w:tcPr>
          <w:p>
            <w:r>
              <w:rPr>
                <w:b/>
                <w:bCs/>
                <w:sz w:val="19"/>
                <w:szCs w:val="19"/>
              </w:rPr>
              <w:t xml:space="preserve">What</w:t>
            </w:r>
          </w:p>
        </w:tc>
        <w:tc>
          <w:tcPr>
            <w:tcW w:type="dxa" w:w="6660"/>
            <w:shd w:fill="E6F4F2" w:color="auto" w:val="clear"/>
            <w:tcMar>
              <w:top w:type="dxa" w:w="70"/>
              <w:left w:type="dxa" w:w="110"/>
              <w:bottom w:type="dxa" w:w="70"/>
              <w:right w:type="dxa" w:w="110"/>
            </w:tcMar>
          </w:tcPr>
          <w:p>
            <w:r>
              <w:rPr>
                <w:b/>
                <w:bCs/>
                <w:sz w:val="19"/>
                <w:szCs w:val="19"/>
              </w:rPr>
              <w:t xml:space="preserve">Number</w:t>
            </w:r>
          </w:p>
        </w:tc>
      </w:tr>
      <w:tr>
        <w:tc>
          <w:tcPr>
            <w:tcW w:type="dxa" w:w="2700"/>
            <w:tcMar>
              <w:top w:type="dxa" w:w="70"/>
              <w:left w:type="dxa" w:w="110"/>
              <w:bottom w:type="dxa" w:w="70"/>
              <w:right w:type="dxa" w:w="110"/>
            </w:tcMar>
          </w:tcPr>
          <w:p>
            <w:r>
              <w:rPr>
                <w:sz w:val="19"/>
                <w:szCs w:val="19"/>
              </w:rPr>
              <w:t xml:space="preserve">Crash records</w:t>
            </w:r>
          </w:p>
        </w:tc>
        <w:tc>
          <w:tcPr>
            <w:tcW w:type="dxa" w:w="6660"/>
            <w:tcMar>
              <w:top w:type="dxa" w:w="70"/>
              <w:left w:type="dxa" w:w="110"/>
              <w:bottom w:type="dxa" w:w="70"/>
              <w:right w:type="dxa" w:w="110"/>
            </w:tcMar>
          </w:tcPr>
          <w:p>
            <w:r>
              <w:rPr>
                <w:sz w:val="19"/>
                <w:szCs w:val="19"/>
              </w:rPr>
              <w:t xml:space="preserve">~250,000 from 8 sources (2013–2026)</w:t>
            </w:r>
          </w:p>
        </w:tc>
      </w:tr>
      <w:tr>
        <w:tc>
          <w:tcPr>
            <w:tcW w:type="dxa" w:w="2700"/>
            <w:tcMar>
              <w:top w:type="dxa" w:w="70"/>
              <w:left w:type="dxa" w:w="110"/>
              <w:bottom w:type="dxa" w:w="70"/>
              <w:right w:type="dxa" w:w="110"/>
            </w:tcMar>
          </w:tcPr>
          <w:p>
            <w:r>
              <w:rPr>
                <w:sz w:val="19"/>
                <w:szCs w:val="19"/>
              </w:rPr>
              <w:t xml:space="preserve">Road segments / walk graph</w:t>
            </w:r>
          </w:p>
        </w:tc>
        <w:tc>
          <w:tcPr>
            <w:tcW w:type="dxa" w:w="6660"/>
            <w:tcMar>
              <w:top w:type="dxa" w:w="70"/>
              <w:left w:type="dxa" w:w="110"/>
              <w:bottom w:type="dxa" w:w="70"/>
              <w:right w:type="dxa" w:w="110"/>
            </w:tcMar>
          </w:tcPr>
          <w:p>
            <w:r>
              <w:rPr>
                <w:sz w:val="19"/>
                <w:szCs w:val="19"/>
              </w:rPr>
              <w:t xml:space="preserve">49,915 segments; 84,758 nodes, 120,763 edges</w:t>
            </w:r>
          </w:p>
        </w:tc>
      </w:tr>
      <w:tr>
        <w:tc>
          <w:tcPr>
            <w:tcW w:type="dxa" w:w="2700"/>
            <w:tcMar>
              <w:top w:type="dxa" w:w="70"/>
              <w:left w:type="dxa" w:w="110"/>
              <w:bottom w:type="dxa" w:w="70"/>
              <w:right w:type="dxa" w:w="110"/>
            </w:tcMar>
          </w:tcPr>
          <w:p>
            <w:r>
              <w:rPr>
                <w:sz w:val="19"/>
                <w:szCs w:val="19"/>
              </w:rPr>
              <w:t xml:space="preserve">City Pulse areas</w:t>
            </w:r>
          </w:p>
        </w:tc>
        <w:tc>
          <w:tcPr>
            <w:tcW w:type="dxa" w:w="6660"/>
            <w:tcMar>
              <w:top w:type="dxa" w:w="70"/>
              <w:left w:type="dxa" w:w="110"/>
              <w:bottom w:type="dxa" w:w="70"/>
              <w:right w:type="dxa" w:w="110"/>
            </w:tcMar>
          </w:tcPr>
          <w:p>
            <w:r>
              <w:rPr>
                <w:sz w:val="19"/>
                <w:szCs w:val="19"/>
              </w:rPr>
              <w:t xml:space="preserve">3,537 H3 res-9 hexes</w:t>
            </w:r>
          </w:p>
        </w:tc>
      </w:tr>
      <w:tr>
        <w:tc>
          <w:tcPr>
            <w:tcW w:type="dxa" w:w="2700"/>
            <w:tcMar>
              <w:top w:type="dxa" w:w="70"/>
              <w:left w:type="dxa" w:w="110"/>
              <w:bottom w:type="dxa" w:w="70"/>
              <w:right w:type="dxa" w:w="110"/>
            </w:tcMar>
          </w:tcPr>
          <w:p>
            <w:r>
              <w:rPr>
                <w:sz w:val="19"/>
                <w:szCs w:val="19"/>
              </w:rPr>
              <w:t xml:space="preserve">2024 holdout, pedestrians</w:t>
            </w:r>
          </w:p>
        </w:tc>
        <w:tc>
          <w:tcPr>
            <w:tcW w:type="dxa" w:w="6660"/>
            <w:tcMar>
              <w:top w:type="dxa" w:w="70"/>
              <w:left w:type="dxa" w:w="110"/>
              <w:bottom w:type="dxa" w:w="70"/>
              <w:right w:type="dxa" w:w="110"/>
            </w:tcMar>
          </w:tcPr>
          <w:p>
            <w:r>
              <w:rPr>
                <w:sz w:val="19"/>
                <w:szCs w:val="19"/>
              </w:rPr>
              <w:t xml:space="preserve">74.3% [70.5–78.3] vs HIN 53.8% / past 49.8% / random 11.9%; AUC 0.889</w:t>
            </w:r>
          </w:p>
        </w:tc>
      </w:tr>
      <w:tr>
        <w:tc>
          <w:tcPr>
            <w:tcW w:type="dxa" w:w="2700"/>
            <w:tcMar>
              <w:top w:type="dxa" w:w="70"/>
              <w:left w:type="dxa" w:w="110"/>
              <w:bottom w:type="dxa" w:w="70"/>
              <w:right w:type="dxa" w:w="110"/>
            </w:tcMar>
          </w:tcPr>
          <w:p>
            <w:r>
              <w:rPr>
                <w:sz w:val="19"/>
                <w:szCs w:val="19"/>
              </w:rPr>
              <w:t xml:space="preserve">2024 holdout, cyclists</w:t>
            </w:r>
          </w:p>
        </w:tc>
        <w:tc>
          <w:tcPr>
            <w:tcW w:type="dxa" w:w="6660"/>
            <w:tcMar>
              <w:top w:type="dxa" w:w="70"/>
              <w:left w:type="dxa" w:w="110"/>
              <w:bottom w:type="dxa" w:w="70"/>
              <w:right w:type="dxa" w:w="110"/>
            </w:tcMar>
          </w:tcPr>
          <w:p>
            <w:r>
              <w:rPr>
                <w:sz w:val="19"/>
                <w:szCs w:val="19"/>
              </w:rPr>
              <w:t xml:space="preserve">69.9% [64.0–76.1] vs HIN 43.6%</w:t>
            </w:r>
          </w:p>
        </w:tc>
      </w:tr>
      <w:tr>
        <w:tc>
          <w:tcPr>
            <w:tcW w:type="dxa" w:w="2700"/>
            <w:tcMar>
              <w:top w:type="dxa" w:w="70"/>
              <w:left w:type="dxa" w:w="110"/>
              <w:bottom w:type="dxa" w:w="70"/>
              <w:right w:type="dxa" w:w="110"/>
            </w:tcMar>
          </w:tcPr>
          <w:p>
            <w:r>
              <w:rPr>
                <w:sz w:val="19"/>
                <w:szCs w:val="19"/>
              </w:rPr>
              <w:t xml:space="preserve">Same-budget gain</w:t>
            </w:r>
          </w:p>
        </w:tc>
        <w:tc>
          <w:tcPr>
            <w:tcW w:type="dxa" w:w="6660"/>
            <w:tcMar>
              <w:top w:type="dxa" w:w="70"/>
              <w:left w:type="dxa" w:w="110"/>
              <w:bottom w:type="dxa" w:w="70"/>
              <w:right w:type="dxa" w:w="110"/>
            </w:tcMar>
          </w:tcPr>
          <w:p>
            <w:r>
              <w:rPr>
                <w:sz w:val="19"/>
                <w:szCs w:val="19"/>
              </w:rPr>
              <w:t xml:space="preserve">~38% more pedestrian crashes reached (74.3 ÷ 53.8 − 1)</w:t>
            </w:r>
          </w:p>
        </w:tc>
      </w:tr>
      <w:tr>
        <w:tc>
          <w:tcPr>
            <w:tcW w:type="dxa" w:w="2700"/>
            <w:tcMar>
              <w:top w:type="dxa" w:w="70"/>
              <w:left w:type="dxa" w:w="110"/>
              <w:bottom w:type="dxa" w:w="70"/>
              <w:right w:type="dxa" w:w="110"/>
            </w:tcMar>
          </w:tcPr>
          <w:p>
            <w:r>
              <w:rPr>
                <w:sz w:val="19"/>
                <w:szCs w:val="19"/>
              </w:rPr>
              <w:t xml:space="preserve">Klaus → Midtown MARTA</w:t>
            </w:r>
          </w:p>
        </w:tc>
        <w:tc>
          <w:tcPr>
            <w:tcW w:type="dxa" w:w="6660"/>
            <w:tcMar>
              <w:top w:type="dxa" w:w="70"/>
              <w:left w:type="dxa" w:w="110"/>
              <w:bottom w:type="dxa" w:w="70"/>
              <w:right w:type="dxa" w:w="110"/>
            </w:tcMar>
          </w:tcPr>
          <w:p>
            <w:r>
              <w:rPr>
                <w:sz w:val="19"/>
                <w:szCs w:val="19"/>
              </w:rPr>
              <w:t xml:space="preserve">+4 min, 54% less traffic risk (Fri 10:30 PM, wet)</w:t>
            </w:r>
          </w:p>
        </w:tc>
      </w:tr>
      <w:tr>
        <w:tc>
          <w:tcPr>
            <w:tcW w:type="dxa" w:w="2700"/>
            <w:tcMar>
              <w:top w:type="dxa" w:w="70"/>
              <w:left w:type="dxa" w:w="110"/>
              <w:bottom w:type="dxa" w:w="70"/>
              <w:right w:type="dxa" w:w="110"/>
            </w:tcMar>
          </w:tcPr>
          <w:p>
            <w:r>
              <w:rPr>
                <w:sz w:val="19"/>
                <w:szCs w:val="19"/>
              </w:rPr>
              <w:t xml:space="preserve">Tiger Data</w:t>
            </w:r>
          </w:p>
        </w:tc>
        <w:tc>
          <w:tcPr>
            <w:tcW w:type="dxa" w:w="6660"/>
            <w:tcMar>
              <w:top w:type="dxa" w:w="70"/>
              <w:left w:type="dxa" w:w="110"/>
              <w:bottom w:type="dxa" w:w="70"/>
              <w:right w:type="dxa" w:w="110"/>
            </w:tcMar>
          </w:tcPr>
          <w:p>
            <w:r>
              <w:rPr>
                <w:sz w:val="19"/>
                <w:szCs w:val="19"/>
              </w:rPr>
              <w:t xml:space="preserve">220,594 crash rows, 57 chunks; 9,583,680-row risk grid</w:t>
            </w:r>
          </w:p>
        </w:tc>
      </w:tr>
      <w:tr>
        <w:tc>
          <w:tcPr>
            <w:tcW w:type="dxa" w:w="2700"/>
            <w:tcMar>
              <w:top w:type="dxa" w:w="70"/>
              <w:left w:type="dxa" w:w="110"/>
              <w:bottom w:type="dxa" w:w="70"/>
              <w:right w:type="dxa" w:w="110"/>
            </w:tcMar>
          </w:tcPr>
          <w:p>
            <w:r>
              <w:rPr>
                <w:sz w:val="19"/>
                <w:szCs w:val="19"/>
              </w:rPr>
              <w:t xml:space="preserve">Ask PathPro live eval</w:t>
            </w:r>
          </w:p>
        </w:tc>
        <w:tc>
          <w:tcPr>
            <w:tcW w:type="dxa" w:w="6660"/>
            <w:tcMar>
              <w:top w:type="dxa" w:w="70"/>
              <w:left w:type="dxa" w:w="110"/>
              <w:bottom w:type="dxa" w:w="70"/>
              <w:right w:type="dxa" w:w="110"/>
            </w:tcMar>
          </w:tcPr>
          <w:p>
            <w:r>
              <w:rPr>
                <w:sz w:val="19"/>
                <w:szCs w:val="19"/>
              </w:rPr>
              <w:t xml:space="preserve">37 / 37 real answers</w:t>
            </w:r>
          </w:p>
        </w:tc>
      </w:tr>
      <w:tr>
        <w:tc>
          <w:tcPr>
            <w:tcW w:type="dxa" w:w="2700"/>
            <w:tcMar>
              <w:top w:type="dxa" w:w="70"/>
              <w:left w:type="dxa" w:w="110"/>
              <w:bottom w:type="dxa" w:w="70"/>
              <w:right w:type="dxa" w:w="110"/>
            </w:tcMar>
          </w:tcPr>
          <w:p>
            <w:r>
              <w:rPr>
                <w:sz w:val="19"/>
                <w:szCs w:val="19"/>
              </w:rPr>
              <w:t xml:space="preserve">Tests</w:t>
            </w:r>
          </w:p>
        </w:tc>
        <w:tc>
          <w:tcPr>
            <w:tcW w:type="dxa" w:w="6660"/>
            <w:tcMar>
              <w:top w:type="dxa" w:w="70"/>
              <w:left w:type="dxa" w:w="110"/>
              <w:bottom w:type="dxa" w:w="70"/>
              <w:right w:type="dxa" w:w="110"/>
            </w:tcMar>
          </w:tcPr>
          <w:p>
            <w:r>
              <w:rPr>
                <w:sz w:val="19"/>
                <w:szCs w:val="19"/>
              </w:rPr>
              <w:t xml:space="preserve">237 data · 695 API · 663 web · 19 end-to-end</w:t>
            </w:r>
          </w:p>
        </w:tc>
      </w:tr>
      <w:tr>
        <w:tc>
          <w:tcPr>
            <w:tcW w:type="dxa" w:w="2700"/>
            <w:tcMar>
              <w:top w:type="dxa" w:w="70"/>
              <w:left w:type="dxa" w:w="110"/>
              <w:bottom w:type="dxa" w:w="70"/>
              <w:right w:type="dxa" w:w="110"/>
            </w:tcMar>
          </w:tcPr>
          <w:p>
            <w:r>
              <w:rPr>
                <w:sz w:val="19"/>
                <w:szCs w:val="19"/>
              </w:rPr>
              <w:t xml:space="preserve">Live</w:t>
            </w:r>
          </w:p>
        </w:tc>
        <w:tc>
          <w:tcPr>
            <w:tcW w:type="dxa" w:w="6660"/>
            <w:tcMar>
              <w:top w:type="dxa" w:w="70"/>
              <w:left w:type="dxa" w:w="110"/>
              <w:bottom w:type="dxa" w:w="70"/>
              <w:right w:type="dxa" w:w="110"/>
            </w:tcMar>
          </w:tcPr>
          <w:p>
            <w:r>
              <w:rPr>
                <w:sz w:val="19"/>
                <w:szCs w:val="19"/>
              </w:rPr>
              <w:t xml:space="preserve">pathpro.tech · video youtu.be/APiQCad23VU</w:t>
            </w:r>
          </w:p>
        </w:tc>
      </w:tr>
    </w:tbl>
    <w:p>
      <w:pPr>
        <w:spacing w:before="200"/>
      </w:pPr>
      <w:r>
        <w:rPr>
          <w:i/>
          <w:iCs/>
          <w:color w:val="5B6B78"/>
          <w:sz w:val="20"/>
          <w:szCs w:val="20"/>
        </w:rPr>
        <w:t xml:space="preserve">When answering: say “traffic risk” and “lower-risk”; crime is informational only and never used for routing.</w:t>
      </w:r>
    </w:p>
    <w:sectPr>
      <w:footerReference w:type="default" r:id="rId7"/>
      <w:pgSz w:w="12240" w:h="15840" w:orient="portrait"/>
      <w:pgMar w:top="126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78"/>
        <w:sz w:val="16"/>
        <w:szCs w:val="16"/>
      </w:rPr>
      <w:t xml:space="preserve">PathPro · HackGT 13 · Nagur Shareef Shaik (Coding Claws) · page </w:t>
    </w:r>
    <w:r>
      <w:rPr>
        <w:color w:val="5B6B7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B3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b/>
      <w:bCs/>
      <w:color w:val="1B2B38"/>
      <w:sz w:val="44"/>
      <w:szCs w:val="44"/>
    </w:rPr>
  </w:style>
  <w:style w:type="paragraph" w:styleId="Heading1">
    <w:name w:val="Heading 1"/>
    <w:basedOn w:val="Normal"/>
    <w:next w:val="Normal"/>
    <w:qFormat/>
    <w:pPr>
      <w:spacing w:after="120" w:before="240"/>
      <w:outlineLvl w:val="0"/>
    </w:pPr>
    <w:rPr>
      <w:b/>
      <w:bCs/>
      <w:color w:val="1B2B38"/>
      <w:sz w:val="32"/>
      <w:szCs w:val="32"/>
    </w:rPr>
  </w:style>
  <w:style w:type="paragraph" w:styleId="Heading2">
    <w:name w:val="Heading 2"/>
    <w:basedOn w:val="Normal"/>
    <w:next w:val="Normal"/>
    <w:qFormat/>
    <w:pPr>
      <w:spacing w:after="80" w:before="220"/>
      <w:outlineLvl w:val="1"/>
    </w:pPr>
    <w:rPr>
      <w:b/>
      <w:bCs/>
      <w:color w:val="1B2B38"/>
      <w:sz w:val="24"/>
      <w:szCs w:val="24"/>
    </w:rPr>
  </w:style>
  <w:style w:type="paragraph" w:styleId="Heading3">
    <w:name w:val="Heading 3"/>
    <w:basedOn w:val="Normal"/>
    <w:next w:val="Normal"/>
    <w:qFormat/>
    <w:pPr>
      <w:spacing w:after="80" w:before="200"/>
      <w:outlineLvl w:val="2"/>
    </w:pPr>
    <w:rPr>
      <w:b/>
      <w:bCs/>
      <w:color w:val="1F8F8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PathPro pitch scripts</dc:title>
  <dc:creator>Nagur Shareef Shaik</dc:creator>
  <cp:lastModifiedBy>Un-named</cp:lastModifiedBy>
  <cp:revision>1</cp:revision>
  <dcterms:created xsi:type="dcterms:W3CDTF">2026-09-27T11:46:55.001Z</dcterms:created>
  <dcterms:modified xsi:type="dcterms:W3CDTF">2026-09-27T11:46:55.002Z</dcterms:modified>
</cp:coreProperties>
</file>

<file path=docProps/custom.xml><?xml version="1.0" encoding="utf-8"?>
<Properties xmlns="http://schemas.openxmlformats.org/officeDocument/2006/custom-properties" xmlns:vt="http://schemas.openxmlformats.org/officeDocument/2006/docPropsVTypes"/>
</file>