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is the complete, comprehensive Technical Specification and Architecture Document for your internal operations portal. This document maps out every single detail we discussed—combining your desaturated dark theme, the premium </w:t>
      </w:r>
      <w:r>
        <w:rPr>
          <w:rFonts w:ascii="Google Sans Text;sans-serif" w:hAnsi="Google Sans Text;sans-serif"/>
          <w:b/>
        </w:rPr>
        <w:t>Clash Display + Inter</w:t>
      </w:r>
      <w:r>
        <w:rPr>
          <w:rFonts w:ascii="Google Sans Text;sans-serif" w:hAnsi="Google Sans Text;sans-serif"/>
        </w:rPr>
        <w:t xml:space="preserve"> typography system, dynamic multi-tab spreadsheet routing, and the unified team-wide global ticket repository.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UI Design &amp; Design System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system uses a high-contrast, desaturated dark theme designed to minimize eye strain over long operational shifts.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Color Palette Tokens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619"/>
        <w:gridCol w:w="2575"/>
        <w:gridCol w:w="5444"/>
      </w:tblGrid>
      <w:tr>
        <w:trPr>
          <w:tblHeader w:val="true"/>
        </w:trPr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Token Name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Hex / RGBA Code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Operational Placement</w:t>
            </w:r>
          </w:p>
        </w:tc>
      </w:tr>
      <w:tr>
        <w:trPr/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--bg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#0a0a0a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Global canvas baseline background</w:t>
            </w:r>
          </w:p>
        </w:tc>
      </w:tr>
      <w:tr>
        <w:trPr/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--bg2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#111111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Secondary structures (Sticky footer, dense cards)</w:t>
            </w:r>
          </w:p>
        </w:tc>
      </w:tr>
      <w:tr>
        <w:trPr/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--text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#f0ede6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High-contrast off-white for data readouts &amp; headings</w:t>
            </w:r>
          </w:p>
        </w:tc>
      </w:tr>
      <w:tr>
        <w:trPr/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--muted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rgba(240, 237, 230, 0.45)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Secondary descriptions, subtext, and inactive labels</w:t>
            </w:r>
          </w:p>
        </w:tc>
      </w:tr>
      <w:tr>
        <w:trPr/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--card-bg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#111111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Individual tracking columns &amp; input field baselines</w:t>
            </w:r>
          </w:p>
        </w:tc>
      </w:tr>
      <w:tr>
        <w:trPr/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--card-border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rgba(255, 255, 255, 0.07)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Ultra-thin dividers separating columns and list rows</w:t>
            </w:r>
          </w:p>
        </w:tc>
      </w:tr>
      <w:tr>
        <w:trPr/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--card-hover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rgba(255, 255, 255, 0.03)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Subtle interactive highlight background</w:t>
            </w:r>
          </w:p>
        </w:tc>
      </w:tr>
      <w:tr>
        <w:trPr/>
        <w:tc>
          <w:tcPr>
            <w:tcW w:w="16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--line</w:t>
            </w:r>
          </w:p>
        </w:tc>
        <w:tc>
          <w:tcPr>
            <w:tcW w:w="25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rgba(255, 255, 255, 0.08)</w:t>
            </w:r>
          </w:p>
        </w:tc>
        <w:tc>
          <w:tcPr>
            <w:tcW w:w="54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Hard layout division lines (Header/Footer boundaries)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Typography Blueprint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Display Font: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Clash Display</w:t>
      </w:r>
      <w:r>
        <w:rPr>
          <w:rFonts w:ascii="Google Sans Text;sans-serif" w:hAnsi="Google Sans Text;sans-serif"/>
        </w:rPr>
        <w:t xml:space="preserve"> (Weights: 600, 700) -&gt; Used for high-priority numbers, section headings, and dashboard telemetry counters.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UI Body Font: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Inter</w:t>
      </w:r>
      <w:r>
        <w:rPr>
          <w:rFonts w:ascii="Google Sans Text;sans-serif" w:hAnsi="Google Sans Text;sans-serif"/>
        </w:rPr>
        <w:t xml:space="preserve"> (Weights: 300, 400, 500, 600) -&gt; Used for raw data inputs (User IDs), dropdown selectors, form buttons, and system text.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CSS Font Hierarchy Rules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CSS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.page-title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font-family: 'Clash Display', sans-serif;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font-weight: 700;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font-size: clamp(2rem, 5vw, 3.5rem);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letter-spacing: -0.03em;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.section-header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font-family: 'Clash Display', sans-serif;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font-weight: 600;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font-size: 1.15rem;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text-transform: lowercase; /* Optional minimalist aesthetic */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.column-label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font-family: 'Inter', sans-serif;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font-weight: 600;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font-size: 0.72rem;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text-transform: uppercase;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letter-spacing: 0.08em;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.live-counter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font-family: 'Clash Display', sans-serif;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font-weight: 600;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font-size: 1.6rem;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Core Operational Workflow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application operates as a single-screen hub split into two distinct execution tracking panels.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>
          <w:rStyle w:val="SourceText"/>
          <w:rFonts w:ascii="Google Sans Text;sans-serif" w:hAnsi="Google Sans Text;sans-serif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030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Step-by-Step System Flow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Authentication Gate:</w:t>
      </w:r>
      <w:r>
        <w:rPr>
          <w:rFonts w:ascii="Google Sans Text;sans-serif" w:hAnsi="Google Sans Text;sans-serif"/>
        </w:rPr>
        <w:t xml:space="preserve"> The user visits the application. They select their name from a verified drop-down list (</w:t>
      </w:r>
      <w:r>
        <w:rPr>
          <w:rStyle w:val="SourceText"/>
          <w:rFonts w:ascii="Google Sans Text;sans-serif" w:hAnsi="Google Sans Text;sans-serif"/>
        </w:rPr>
        <w:t>Irfan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Priyal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Jeffin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Sneha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Payal</w:t>
      </w:r>
      <w:r>
        <w:rPr>
          <w:rFonts w:ascii="Google Sans Text;sans-serif" w:hAnsi="Google Sans Text;sans-serif"/>
        </w:rPr>
        <w:t xml:space="preserve">) and enter the uniform password: </w:t>
      </w:r>
      <w:r>
        <w:rPr>
          <w:rStyle w:val="SourceText"/>
          <w:rFonts w:ascii="Google Sans Text;sans-serif" w:hAnsi="Google Sans Text;sans-serif"/>
        </w:rPr>
        <w:t>Link&amp;Bug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Session Variable Locking:</w:t>
      </w:r>
      <w:r>
        <w:rPr>
          <w:rFonts w:ascii="Google Sans Text;sans-serif" w:hAnsi="Google Sans Text;sans-serif"/>
        </w:rPr>
        <w:t xml:space="preserve"> The app initializes a secure frontend state keeping that specific user’s target mapping active.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Workspace Bootup: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</w:rPr>
        <w:t>The app reads the global current date (</w:t>
      </w:r>
      <w:r>
        <w:rPr>
          <w:rStyle w:val="SourceText"/>
          <w:rFonts w:ascii="Google Sans Text;sans-serif" w:hAnsi="Google Sans Text;sans-serif"/>
        </w:rPr>
        <w:t>30/05/2026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</w:t>
      </w:r>
      <w:r>
        <w:rPr>
          <w:rFonts w:ascii="Google Sans Text;sans-serif" w:hAnsi="Google Sans Text;sans-serif"/>
          <w:b/>
        </w:rPr>
        <w:t>Left Panel</w:t>
      </w:r>
      <w:r>
        <w:rPr>
          <w:rFonts w:ascii="Google Sans Text;sans-serif" w:hAnsi="Google Sans Text;sans-serif"/>
        </w:rPr>
        <w:t xml:space="preserve"> fetches and builds the 8 columns matching the active user's specific sheet tab inside the </w:t>
      </w:r>
      <w:r>
        <w:rPr>
          <w:rFonts w:ascii="Google Sans Text;sans-serif" w:hAnsi="Google Sans Text;sans-serif"/>
          <w:b/>
        </w:rPr>
        <w:t>Links and Bugs ATM sheet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</w:t>
      </w:r>
      <w:r>
        <w:rPr>
          <w:rFonts w:ascii="Google Sans Text;sans-serif" w:hAnsi="Google Sans Text;sans-serif"/>
          <w:b/>
        </w:rPr>
        <w:t>Right Panel</w:t>
      </w:r>
      <w:r>
        <w:rPr>
          <w:rFonts w:ascii="Google Sans Text;sans-serif" w:hAnsi="Google Sans Text;sans-serif"/>
        </w:rPr>
        <w:t xml:space="preserve"> pulls down the uniform team ticket history database.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Daily Record Entry:</w:t>
      </w:r>
      <w:r>
        <w:rPr>
          <w:rFonts w:ascii="Google Sans Text;sans-serif" w:hAnsi="Google Sans Text;sans-serif"/>
        </w:rPr>
        <w:t xml:space="preserve"> The operator selects a column header, types or bulk-pastes user IDs directly into the bottom bar, and presses Enter. The front-end list grows dynamically, and the running tally updates instantly on screen.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Automated Matrix Synthesis:</w:t>
      </w:r>
      <w:r>
        <w:rPr>
          <w:rFonts w:ascii="Google Sans Text;sans-serif" w:hAnsi="Google Sans Text;sans-serif"/>
        </w:rPr>
        <w:t xml:space="preserve"> The application backend fires an API callback, runs an </w:t>
      </w:r>
      <w:r>
        <w:rPr>
          <w:rStyle w:val="SourceText"/>
          <w:rFonts w:ascii="Google Sans Text;sans-serif" w:hAnsi="Google Sans Text;sans-serif"/>
        </w:rPr>
        <w:t>Array.length</w:t>
      </w:r>
      <w:r>
        <w:rPr>
          <w:rFonts w:ascii="Google Sans Text;sans-serif" w:hAnsi="Google Sans Text;sans-serif"/>
        </w:rPr>
        <w:t xml:space="preserve"> totalizer function on the fresh array, and passes that value directly into the corresponding intersection block (</w:t>
      </w:r>
      <w:r>
        <w:rPr>
          <w:rStyle w:val="SourceText"/>
          <w:rFonts w:ascii="Google Sans Text;sans-serif" w:hAnsi="Google Sans Text;sans-serif"/>
        </w:rPr>
        <w:t>Irfan</w:t>
      </w:r>
      <w:r>
        <w:rPr>
          <w:rFonts w:ascii="Google Sans Text;sans-serif" w:hAnsi="Google Sans Text;sans-serif"/>
        </w:rPr>
        <w:t xml:space="preserve"> rows 49–56 × Current Date column) on the shared </w:t>
      </w:r>
      <w:r>
        <w:rPr>
          <w:rFonts w:ascii="Google Sans Text;sans-serif" w:hAnsi="Google Sans Text;sans-serif"/>
          <w:b/>
        </w:rPr>
        <w:t>Customer Support Master Sheet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Ticket Generation:</w:t>
      </w:r>
      <w:r>
        <w:rPr>
          <w:rFonts w:ascii="Google Sans Text;sans-serif" w:hAnsi="Google Sans Text;sans-serif"/>
        </w:rPr>
        <w:t xml:space="preserve"> Clicking </w:t>
      </w:r>
      <w:r>
        <w:rPr>
          <w:rStyle w:val="SourceText"/>
          <w:rFonts w:ascii="Google Sans Text;sans-serif" w:hAnsi="Google Sans Text;sans-serif"/>
        </w:rPr>
        <w:t>+ Ticket</w:t>
      </w:r>
      <w:r>
        <w:rPr>
          <w:rFonts w:ascii="Google Sans Text;sans-serif" w:hAnsi="Google Sans Text;sans-serif"/>
        </w:rPr>
        <w:t xml:space="preserve"> triggers an overlay modal capturing data to feed into the persistent global workspace registry without resetting or clearing any active work on the left-hand tracking tables.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Frontend Architecture (Next.js)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layout is built with standard CSS Flexbox rules to completely prevent page scrollbars, maintaining a fixed viewport canvas where data lists handle their own scroll properties independently.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Application Folder Tree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  <w:rFonts w:ascii="Google Sans Text;sans-serif" w:hAnsi="Google Sans Text;sans-serif"/>
        </w:rPr>
        <w:t>app/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  <w:rFonts w:ascii="Google Sans Text;sans-serif" w:hAnsi="Google Sans Text;sans-serif"/>
        </w:rPr>
        <w:t>layout.jsx          # Font loads, metadata, and root styles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  <w:rFonts w:ascii="Google Sans Text;sans-serif" w:hAnsi="Google Sans Text;sans-serif"/>
        </w:rPr>
        <w:t>page.jsx            # Authentication gate (Login layout)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  <w:rFonts w:ascii="Google Sans Text;sans-serif" w:hAnsi="Google Sans Text;sans-serif"/>
        </w:rPr>
        <w:t>dashboard/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  <w:rFonts w:ascii="Google Sans Text;sans-serif" w:hAnsi="Google Sans Text;sans-serif"/>
        </w:rPr>
        <w:t>page.jsx        # Dual-panel interactive application dashboard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  <w:rFonts w:ascii="Google Sans Text;sans-serif" w:hAnsi="Google Sans Text;sans-serif"/>
        </w:rPr>
        <w:t>components/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  <w:rFonts w:ascii="Google Sans Text;sans-serif" w:hAnsi="Google Sans Text;sans-serif"/>
        </w:rPr>
        <w:t>AddTicketModal.jsx  # Interactive overlay for capturing new ClickUp issues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  <w:rFonts w:ascii="Google Sans Text;sans-serif" w:hAnsi="Google Sans Text;sans-serif"/>
        </w:rPr>
        <w:t>ColumnCard.jsx      # Reusable instance for data-input categories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  <w:rFonts w:ascii="Google Sans Text;sans-serif" w:hAnsi="Google Sans Text;sans-serif"/>
        </w:rPr>
        <w:t>TicketDetail.jsx    # Displays rich metadata when a single ticket item is clicked</w:t>
      </w:r>
    </w:p>
    <w:p>
      <w:pPr>
        <w:pStyle w:val="PreformattedText"/>
        <w:bidi w:val="0"/>
        <w:spacing w:lineRule="auto" w:line="273" w:before="0" w:after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Client-Side State Schemas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JavaScript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Dynamic session tracking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const [currentUser, setCurrentUser] = useState("Irfan"); 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const [selectedDate, setSelectedDate] = useState("30/05/2026");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Left panel issue mapping state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const [dailyLogs, setDailyLogs] = useState({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chatCountUpdated: ["919988799146", "919742809640"],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newIssuesChecked: ["919831221430"],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checkedFilters: [],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callsAnswered: [],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callsUnanswered: [],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issuesResolved: [],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tagsAssigned: [],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aiCount: []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Right panel global feed tracking states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const [allTickets, setAllTickets] = useState([]); // Array of objects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const [searchQuery, setSearchQuery] = useState("");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const [ticketDateFilter, setTicketDateFilter] = useState("All");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const [activeTicketSelection, setActiveTicketSelection] = useState(null);</w:t>
        <w:br/>
        <w:b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Backend &amp; API Database Routing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>The application utilizes API endpoints (</w:t>
      </w:r>
      <w:r>
        <w:rPr>
          <w:rStyle w:val="SourceText"/>
          <w:rFonts w:ascii="Google Sans Text;sans-serif" w:hAnsi="Google Sans Text;sans-serif"/>
        </w:rPr>
        <w:t>/api/records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/api/tickets</w:t>
      </w:r>
      <w:r>
        <w:rPr>
          <w:rFonts w:ascii="Google Sans Text;sans-serif" w:hAnsi="Google Sans Text;sans-serif"/>
        </w:rPr>
        <w:t xml:space="preserve">) using Google Sheets as a relational datastore engine accessed via a </w:t>
      </w:r>
      <w:r>
        <w:rPr>
          <w:rFonts w:ascii="Google Sans Text;sans-serif" w:hAnsi="Google Sans Text;sans-serif"/>
          <w:b/>
        </w:rPr>
        <w:t>Google Workspace Service Account</w:t>
      </w:r>
      <w:r>
        <w:rPr>
          <w:rFonts w:ascii="Google Sans Text;sans-serif" w:hAnsi="Google Sans Text;sans-serif"/>
        </w:rPr>
        <w:t>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Data Matrix Mappings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   ┌──▶ </w:t>
      </w:r>
      <w:r>
        <w:rPr>
          <w:rStyle w:val="SourceText"/>
          <w:rFonts w:ascii="Google Sans Text;sans-serif" w:hAnsi="Google Sans Text;sans-serif"/>
        </w:rPr>
        <w:t>Target Tab: [CurrentUser Variable] (e.g., "Irfan")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                   │    </w:t>
      </w:r>
      <w:r>
        <w:rPr>
          <w:rStyle w:val="SourceText"/>
          <w:rFonts w:ascii="Google Sans Text;sans-serif" w:hAnsi="Google Sans Text;sans-serif"/>
        </w:rPr>
        <w:t>Writes raw multi-column arrays for local day review.</w:t>
      </w: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[ Web Frontend Payloads ] ├──▶ Target File: Customer Support Master Sheet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                   │    </w:t>
      </w:r>
      <w:r>
        <w:rPr>
          <w:rStyle w:val="SourceText"/>
          <w:rFonts w:ascii="Google Sans Text;sans-serif" w:hAnsi="Google Sans Text;sans-serif"/>
        </w:rPr>
        <w:t>1. Matches Row Block: [CurrentUser] (Rows 49–56)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                   │    </w:t>
      </w:r>
      <w:r>
        <w:rPr>
          <w:rStyle w:val="SourceText"/>
          <w:rFonts w:ascii="Google Sans Text;sans-serif" w:hAnsi="Google Sans Text;sans-serif"/>
        </w:rPr>
        <w:t>2. Matches Column Header: [SelectedDate]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                   │    </w:t>
      </w:r>
      <w:r>
        <w:rPr>
          <w:rStyle w:val="SourceText"/>
          <w:rFonts w:ascii="Google Sans Text;sans-serif" w:hAnsi="Google Sans Text;sans-serif"/>
        </w:rPr>
        <w:t>3. Issues direct cell update with final array length counts.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                   │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                   └──▶ </w:t>
      </w:r>
      <w:r>
        <w:rPr>
          <w:rStyle w:val="SourceText"/>
          <w:rFonts w:ascii="Google Sans Text;sans-serif" w:hAnsi="Google Sans Text;sans-serif"/>
        </w:rPr>
        <w:t>Target Tab: "Ticket Tracker" (Common to all users)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  <w:rFonts w:ascii="Google Sans Text;sans-serif" w:hAnsi="Google Sans Text;sans-serif"/>
        </w:rPr>
        <w:t>Appends persistent structured logs to uniform repository.</w:t>
      </w:r>
    </w:p>
    <w:p>
      <w:pPr>
        <w:pStyle w:val="Heading4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1. Individual Record Tabs Structure (</w:t>
      </w:r>
      <w:r>
        <w:rPr>
          <w:rStyle w:val="SourceText"/>
          <w:rFonts w:ascii="Google Sans Text;sans-serif" w:hAnsi="Google Sans Text;sans-serif"/>
        </w:rPr>
        <w:t>Links and Bugs ATM sheet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Every individual row holds historical entry items stamped by date across custom columns, allowing Option B layout query execution: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[ Date ] [ Category_Key ] [ User_ID ]</w:t>
      </w:r>
    </w:p>
    <w:p>
      <w:pPr>
        <w:pStyle w:val="Heading4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2. Universal Global Ticket Schema (</w:t>
      </w:r>
      <w:r>
        <w:rPr>
          <w:rStyle w:val="SourceText"/>
          <w:rFonts w:ascii="Google Sans Text;sans-serif" w:hAnsi="Google Sans Text;sans-serif"/>
        </w:rPr>
        <w:t>Ticket Tracker Tab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Every entry row in this uniform document registers structural objects: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[ Date ] [ Created_By ] [ Ticket_Title ] [ ClickUp_URL ] [ Optional_Status ]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Component Functional Specifications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Top-Left Management Bar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Date Picker Selector:</w:t>
      </w:r>
      <w:r>
        <w:rPr>
          <w:rFonts w:ascii="Google Sans Text;sans-serif" w:hAnsi="Google Sans Text;sans-serif"/>
        </w:rPr>
        <w:t xml:space="preserve"> Toggling a historical date sets the UI layout state into </w:t>
      </w:r>
      <w:r>
        <w:rPr>
          <w:rFonts w:ascii="Google Sans Text;sans-serif" w:hAnsi="Google Sans Text;sans-serif"/>
          <w:b/>
        </w:rPr>
        <w:t>Read-Only Mode</w:t>
      </w:r>
      <w:r>
        <w:rPr>
          <w:rFonts w:ascii="Google Sans Text;sans-serif" w:hAnsi="Google Sans Text;sans-serif"/>
        </w:rPr>
        <w:t>. This alters column background styling, freezes cell entry inputs, and swaps active state tracking lists with historical lines returned from the database engine.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"Create New Day" Action Trigger:</w:t>
      </w:r>
      <w:r>
        <w:rPr>
          <w:rFonts w:ascii="Google Sans Text;sans-serif" w:hAnsi="Google Sans Text;sans-serif"/>
        </w:rPr>
        <w:t xml:space="preserve"> Checks if a table data array matches the current date string inside the user tab. If not found, it runs an entry initialization routine creating an empty working cache for all 8 metrics.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Global Ticket Panel Integration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Front-End Memory Filtering:</w:t>
      </w:r>
      <w:r>
        <w:rPr>
          <w:rFonts w:ascii="Google Sans Text;sans-serif" w:hAnsi="Google Sans Text;sans-serif"/>
        </w:rPr>
        <w:t xml:space="preserve"> To achieve hyper-fast searching, text inputs and date filtering drop-downs execute directly over the downloaded memory matrix using local mutations (</w:t>
      </w:r>
      <w:r>
        <w:rPr>
          <w:rStyle w:val="SourceText"/>
          <w:rFonts w:ascii="Google Sans Text;sans-serif" w:hAnsi="Google Sans Text;sans-serif"/>
        </w:rPr>
        <w:t>.filter()</w:t>
      </w:r>
      <w:r>
        <w:rPr>
          <w:rFonts w:ascii="Google Sans Text;sans-serif" w:hAnsi="Google Sans Text;sans-serif"/>
        </w:rPr>
        <w:t>) instead of launching repeated backend database queries.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Automated Title Derivation:</w:t>
      </w:r>
      <w:r>
        <w:rPr>
          <w:rFonts w:ascii="Google Sans Text;sans-serif" w:hAnsi="Google Sans Text;sans-serif"/>
        </w:rPr>
        <w:t xml:space="preserve"> When pasting a long ClickUp link into the link input box, the form uses JavaScript regex to parse and pull the specific ClickUp task ID (e.g., </w:t>
      </w:r>
      <w:r>
        <w:rPr>
          <w:rStyle w:val="SourceText"/>
          <w:rFonts w:ascii="Google Sans Text;sans-serif" w:hAnsi="Google Sans Text;sans-serif"/>
        </w:rPr>
        <w:t>86d35x3m4</w:t>
      </w:r>
      <w:r>
        <w:rPr>
          <w:rFonts w:ascii="Google Sans Text;sans-serif" w:hAnsi="Google Sans Text;sans-serif"/>
        </w:rPr>
        <w:t>) to pre-populate or tag the title block if the user leaves it empty.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6</Pages>
  <Words>1022</Words>
  <Characters>6188</Characters>
  <CharactersWithSpaces>7392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2026-05-30T21:04:39Z</dcterms:created>
  <dc:creator/>
  <dc:description/>
  <dc:language>en-IN</dc:language>
  <cp:lastModifiedBy/>
  <dcterms:modified xsi:type="dcterms:W3CDTF">2026-05-30T21:10:41Z</dcterms:modified>
  <cp:revision>1</cp:revision>
  <dc:subject/>
  <dc:title/>
</cp:coreProperties>
</file>