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E283" w14:textId="134B2D31" w:rsidR="005A72CB" w:rsidRPr="005A72CB" w:rsidRDefault="005A72CB" w:rsidP="005A72CB">
      <w:pPr>
        <w:rPr>
          <w:sz w:val="52"/>
          <w:szCs w:val="52"/>
        </w:rPr>
      </w:pPr>
      <w:r w:rsidRPr="005A72CB">
        <w:rPr>
          <w:sz w:val="52"/>
          <w:szCs w:val="52"/>
        </w:rPr>
        <w:t xml:space="preserve"> </w:t>
      </w:r>
      <w:r w:rsidRPr="005A72CB">
        <w:rPr>
          <w:sz w:val="52"/>
          <w:szCs w:val="52"/>
          <w:u w:val="single"/>
        </w:rPr>
        <w:t>@Repository</w:t>
      </w:r>
      <w:r w:rsidRPr="005A72CB">
        <w:rPr>
          <w:sz w:val="52"/>
          <w:szCs w:val="52"/>
        </w:rPr>
        <w:t xml:space="preserve"> is </w:t>
      </w:r>
      <w:r w:rsidRPr="005A72CB">
        <w:rPr>
          <w:b/>
          <w:bCs/>
          <w:sz w:val="52"/>
          <w:szCs w:val="52"/>
        </w:rPr>
        <w:t>not required</w:t>
      </w:r>
      <w:r w:rsidRPr="005A72CB">
        <w:rPr>
          <w:sz w:val="52"/>
          <w:szCs w:val="52"/>
        </w:rPr>
        <w:t xml:space="preserve"> on interfaces extending </w:t>
      </w:r>
      <w:proofErr w:type="spellStart"/>
      <w:r w:rsidRPr="005A72CB">
        <w:rPr>
          <w:sz w:val="52"/>
          <w:szCs w:val="52"/>
        </w:rPr>
        <w:t>JpaRepository</w:t>
      </w:r>
      <w:proofErr w:type="spellEnd"/>
      <w:r w:rsidRPr="005A72CB">
        <w:rPr>
          <w:sz w:val="52"/>
          <w:szCs w:val="52"/>
        </w:rPr>
        <w:t xml:space="preserve"> because Spring automatically detects them through component scanning.</w:t>
      </w:r>
    </w:p>
    <w:p w14:paraId="29921FDF" w14:textId="77777777" w:rsidR="005A72CB" w:rsidRDefault="005A72CB" w:rsidP="005A72CB">
      <w:pPr>
        <w:rPr>
          <w:sz w:val="52"/>
          <w:szCs w:val="52"/>
        </w:rPr>
      </w:pPr>
    </w:p>
    <w:p w14:paraId="4E339A60" w14:textId="033F2C46" w:rsidR="005A72CB" w:rsidRPr="005A72CB" w:rsidRDefault="005A72CB" w:rsidP="005A72CB">
      <w:pPr>
        <w:rPr>
          <w:sz w:val="52"/>
          <w:szCs w:val="52"/>
        </w:rPr>
      </w:pPr>
      <w:r w:rsidRPr="005A72CB">
        <w:rPr>
          <w:sz w:val="52"/>
          <w:szCs w:val="52"/>
          <w:u w:val="single"/>
        </w:rPr>
        <w:t>@Transactional</w:t>
      </w:r>
      <w:r w:rsidRPr="005A72CB">
        <w:rPr>
          <w:sz w:val="52"/>
          <w:szCs w:val="52"/>
        </w:rPr>
        <w:t xml:space="preserve"> is </w:t>
      </w:r>
      <w:r w:rsidRPr="005A72CB">
        <w:rPr>
          <w:b/>
          <w:bCs/>
          <w:sz w:val="52"/>
          <w:szCs w:val="52"/>
        </w:rPr>
        <w:t>optional</w:t>
      </w:r>
      <w:r w:rsidRPr="005A72CB">
        <w:rPr>
          <w:sz w:val="52"/>
          <w:szCs w:val="52"/>
        </w:rPr>
        <w:t xml:space="preserve"> on the repository interface because Spring Data JPA handles transaction boundaries internally (read operations are usually marked as read-only, and write operations get a default transaction).</w:t>
      </w:r>
    </w:p>
    <w:p w14:paraId="20D62BCF" w14:textId="77777777" w:rsidR="00D707C8" w:rsidRPr="005A72CB" w:rsidRDefault="00D707C8">
      <w:pPr>
        <w:rPr>
          <w:sz w:val="52"/>
          <w:szCs w:val="52"/>
        </w:rPr>
      </w:pPr>
    </w:p>
    <w:sectPr w:rsidR="00D707C8" w:rsidRPr="005A7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C8"/>
    <w:rsid w:val="005A72CB"/>
    <w:rsid w:val="0080261C"/>
    <w:rsid w:val="00D7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52C4"/>
  <w15:chartTrackingRefBased/>
  <w15:docId w15:val="{A18BE900-ECA3-4C21-9C6F-80D7FC09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2025-07-08T09:00:00Z</dcterms:created>
  <dcterms:modified xsi:type="dcterms:W3CDTF">2025-07-08T09:01:00Z</dcterms:modified>
</cp:coreProperties>
</file>