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color w:val="000000"/>
          <w:sz w:val="27"/>
          <w:szCs w:val="27"/>
        </w:rPr>
      </w:pPr>
      <w:r w:rsidDel="00000000" w:rsidR="00000000" w:rsidRPr="00000000">
        <w:rPr>
          <w:rFonts w:ascii="Times New Roman" w:cs="Times New Roman" w:eastAsia="Times New Roman" w:hAnsi="Times New Roman"/>
          <w:b w:val="1"/>
          <w:color w:val="525252"/>
          <w:sz w:val="24"/>
          <w:szCs w:val="24"/>
        </w:rPr>
        <w:drawing>
          <wp:inline distB="0" distT="0" distL="0" distR="0">
            <wp:extent cx="1565799" cy="103789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5799" cy="1037895"/>
                    </a:xfrm>
                    <a:prstGeom prst="rect"/>
                    <a:ln/>
                  </pic:spPr>
                </pic:pic>
              </a:graphicData>
            </a:graphic>
          </wp:inline>
        </w:drawing>
      </w:r>
      <w:r w:rsidDel="00000000" w:rsidR="00000000" w:rsidRPr="00000000">
        <w:rPr>
          <w:rtl w:val="0"/>
        </w:rPr>
      </w:r>
    </w:p>
    <w:tbl>
      <w:tblPr>
        <w:tblStyle w:val="Table1"/>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66"/>
        <w:gridCol w:w="7161"/>
        <w:tblGridChange w:id="0">
          <w:tblGrid>
            <w:gridCol w:w="1866"/>
            <w:gridCol w:w="7161"/>
          </w:tblGrid>
        </w:tblGridChange>
      </w:tblGrid>
      <w:tr>
        <w:trPr>
          <w:cantSplit w:val="0"/>
          <w:trHeight w:val="1408"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wp:posOffset>
                  </wp:positionH>
                  <wp:positionV relativeFrom="paragraph">
                    <wp:posOffset>0</wp:posOffset>
                  </wp:positionV>
                  <wp:extent cx="1045845" cy="923925"/>
                  <wp:effectExtent b="0" l="0" r="0" t="0"/>
                  <wp:wrapSquare wrapText="bothSides" distB="0" distT="0" distL="114300" distR="114300"/>
                  <wp:docPr descr="D:\IIC data\download.jpg" id="1" name="image1.png"/>
                  <a:graphic>
                    <a:graphicData uri="http://schemas.openxmlformats.org/drawingml/2006/picture">
                      <pic:pic>
                        <pic:nvPicPr>
                          <pic:cNvPr descr="D:\IIC data\download.jpg" id="0" name="image1.png"/>
                          <pic:cNvPicPr preferRelativeResize="0"/>
                        </pic:nvPicPr>
                        <pic:blipFill>
                          <a:blip r:embed="rId7"/>
                          <a:srcRect b="0" l="0" r="0" t="0"/>
                          <a:stretch>
                            <a:fillRect/>
                          </a:stretch>
                        </pic:blipFill>
                        <pic:spPr>
                          <a:xfrm>
                            <a:off x="0" y="0"/>
                            <a:ext cx="1045845" cy="923925"/>
                          </a:xfrm>
                          <a:prstGeom prst="rect"/>
                          <a:ln/>
                        </pic:spPr>
                      </pic:pic>
                    </a:graphicData>
                  </a:graphic>
                </wp:anchor>
              </w:drawing>
            </w:r>
          </w:p>
        </w:tc>
        <w:tc>
          <w:tcPr/>
          <w:p w:rsidR="00000000" w:rsidDel="00000000" w:rsidP="00000000" w:rsidRDefault="00000000" w:rsidRPr="00000000" w14:paraId="00000003">
            <w:pPr>
              <w:spacing w:after="0" w:line="276" w:lineRule="auto"/>
              <w:jc w:val="center"/>
              <w:rPr>
                <w:rFonts w:ascii="Times New Roman" w:cs="Times New Roman" w:eastAsia="Times New Roman" w:hAnsi="Times New Roman"/>
                <w:b w:val="1"/>
                <w:color w:val="385623"/>
                <w:sz w:val="24"/>
                <w:szCs w:val="24"/>
              </w:rPr>
            </w:pPr>
            <w:r w:rsidDel="00000000" w:rsidR="00000000" w:rsidRPr="00000000">
              <w:rPr>
                <w:rFonts w:ascii="Times New Roman" w:cs="Times New Roman" w:eastAsia="Times New Roman" w:hAnsi="Times New Roman"/>
                <w:b w:val="1"/>
                <w:color w:val="385623"/>
                <w:sz w:val="24"/>
                <w:szCs w:val="24"/>
                <w:rtl w:val="0"/>
              </w:rPr>
              <w:t xml:space="preserve">MUFFAKHAMJAH COLLEGE OF ENGINEERING &amp; TECHNOLOGY, Road No.3, Banjara Hills,</w:t>
            </w:r>
          </w:p>
          <w:p w:rsidR="00000000" w:rsidDel="00000000" w:rsidP="00000000" w:rsidRDefault="00000000" w:rsidRPr="00000000" w14:paraId="00000004">
            <w:pPr>
              <w:spacing w:after="0" w:line="276" w:lineRule="auto"/>
              <w:jc w:val="center"/>
              <w:rPr>
                <w:rFonts w:ascii="Times New Roman" w:cs="Times New Roman" w:eastAsia="Times New Roman" w:hAnsi="Times New Roman"/>
                <w:b w:val="1"/>
                <w:color w:val="385623"/>
                <w:sz w:val="24"/>
                <w:szCs w:val="24"/>
              </w:rPr>
            </w:pPr>
            <w:r w:rsidDel="00000000" w:rsidR="00000000" w:rsidRPr="00000000">
              <w:rPr>
                <w:rFonts w:ascii="Times New Roman" w:cs="Times New Roman" w:eastAsia="Times New Roman" w:hAnsi="Times New Roman"/>
                <w:b w:val="1"/>
                <w:color w:val="385623"/>
                <w:sz w:val="24"/>
                <w:szCs w:val="24"/>
                <w:rtl w:val="0"/>
              </w:rPr>
              <w:t xml:space="preserve">Hyderabad-500034</w:t>
            </w:r>
          </w:p>
          <w:p w:rsidR="00000000" w:rsidDel="00000000" w:rsidP="00000000" w:rsidRDefault="00000000" w:rsidRPr="00000000" w14:paraId="00000005">
            <w:pPr>
              <w:spacing w:line="276" w:lineRule="auto"/>
              <w:jc w:val="center"/>
              <w:rPr>
                <w:rFonts w:ascii="Times New Roman" w:cs="Times New Roman" w:eastAsia="Times New Roman" w:hAnsi="Times New Roman"/>
                <w:b w:val="1"/>
                <w:color w:val="525252"/>
                <w:sz w:val="40"/>
                <w:szCs w:val="40"/>
              </w:rPr>
            </w:pPr>
            <w:r w:rsidDel="00000000" w:rsidR="00000000" w:rsidRPr="00000000">
              <w:rPr>
                <w:rFonts w:ascii="Times New Roman" w:cs="Times New Roman" w:eastAsia="Times New Roman" w:hAnsi="Times New Roman"/>
                <w:b w:val="1"/>
                <w:color w:val="385623"/>
                <w:sz w:val="40"/>
                <w:szCs w:val="40"/>
                <w:rtl w:val="0"/>
              </w:rPr>
              <w:t xml:space="preserve">MSME Idea Hackathon 5.0</w:t>
            </w:r>
            <w:r w:rsidDel="00000000" w:rsidR="00000000" w:rsidRPr="00000000">
              <w:rPr>
                <w:rtl w:val="0"/>
              </w:rPr>
            </w:r>
          </w:p>
        </w:tc>
      </w:tr>
    </w:tbl>
    <w:p w:rsidR="00000000" w:rsidDel="00000000" w:rsidP="00000000" w:rsidRDefault="00000000" w:rsidRPr="00000000" w14:paraId="00000006">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*Extended Proforma for submission of idea of Incubatee by HI</w:t>
      </w:r>
    </w:p>
    <w:p w:rsidR="00000000" w:rsidDel="00000000" w:rsidP="00000000" w:rsidRDefault="00000000" w:rsidRPr="00000000" w14:paraId="00000007">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(Entries and /Number may differ but these details were same for MSME 3.0 and MSME 4.0)</w:t>
      </w:r>
    </w:p>
    <w:p w:rsidR="00000000" w:rsidDel="00000000" w:rsidP="00000000" w:rsidRDefault="00000000" w:rsidRPr="00000000" w14:paraId="00000008">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All details need to be furnished here beforehand and need to copy and paste in the entries of the extended proforma at MSME Portal.</w:t>
      </w:r>
    </w:p>
    <w:p w:rsidR="00000000" w:rsidDel="00000000" w:rsidP="00000000" w:rsidRDefault="00000000" w:rsidRPr="00000000" w14:paraId="00000009">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 All entries are mandatory.</w:t>
      </w:r>
    </w:p>
    <w:p w:rsidR="00000000" w:rsidDel="00000000" w:rsidP="00000000" w:rsidRDefault="00000000" w:rsidRPr="00000000" w14:paraId="0000000A">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**Delete the Red highlighted content before submitting the soft and hard copy of the document.</w:t>
      </w:r>
    </w:p>
    <w:p w:rsidR="00000000" w:rsidDel="00000000" w:rsidP="00000000" w:rsidRDefault="00000000" w:rsidRPr="00000000" w14:paraId="0000000B">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As per Principal Sir’s instructions, the Extended Proforma must be signed by the Mentors and the respective Head of Department. The hard copy must be submitted before filling out the form on the MSME online portal. Without this, the Incubatee/Innovator will not be permitted to submit their details online.</w:t>
      </w:r>
    </w:p>
    <w:p w:rsidR="00000000" w:rsidDel="00000000" w:rsidP="00000000" w:rsidRDefault="00000000" w:rsidRPr="00000000" w14:paraId="0000000C">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Incubatee Name: Sha</w:t>
      </w:r>
      <w:r w:rsidDel="00000000" w:rsidR="00000000" w:rsidRPr="00000000">
        <w:rPr>
          <w:rFonts w:ascii="Times New Roman" w:cs="Times New Roman" w:eastAsia="Times New Roman" w:hAnsi="Times New Roman"/>
          <w:b w:val="1"/>
          <w:sz w:val="26"/>
          <w:szCs w:val="26"/>
          <w:highlight w:val="white"/>
          <w:rtl w:val="0"/>
        </w:rPr>
        <w:t xml:space="preserve">ik Rehan Moinuddin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Email Id: rehansheik867@gmail.c</w:t>
      </w:r>
      <w:r w:rsidDel="00000000" w:rsidR="00000000" w:rsidRPr="00000000">
        <w:rPr>
          <w:rFonts w:ascii="Times New Roman" w:cs="Times New Roman" w:eastAsia="Times New Roman" w:hAnsi="Times New Roman"/>
          <w:b w:val="1"/>
          <w:sz w:val="26"/>
          <w:szCs w:val="26"/>
          <w:highlight w:val="white"/>
          <w:rtl w:val="0"/>
        </w:rPr>
        <w:t xml:space="preserve">om</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Phone Number: 7036955056</w:t>
      </w:r>
    </w:p>
    <w:p w:rsidR="00000000" w:rsidDel="00000000" w:rsidP="00000000" w:rsidRDefault="00000000" w:rsidRPr="00000000" w14:paraId="0000000F">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Aadhaar Number: 7433 7497 5663</w:t>
      </w:r>
    </w:p>
    <w:p w:rsidR="00000000" w:rsidDel="00000000" w:rsidP="00000000" w:rsidRDefault="00000000" w:rsidRPr="00000000" w14:paraId="00000010">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Name in Aadhaar: </w:t>
      </w:r>
      <w:r w:rsidDel="00000000" w:rsidR="00000000" w:rsidRPr="00000000">
        <w:rPr>
          <w:rFonts w:ascii="Times New Roman" w:cs="Times New Roman" w:eastAsia="Times New Roman" w:hAnsi="Times New Roman"/>
          <w:b w:val="1"/>
          <w:sz w:val="26"/>
          <w:szCs w:val="26"/>
          <w:highlight w:val="white"/>
          <w:rtl w:val="0"/>
        </w:rPr>
        <w:t xml:space="preserve">Shaik Rehan Moinuddin</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1.9 Category: General </w:t>
      </w:r>
    </w:p>
    <w:p w:rsidR="00000000" w:rsidDel="00000000" w:rsidP="00000000" w:rsidRDefault="00000000" w:rsidRPr="00000000" w14:paraId="00000012">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1.10 Gender: ma</w:t>
      </w:r>
      <w:r w:rsidDel="00000000" w:rsidR="00000000" w:rsidRPr="00000000">
        <w:rPr>
          <w:rFonts w:ascii="Times New Roman" w:cs="Times New Roman" w:eastAsia="Times New Roman" w:hAnsi="Times New Roman"/>
          <w:b w:val="1"/>
          <w:sz w:val="24"/>
          <w:szCs w:val="24"/>
          <w:highlight w:val="white"/>
          <w:rtl w:val="0"/>
        </w:rPr>
        <w:t xml:space="preserve">le</w:t>
      </w:r>
      <w:r w:rsidDel="00000000" w:rsidR="00000000" w:rsidRPr="00000000">
        <w:rPr>
          <w:rFonts w:ascii="Times New Roman" w:cs="Times New Roman" w:eastAsia="Times New Roman" w:hAnsi="Times New Roman"/>
          <w:b w:val="1"/>
          <w:color w:val="000000"/>
          <w:sz w:val="24"/>
          <w:szCs w:val="24"/>
          <w:highlight w:val="white"/>
          <w:rtl w:val="0"/>
        </w:rPr>
        <w:t xml:space="preserve"> </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405" w:right="0" w:hanging="405"/>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Address: </w:t>
      </w:r>
      <w:r w:rsidDel="00000000" w:rsidR="00000000" w:rsidRPr="00000000">
        <w:rPr>
          <w:rFonts w:ascii="Times New Roman" w:cs="Times New Roman" w:eastAsia="Times New Roman" w:hAnsi="Times New Roman"/>
          <w:b w:val="1"/>
          <w:sz w:val="24"/>
          <w:szCs w:val="24"/>
          <w:highlight w:val="white"/>
          <w:rtl w:val="0"/>
        </w:rPr>
        <w:t xml:space="preserve">8-4-544/59/2</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sultan nagar, erragadda, hyderabad, telangana, 500018</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1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 Details of Idea</w:t>
      </w:r>
    </w:p>
    <w:p w:rsidR="00000000" w:rsidDel="00000000" w:rsidP="00000000" w:rsidRDefault="00000000" w:rsidRPr="00000000" w14:paraId="00000015">
      <w:pPr>
        <w:spacing w:after="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“WGSN for Indian Handloom: AI-Powered Trend &amp; Demand Forecasting”</w:t>
      </w:r>
    </w:p>
    <w:p w:rsidR="00000000" w:rsidDel="00000000" w:rsidP="00000000" w:rsidRDefault="00000000" w:rsidRPr="00000000" w14:paraId="00000016">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000000"/>
          <w:sz w:val="24"/>
          <w:szCs w:val="24"/>
          <w:highlight w:val="white"/>
          <w:rtl w:val="0"/>
        </w:rPr>
        <w:t xml:space="preserve">2.1 Title of proposed idea/innovation:</w:t>
      </w:r>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1"/>
          <w:color w:val="ff0000"/>
          <w:sz w:val="20"/>
          <w:szCs w:val="20"/>
        </w:rPr>
      </w:pPr>
      <w:r w:rsidDel="00000000" w:rsidR="00000000" w:rsidRPr="00000000">
        <w:rPr>
          <w:rtl w:val="0"/>
        </w:rPr>
      </w:r>
    </w:p>
    <w:p w:rsidR="00000000" w:rsidDel="00000000" w:rsidP="00000000" w:rsidRDefault="00000000" w:rsidRPr="00000000" w14:paraId="00000019">
      <w:pPr>
        <w:spacing w:after="0" w:line="360" w:lineRule="auto"/>
        <w:ind w:left="4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“WGSN for Indian Handloom: AI-Powered Design &amp; Demand Forecasting Platform”</w:t>
      </w:r>
      <w:r w:rsidDel="00000000" w:rsidR="00000000" w:rsidRPr="00000000">
        <w:rPr>
          <w:rtl w:val="0"/>
        </w:rPr>
      </w:r>
    </w:p>
    <w:p w:rsidR="00000000" w:rsidDel="00000000" w:rsidP="00000000" w:rsidRDefault="00000000" w:rsidRPr="00000000" w14:paraId="0000001A">
      <w:pPr>
        <w:spacing w:after="0" w:line="360" w:lineRule="auto"/>
        <w:ind w:left="4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2.2 Whether the idea involves use of existing intellectual property or not, give brief detail there of:</w:t>
        <w:br w:type="textWrapping"/>
        <w:br w:type="textWrapping"/>
      </w:r>
      <w:r w:rsidDel="00000000" w:rsidR="00000000" w:rsidRPr="00000000">
        <w:rPr>
          <w:rFonts w:ascii="Times New Roman" w:cs="Times New Roman" w:eastAsia="Times New Roman" w:hAnsi="Times New Roman"/>
          <w:b w:val="1"/>
          <w:sz w:val="24"/>
          <w:szCs w:val="24"/>
          <w:highlight w:val="white"/>
          <w:rtl w:val="0"/>
        </w:rPr>
        <w:t xml:space="preserve">The proposed solution does not directly use any existing proprietary intellectual property. Instead, it integrates state-of-the-art open-source AI architectures with original datasets collected from consumer channels (social media signals, e-commerce trends, cluster sales history)</w:t>
      </w:r>
    </w:p>
    <w:p w:rsidR="00000000" w:rsidDel="00000000" w:rsidP="00000000" w:rsidRDefault="00000000" w:rsidRPr="00000000" w14:paraId="0000001C">
      <w:pPr>
        <w:spacing w:after="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At the core are computer vision models such as CLIP and Vision Transformers (ViT) to detect motifs, colors, and silhouettes in trending images; natural language models like BERT and DistilBERT to analyze captions, hashtags, and product reviews; and advanced time-series forecasting models such as Temporal Fusion Transformers (TFT) and N-BEATS to predict demand patterns across geographies. These models are orchestrated on a real-time streaming pipeline (Apache Kafka + cloud data lake) that ingests data from Instagram, Pinterest, YouTube Shorts, Amazon, Myntra, Flipkart, and historic cluster sales.</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novelty lies in pincode-level geospatial clustering, which has never been applied in Indian handloom demand forecasting, and in the creation of an open collaborative hub where insights are shared with artisans, MSMEs, and policymakers instead of being locked inside private dashboards. Unlike fast fashion players such as Shein, who use data-driven engines only for internal profit, our platform democratizes forecasting for the entire ecosystem. This unique blend of state-of-the-art AI, open access publishing, and hyperlocal forecasting ensures the solution is both technologically advanced and socially impactful, representing new intellectual property in design intelligence for ethnic and traditional fashion.</w:t>
      </w:r>
    </w:p>
    <w:p w:rsidR="00000000" w:rsidDel="00000000" w:rsidP="00000000" w:rsidRDefault="00000000" w:rsidRPr="00000000" w14:paraId="0000001E">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r>
    </w:p>
    <w:p w:rsidR="00000000" w:rsidDel="00000000" w:rsidP="00000000" w:rsidRDefault="00000000" w:rsidRPr="00000000" w14:paraId="0000001F">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20">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2.3 Briefly explain newness/uniqueness of the innovation: </w:t>
      </w:r>
    </w:p>
    <w:p w:rsidR="00000000" w:rsidDel="00000000" w:rsidP="00000000" w:rsidRDefault="00000000" w:rsidRPr="00000000" w14:paraId="00000021">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India’s handloom sector faces a structural inefficiency: nearly 60–70% of inventory goes unsold because artisan clusters produce generic designs without insight into actual regional demand. Retailers still rely on broad, intuition-based briefs, while consumer preferences today are rapidly shaped by fast-moving digital signals from Instagram, Pinterest, YouTube Shorts, and e-commerce reviews. A motif or color that performs well in one state often fails in another, creating mismatch, overproduction, wasted stock, and reduced artisan incomes.</w:t>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Our innovation introduces a “WGSN for Indian Handloom” — an AI-powered design and demand forecasting platform (WGSN is the world’s leading trend forecasting company that predicts future designs, colors, and consumer preferences for global fashion brands like Zara and Nike). It adapts the data-driven model pioneered by Shein, but with a social-first mission to empower artisans. Using computer vision (CLIP, ViT) to decode motifs, fabrics, and color palettes from trending visuals, and NLP models (BERT, DistilBERT) to interpret hashtags, captions, and reviews, we generate pincode-level forecasts of consumer taste. Advanced forecasting models (TFT, N-BEATS) provide 3–6 month hyperlocal predictions, so MSMEs can align weaving and dyeing with what local markets will actually buy.</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Unlike Shein, where insights remain private, or WGSN, which serves global high fashion, our forecasts will be openly published on a collaborative hub with APIs for artisans, cooperatives, brands, policymakers, and institutes. This is the first system in India to democratize trend intelligence for ethnic and traditional wear, aiming to reduce dead stock by 50%, improve demand accuracy by 70%, and uplift artisan livelihoods through true digital empowerment.</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7">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8">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9">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A">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B">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C">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D">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E">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F">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0">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2.4 Concept &amp; Objective:</w:t>
      </w:r>
    </w:p>
    <w:p w:rsidR="00000000" w:rsidDel="00000000" w:rsidP="00000000" w:rsidRDefault="00000000" w:rsidRPr="00000000" w14:paraId="00000032">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Our platform collects real-time signals from Instagram, Pinterest, and YouTube Shorts, where fashion influencers and cultural trendsetters shape youth preferences, alongside transactional data from e-commerce platforms such as Amazon, Myntra, Flipkart, and Ajio, as well as historic sales from handloom cooperatives and artisan clusters, and seasonal or cultural calendars of festivals, weddings, and regional fairs. This diverse data stream is processed using a state-of-the-art pipeline: computer vision models such as CLIP and Vision Transformers (ViT) detect motifs, fabrics, and silhouettes from trending visuals; natural language models such as BERT and DistilBERT extract insights from captions, hashtags, and reviews; and advanced forecasting models such as Temporal Fusion Transformers (TFT) and N-BEATS generate short- and medium-term demand predictions. The system is built on a real-time ingestion layer (Apache Kafka) with a cloud data lake, enabling scalable and secure storage of multimodal data. The unique differentiator is the use of geospatial clustering at the pincode level, which translates digital signals into hyperlocal insights on what designs, colors, and products will be in demand across India’s diverse regions. The forecasts will be openly published on a collaborative hub with APIs, accessible to artisans, MSMEs, brands, policymakers, and fashion institutes. The objectives are clear: reduce dead stock from wrong designs by 50%, improve demand estimation by 70%, empower artisans under the PM Vishwakarma Yojana with cutting-edge digital design intelligence, and build the first true “WGSN for India,” focused on handloom and ethnic wear.</w:t>
      </w:r>
    </w:p>
    <w:p w:rsidR="00000000" w:rsidDel="00000000" w:rsidP="00000000" w:rsidRDefault="00000000" w:rsidRPr="00000000" w14:paraId="00000034">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Fonts w:ascii="Arial" w:cs="Arial" w:eastAsia="Arial" w:hAnsi="Arial"/>
          <w:b w:val="1"/>
          <w:color w:val="ff0000"/>
          <w:sz w:val="18"/>
          <w:szCs w:val="18"/>
          <w:highlight w:val="white"/>
          <w:rtl w:val="0"/>
        </w:rPr>
        <w:t xml:space="preserve"> </w:t>
      </w:r>
      <w:r w:rsidDel="00000000" w:rsidR="00000000" w:rsidRPr="00000000">
        <w:rPr>
          <w:rtl w:val="0"/>
        </w:rPr>
      </w:r>
    </w:p>
    <w:p w:rsidR="00000000" w:rsidDel="00000000" w:rsidP="00000000" w:rsidRDefault="00000000" w:rsidRPr="00000000" w14:paraId="00000035">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6">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7">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2.5 Specify the potential areas of application in industry/market in brief: </w:t>
      </w:r>
    </w:p>
    <w:p w:rsidR="00000000" w:rsidDel="00000000" w:rsidP="00000000" w:rsidRDefault="00000000" w:rsidRPr="00000000" w14:paraId="0000003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Retailers &amp; Brands: can design pincode-specific clothing for instance carry pastel chikankari during Eid rather than generic reds to save on expensive mismatches.</w:t>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MSME Handloom Units: A Pochampally weaving cluster can time production to precise local demand—production of teal ikat dupattas since searches in the neighboring Hyderabad show an uptick, not an effort spent on unsellable yellows.</w:t>
      </w:r>
    </w:p>
    <w:p w:rsidR="00000000" w:rsidDel="00000000" w:rsidP="00000000" w:rsidRDefault="00000000" w:rsidRPr="00000000" w14:paraId="0000003B">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Export Houses: A Delhi exporter can create micro-targeted shipments—exporting indigo stoles to Japan, where muted shades are trendy, and vibrant block prints to Berlin, catering to European street fashion requirements.</w:t>
      </w:r>
    </w:p>
    <w:p w:rsidR="00000000" w:rsidDel="00000000" w:rsidP="00000000" w:rsidRDefault="00000000" w:rsidRPr="00000000" w14:paraId="0000003C">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E-commerce: Flipkart Handmade Sellers are able to connect to the forecasting API and know that next season, pincode-level demand in Chennai is for handwoven cotton kurtas, so they upload those rather than trial-and-error.</w:t>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Policy Makers: A Tamil Nadu state handloom board can craft subsidy programmes based on demand time-series data, infusing funds into clusters already in vogue—such as rust-hued Kanchipuram silks—so PM Vishwakarma initiatives have tangible effects.</w:t>
      </w:r>
    </w:p>
    <w:p w:rsidR="00000000" w:rsidDel="00000000" w:rsidP="00000000" w:rsidRDefault="00000000" w:rsidRPr="00000000" w14:paraId="0000003E">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1">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2">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3">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4">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45">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46">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7">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8">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9">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2.6 Briefly provide the market data for the potential idea/ innovation:</w:t>
      </w:r>
    </w:p>
    <w:p w:rsidR="00000000" w:rsidDel="00000000" w:rsidP="00000000" w:rsidRDefault="00000000" w:rsidRPr="00000000" w14:paraId="0000004A">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India’s handloom and handicraft sector employs over 3.1 million weavers and 0.7 million artisans (MoT, 2023), powering a domestic market of ₹50,000+ crore and exports of $4 billion annually. Yet despite its scale, the sector struggles with a chronic inefficiency: studies by NIFT and NMDFC (2022) show that 60–70% of inventory goes unsold due to a mismatch between design and demand. Clusters continue producing generic stock that fails to match the tastes of consumers in specific regions, leaving artisans with wasted labor and unsold goods.</w:t>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Current forecasting tools in India are limited. Most are private dashboards accessible only to large retailers or urban-focused analytics that ignore the hyperlocal preferences driving purchases in tier-2 and tier-3 towns. No platform today provides pincode-level insight—so a weaver in Varanasi cannot know which motifs will sell in nearby districts, and an exporter in Delhi remains blind to whether indigo stoles are trending in Tokyo or block prints in Berlin.</w:t>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Our solution bridges this gap by combining real-time social media trends, e-commerce purchase data, and cluster sales histories with advanced forecasting models. This generates 3–6 month hyperlocal predictions tailored to India’s diverse markets. Inspired by the data-driven speed of Shein, which converts trend signals directly into production, our approach applies the same intelligence to India’s ethnic and traditional handloom ecosystem. Unlike Shein’s closed model, ours is an open collaborative hub for artisans, MSMEs, brands, and policymakers. By cutting dead stock by 50% and improving demand accuracy by 70%, it creates the first true WGSN for Indian handloom, blending the scale of global forecasting with the precision needed for a craft-driven economy.</w:t>
      </w:r>
    </w:p>
    <w:p w:rsidR="00000000" w:rsidDel="00000000" w:rsidP="00000000" w:rsidRDefault="00000000" w:rsidRPr="00000000" w14:paraId="0000004E">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F">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0">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1">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3">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2.7 Name and details of Mentors: </w:t>
      </w:r>
    </w:p>
    <w:p w:rsidR="00000000" w:rsidDel="00000000" w:rsidP="00000000" w:rsidRDefault="00000000" w:rsidRPr="00000000" w14:paraId="00000054">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Name : Dr. Rafi U zama</w:t>
      </w:r>
    </w:p>
    <w:p w:rsidR="00000000" w:rsidDel="00000000" w:rsidP="00000000" w:rsidRDefault="00000000" w:rsidRPr="00000000" w14:paraId="00000055">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Department: IT</w:t>
      </w:r>
    </w:p>
    <w:p w:rsidR="00000000" w:rsidDel="00000000" w:rsidP="00000000" w:rsidRDefault="00000000" w:rsidRPr="00000000" w14:paraId="00000056">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College: Muffakham Jah College of Engineering and technology</w:t>
      </w:r>
    </w:p>
    <w:p w:rsidR="00000000" w:rsidDel="00000000" w:rsidP="00000000" w:rsidRDefault="00000000" w:rsidRPr="00000000" w14:paraId="00000057">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br w:type="textWrapping"/>
        <w:t xml:space="preserve">Name: Dr.Salma Fauzia</w:t>
      </w:r>
    </w:p>
    <w:p w:rsidR="00000000" w:rsidDel="00000000" w:rsidP="00000000" w:rsidRDefault="00000000" w:rsidRPr="00000000" w14:paraId="0000005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Department: CS-AI</w:t>
      </w:r>
    </w:p>
    <w:p w:rsidR="00000000" w:rsidDel="00000000" w:rsidP="00000000" w:rsidRDefault="00000000" w:rsidRPr="00000000" w14:paraId="00000059">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College: Muffakham Jah College of Engineering and technology</w:t>
      </w:r>
    </w:p>
    <w:p w:rsidR="00000000" w:rsidDel="00000000" w:rsidP="00000000" w:rsidRDefault="00000000" w:rsidRPr="00000000" w14:paraId="0000005A">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B">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Name:Dr.Mohd Abdul Muqeet</w:t>
      </w:r>
    </w:p>
    <w:p w:rsidR="00000000" w:rsidDel="00000000" w:rsidP="00000000" w:rsidRDefault="00000000" w:rsidRPr="00000000" w14:paraId="0000005C">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Department: EEE</w:t>
      </w:r>
    </w:p>
    <w:p w:rsidR="00000000" w:rsidDel="00000000" w:rsidP="00000000" w:rsidRDefault="00000000" w:rsidRPr="00000000" w14:paraId="0000005D">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College: Muffakham Jah College of Engineering and technology</w:t>
      </w:r>
    </w:p>
    <w:p w:rsidR="00000000" w:rsidDel="00000000" w:rsidP="00000000" w:rsidRDefault="00000000" w:rsidRPr="00000000" w14:paraId="0000005E">
      <w:pPr>
        <w:spacing w:after="0" w:lineRule="auto"/>
        <w:ind w:left="720" w:firstLine="0"/>
        <w:rPr>
          <w:rFonts w:ascii="Arial" w:cs="Arial" w:eastAsia="Arial" w:hAnsi="Arial"/>
          <w:b w:val="1"/>
          <w:color w:val="ff0000"/>
          <w:sz w:val="18"/>
          <w:szCs w:val="18"/>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t xml:space="preserve"> </w:t>
      </w:r>
      <w:r w:rsidDel="00000000" w:rsidR="00000000" w:rsidRPr="00000000">
        <w:rPr>
          <w:rFonts w:ascii="Arial" w:cs="Arial" w:eastAsia="Arial" w:hAnsi="Arial"/>
          <w:b w:val="1"/>
          <w:color w:val="ff0000"/>
          <w:sz w:val="18"/>
          <w:szCs w:val="18"/>
          <w:highlight w:val="white"/>
          <w:rtl w:val="0"/>
        </w:rPr>
        <w:t xml:space="preserve">(Maximum 500 characters allowed)</w:t>
      </w:r>
    </w:p>
    <w:p w:rsidR="00000000" w:rsidDel="00000000" w:rsidP="00000000" w:rsidRDefault="00000000" w:rsidRPr="00000000" w14:paraId="0000005F">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(Minimum 1 and maximum 3 mentors are allowed)</w:t>
      </w:r>
    </w:p>
    <w:p w:rsidR="00000000" w:rsidDel="00000000" w:rsidP="00000000" w:rsidRDefault="00000000" w:rsidRPr="00000000" w14:paraId="00000060">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Sample format: </w:t>
      </w:r>
      <w:r w:rsidDel="00000000" w:rsidR="00000000" w:rsidRPr="00000000">
        <w:rPr>
          <w:rFonts w:ascii="Arial" w:cs="Arial" w:eastAsia="Arial" w:hAnsi="Arial"/>
          <w:color w:val="000000"/>
          <w:sz w:val="18"/>
          <w:szCs w:val="18"/>
          <w:rtl w:val="0"/>
        </w:rPr>
        <w:br w:type="textWrapping"/>
      </w:r>
      <w:r w:rsidDel="00000000" w:rsidR="00000000" w:rsidRPr="00000000">
        <w:rPr>
          <w:rFonts w:ascii="Times New Roman" w:cs="Times New Roman" w:eastAsia="Times New Roman" w:hAnsi="Times New Roman"/>
          <w:b w:val="1"/>
          <w:color w:val="ff0000"/>
          <w:sz w:val="24"/>
          <w:szCs w:val="24"/>
          <w:highlight w:val="white"/>
          <w:rtl w:val="0"/>
        </w:rPr>
        <w:t xml:space="preserve">1. Full Name of Mentor as per Aadhar, Dept, College, Specialization (Select the Mentor that suits the Idea/ Innovation Domain- Theme)</w:t>
      </w:r>
    </w:p>
    <w:p w:rsidR="00000000" w:rsidDel="00000000" w:rsidP="00000000" w:rsidRDefault="00000000" w:rsidRPr="00000000" w14:paraId="00000062">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The mentor can be from the same department or another department within the college, depending on the relevant domain and theme expertise. An external mentor with Indian citizenship is also permitted.</w:t>
      </w:r>
    </w:p>
    <w:p w:rsidR="00000000" w:rsidDel="00000000" w:rsidP="00000000" w:rsidRDefault="00000000" w:rsidRPr="00000000" w14:paraId="00000063">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4">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2.8 Experience and Qualification of Mentors:</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65">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6">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2.9 Contact Details of Mentors:</w:t>
      </w:r>
    </w:p>
    <w:p w:rsidR="00000000" w:rsidDel="00000000" w:rsidP="00000000" w:rsidRDefault="00000000" w:rsidRPr="00000000" w14:paraId="00000067">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Mentor 1 ph &amp; email id : 9848262601</w:t>
      </w:r>
    </w:p>
    <w:p w:rsidR="00000000" w:rsidDel="00000000" w:rsidP="00000000" w:rsidRDefault="00000000" w:rsidRPr="00000000" w14:paraId="0000006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Mentor 2 ph &amp; email id : 9963102953</w:t>
      </w:r>
    </w:p>
    <w:p w:rsidR="00000000" w:rsidDel="00000000" w:rsidP="00000000" w:rsidRDefault="00000000" w:rsidRPr="00000000" w14:paraId="00000069">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Mentor 3 ph &amp; email id : 9177621253</w:t>
      </w:r>
    </w:p>
    <w:p w:rsidR="00000000" w:rsidDel="00000000" w:rsidP="00000000" w:rsidRDefault="00000000" w:rsidRPr="00000000" w14:paraId="0000006A">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tl w:val="0"/>
        </w:rPr>
      </w:r>
    </w:p>
    <w:p w:rsidR="00000000" w:rsidDel="00000000" w:rsidP="00000000" w:rsidRDefault="00000000" w:rsidRPr="00000000" w14:paraId="0000006B">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tl w:val="0"/>
        </w:rPr>
      </w:r>
    </w:p>
    <w:p w:rsidR="00000000" w:rsidDel="00000000" w:rsidP="00000000" w:rsidRDefault="00000000" w:rsidRPr="00000000" w14:paraId="0000006C">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2.10 Current Development Status of innovation:</w:t>
        <w:br w:type="textWrapping"/>
        <w:br w:type="textWrapping"/>
        <w:t xml:space="preserve">“Early prototype stage. Basic pipeline built using Instagram hashtags + Google Trends data. CLIP model used for motif/color tagging, with Prophet for 3–6 month demand curves. Initial dashboard mockup on Streamlit demonstrates pincode-level forecasting feasibility. Full datasets + scaling planned in next phase.”</w:t>
      </w:r>
    </w:p>
    <w:p w:rsidR="00000000" w:rsidDel="00000000" w:rsidP="00000000" w:rsidRDefault="00000000" w:rsidRPr="00000000" w14:paraId="0000006D">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6E">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F">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70">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2.11 Expected time of completion of idea: </w:t>
      </w:r>
      <w:r w:rsidDel="00000000" w:rsidR="00000000" w:rsidRPr="00000000">
        <w:rPr>
          <w:rFonts w:ascii="Arial" w:cs="Arial" w:eastAsia="Arial" w:hAnsi="Arial"/>
          <w:b w:val="1"/>
          <w:color w:val="ff0000"/>
          <w:sz w:val="18"/>
          <w:szCs w:val="18"/>
          <w:highlight w:val="white"/>
          <w:rtl w:val="0"/>
        </w:rPr>
        <w:t xml:space="preserve">(Maximum 1500 characters allowed)</w:t>
      </w:r>
      <w:r w:rsidDel="00000000" w:rsidR="00000000" w:rsidRPr="00000000">
        <w:rPr>
          <w:rtl w:val="0"/>
        </w:rPr>
      </w:r>
    </w:p>
    <w:p w:rsidR="00000000" w:rsidDel="00000000" w:rsidP="00000000" w:rsidRDefault="00000000" w:rsidRPr="00000000" w14:paraId="00000071">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project will be executed in phased milestones. Within the first 3 months, an MVP will be developed using open-source models (CLIP for motif/color tagging, Prophet for demand forecasting) and deployed on a lightweight Streamlit dashboard. This version will demonstrate the feasibility of extracting signals from Instagram hashtags, Google Trends, and sample e-commerce data to generate pincode-level forecasts of trending motifs, fabrics, and colors.</w:t>
      </w:r>
    </w:p>
    <w:p w:rsidR="00000000" w:rsidDel="00000000" w:rsidP="00000000" w:rsidRDefault="00000000" w:rsidRPr="00000000" w14:paraId="00000073">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By 6–9 months, a working pilot will be ready with real data from 1–2 weaving clusters (e.g., Varanasi and Pochampally). Features will expand to include weekly microtrend updates, automated dashboards for artisans/MSMEs, and integration of sales data from cluster cooperatives. This stage will validate adoption through workshops and training sessions, ensuring artisans can translate predictions into weaving decisions.</w:t>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 12–18 months, the platform will incorporate quarterly and seasonal reports similar to WGSN, offering macro forecasts on consumer attitudes, color palettes, and cultural shifts while maintaining daily/weekly hyperlocal signals. Export-focused dashboards will be rolled out, curating motifs for international markets (Berlin, Tokyo).</w:t>
      </w:r>
    </w:p>
    <w:p w:rsidR="00000000" w:rsidDel="00000000" w:rsidP="00000000" w:rsidRDefault="00000000" w:rsidRPr="00000000" w14:paraId="00000075">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By 18–24 months, the platform will scale to full deployment, integrating data from multiple clusters, retailers, exporters, and policymakers. At this stage, it will deliver a complete suite of WGSN-style outputs: daily hyperlocal dashboards, quarterly design packs, yearly macrotrend reports, and 2-year strategic forecasts, positioning it as India’s first WGSN-equivalent for handloom and ethnic fashion.</w:t>
      </w:r>
    </w:p>
    <w:p w:rsidR="00000000" w:rsidDel="00000000" w:rsidP="00000000" w:rsidRDefault="00000000" w:rsidRPr="00000000" w14:paraId="00000076">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7">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2.12 Idea Sector: </w:t>
      </w:r>
      <w:r w:rsidDel="00000000" w:rsidR="00000000" w:rsidRPr="00000000">
        <w:rPr>
          <w:rFonts w:ascii="Arial" w:cs="Arial" w:eastAsia="Arial" w:hAnsi="Arial"/>
          <w:b w:val="1"/>
          <w:sz w:val="18"/>
          <w:szCs w:val="18"/>
          <w:shd w:fill="f5f5f5" w:val="clear"/>
          <w:rtl w:val="0"/>
        </w:rPr>
        <w:t xml:space="preserve">Services, Education, Hospitality, Media, Publishing, Entertainment, Design, Wellness, Logistics, Sports and any related sub-sector</w:t>
      </w:r>
      <w:r w:rsidDel="00000000" w:rsidR="00000000" w:rsidRPr="00000000">
        <w:rPr>
          <w:rFonts w:ascii="Times New Roman" w:cs="Times New Roman" w:eastAsia="Times New Roman" w:hAnsi="Times New Roman"/>
          <w:b w:val="1"/>
          <w:sz w:val="24"/>
          <w:szCs w:val="24"/>
          <w:highlight w:val="white"/>
          <w:rtl w:val="0"/>
        </w:rPr>
        <w:br w:type="textWrapping"/>
      </w:r>
    </w:p>
    <w:p w:rsidR="00000000" w:rsidDel="00000000" w:rsidP="00000000" w:rsidRDefault="00000000" w:rsidRPr="00000000" w14:paraId="00000079">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Theme: </w:t>
      </w:r>
      <w:r w:rsidDel="00000000" w:rsidR="00000000" w:rsidRPr="00000000">
        <w:rPr>
          <w:rFonts w:ascii="Arial" w:cs="Arial" w:eastAsia="Arial" w:hAnsi="Arial"/>
          <w:b w:val="1"/>
          <w:sz w:val="18"/>
          <w:szCs w:val="18"/>
          <w:shd w:fill="f5f5f5" w:val="clear"/>
          <w:rtl w:val="0"/>
        </w:rPr>
        <w:t xml:space="preserve">Smart and Resilient Supply Chains</w:t>
      </w:r>
      <w:r w:rsidDel="00000000" w:rsidR="00000000" w:rsidRPr="00000000">
        <w:rPr>
          <w:rtl w:val="0"/>
        </w:rPr>
      </w:r>
    </w:p>
    <w:p w:rsidR="00000000" w:rsidDel="00000000" w:rsidP="00000000" w:rsidRDefault="00000000" w:rsidRPr="00000000" w14:paraId="0000007A">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t xml:space="preserve"> </w:t>
      </w:r>
      <w:r w:rsidDel="00000000" w:rsidR="00000000" w:rsidRPr="00000000">
        <w:rPr>
          <w:rFonts w:ascii="Times New Roman" w:cs="Times New Roman" w:eastAsia="Times New Roman" w:hAnsi="Times New Roman"/>
          <w:b w:val="1"/>
          <w:color w:val="ff0000"/>
          <w:sz w:val="24"/>
          <w:szCs w:val="24"/>
          <w:highlight w:val="white"/>
          <w:rtl w:val="0"/>
        </w:rPr>
        <w:t xml:space="preserve">(Select the Respective Idea Sector and Theme suitably)</w:t>
      </w:r>
    </w:p>
    <w:p w:rsidR="00000000" w:rsidDel="00000000" w:rsidP="00000000" w:rsidRDefault="00000000" w:rsidRPr="00000000" w14:paraId="0000007B">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color w:val="000000"/>
          <w:sz w:val="24"/>
          <w:szCs w:val="24"/>
          <w:highlight w:val="white"/>
        </w:rPr>
      </w:pPr>
      <w:bookmarkStart w:colFirst="0" w:colLast="0" w:name="_r9yvib9aun59" w:id="0"/>
      <w:bookmarkEnd w:id="0"/>
      <w:r w:rsidDel="00000000" w:rsidR="00000000" w:rsidRPr="00000000">
        <w:rPr>
          <w:rFonts w:ascii="Times New Roman" w:cs="Times New Roman" w:eastAsia="Times New Roman" w:hAnsi="Times New Roman"/>
          <w:b w:val="1"/>
          <w:color w:val="000000"/>
          <w:sz w:val="24"/>
          <w:szCs w:val="24"/>
          <w:highlight w:val="white"/>
          <w:rtl w:val="0"/>
        </w:rPr>
        <w:t xml:space="preserve">3. Financial requirements:</w:t>
      </w:r>
    </w:p>
    <w:p w:rsidR="00000000" w:rsidDel="00000000" w:rsidP="00000000" w:rsidRDefault="00000000" w:rsidRPr="00000000" w14:paraId="0000007D">
      <w:pP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For Students Full amount of 15 Lakh will be funded. For MSMEs and others, 85% of the sanctioned amount (up to ₹12.75 lakhs) will be funded by the GoI, and the remaining amount must be borne by the incubatee (MSME and Other)</w:t>
      </w:r>
    </w:p>
    <w:p w:rsidR="00000000" w:rsidDel="00000000" w:rsidP="00000000" w:rsidRDefault="00000000" w:rsidRPr="00000000" w14:paraId="0000007E">
      <w:pPr>
        <w:spacing w:after="0" w:line="240" w:lineRule="auto"/>
        <w:rPr>
          <w:rFonts w:ascii="Times New Roman" w:cs="Times New Roman" w:eastAsia="Times New Roman" w:hAnsi="Times New Roman"/>
          <w:b w:val="1"/>
          <w:color w:val="ff0000"/>
          <w:sz w:val="24"/>
          <w:szCs w:val="24"/>
          <w:highlight w:val="white"/>
        </w:rPr>
      </w:pPr>
      <w:r w:rsidDel="00000000" w:rsidR="00000000" w:rsidRPr="00000000">
        <w:rPr>
          <w:rtl w:val="0"/>
        </w:rPr>
      </w:r>
    </w:p>
    <w:tbl>
      <w:tblPr>
        <w:tblStyle w:val="Table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1"/>
        <w:gridCol w:w="1274"/>
        <w:gridCol w:w="1521"/>
        <w:gridCol w:w="1411"/>
        <w:tblGridChange w:id="0">
          <w:tblGrid>
            <w:gridCol w:w="4811"/>
            <w:gridCol w:w="1274"/>
            <w:gridCol w:w="1521"/>
            <w:gridCol w:w="1411"/>
          </w:tblGrid>
        </w:tblGridChange>
      </w:tblGrid>
      <w:tr>
        <w:trPr>
          <w:cantSplit w:val="0"/>
          <w:tblHeader w:val="0"/>
        </w:trPr>
        <w:tc>
          <w:tcPr>
            <w:shd w:fill="auto" w:val="clear"/>
          </w:tcPr>
          <w:p w:rsidR="00000000" w:rsidDel="00000000" w:rsidP="00000000" w:rsidRDefault="00000000" w:rsidRPr="00000000" w14:paraId="0000007F">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Particular/Item</w:t>
            </w:r>
          </w:p>
        </w:tc>
        <w:tc>
          <w:tcPr>
            <w:shd w:fill="auto" w:val="clear"/>
          </w:tcPr>
          <w:p w:rsidR="00000000" w:rsidDel="00000000" w:rsidP="00000000" w:rsidRDefault="00000000" w:rsidRPr="00000000" w14:paraId="00000080">
            <w:pPr>
              <w:rPr>
                <w:rFonts w:ascii="Times New Roman" w:cs="Times New Roman" w:eastAsia="Times New Roman" w:hAnsi="Times New Roman"/>
                <w:b w:val="1"/>
                <w:color w:val="ff0000"/>
                <w:highlight w:val="white"/>
              </w:rPr>
            </w:pPr>
            <w:r w:rsidDel="00000000" w:rsidR="00000000" w:rsidRPr="00000000">
              <w:rPr>
                <w:rFonts w:ascii="Times New Roman" w:cs="Times New Roman" w:eastAsia="Times New Roman" w:hAnsi="Times New Roman"/>
                <w:b w:val="1"/>
                <w:color w:val="ff0000"/>
                <w:highlight w:val="white"/>
                <w:rtl w:val="0"/>
              </w:rPr>
              <w:t xml:space="preserve">Total idea project cost (Rs. In lakh)</w:t>
            </w:r>
          </w:p>
        </w:tc>
        <w:tc>
          <w:tcPr>
            <w:shd w:fill="auto" w:val="clear"/>
          </w:tcPr>
          <w:p w:rsidR="00000000" w:rsidDel="00000000" w:rsidP="00000000" w:rsidRDefault="00000000" w:rsidRPr="00000000" w14:paraId="00000081">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Amount GOI assistance (Rs. In lakh)</w:t>
            </w:r>
          </w:p>
          <w:p w:rsidR="00000000" w:rsidDel="00000000" w:rsidP="00000000" w:rsidRDefault="00000000" w:rsidRPr="00000000" w14:paraId="00000082">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85%</w:t>
            </w:r>
          </w:p>
        </w:tc>
        <w:tc>
          <w:tcPr>
            <w:shd w:fill="auto" w:val="clear"/>
          </w:tcPr>
          <w:p w:rsidR="00000000" w:rsidDel="00000000" w:rsidP="00000000" w:rsidRDefault="00000000" w:rsidRPr="00000000" w14:paraId="00000083">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Incubatee share (Rs. In lakh)</w:t>
            </w:r>
          </w:p>
          <w:p w:rsidR="00000000" w:rsidDel="00000000" w:rsidP="00000000" w:rsidRDefault="00000000" w:rsidRPr="00000000" w14:paraId="00000084">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(15%)</w:t>
            </w:r>
          </w:p>
        </w:tc>
      </w:tr>
      <w:tr>
        <w:trPr>
          <w:cantSplit w:val="0"/>
          <w:tblHeader w:val="0"/>
        </w:trPr>
        <w:tc>
          <w:tcPr>
            <w:shd w:fill="auto" w:val="clear"/>
          </w:tcPr>
          <w:p w:rsidR="00000000" w:rsidDel="00000000" w:rsidP="00000000" w:rsidRDefault="00000000" w:rsidRPr="00000000" w14:paraId="00000085">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Technology-related expenditure (machine usage charges, electricity, procurement of raw material, testing/calibration, cloud infra, AI model training, APIs)</w:t>
            </w:r>
            <w:r w:rsidDel="00000000" w:rsidR="00000000" w:rsidRPr="00000000">
              <w:rPr>
                <w:rtl w:val="0"/>
              </w:rPr>
            </w:r>
          </w:p>
        </w:tc>
        <w:tc>
          <w:tcPr>
            <w:shd w:fill="auto" w:val="clear"/>
          </w:tcPr>
          <w:p w:rsidR="00000000" w:rsidDel="00000000" w:rsidP="00000000" w:rsidRDefault="00000000" w:rsidRPr="00000000" w14:paraId="00000086">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9.5</w:t>
            </w:r>
          </w:p>
        </w:tc>
        <w:tc>
          <w:tcPr>
            <w:shd w:fill="auto" w:val="clear"/>
          </w:tcPr>
          <w:p w:rsidR="00000000" w:rsidDel="00000000" w:rsidP="00000000" w:rsidRDefault="00000000" w:rsidRPr="00000000" w14:paraId="00000087">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8.08</w:t>
            </w:r>
            <w:r w:rsidDel="00000000" w:rsidR="00000000" w:rsidRPr="00000000">
              <w:rPr>
                <w:rtl w:val="0"/>
              </w:rPr>
            </w:r>
          </w:p>
        </w:tc>
        <w:tc>
          <w:tcPr>
            <w:shd w:fill="auto" w:val="clear"/>
          </w:tcPr>
          <w:p w:rsidR="00000000" w:rsidDel="00000000" w:rsidP="00000000" w:rsidRDefault="00000000" w:rsidRPr="00000000" w14:paraId="00000088">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1.42</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Mentor / handholding / supporting team charges (AI/ML, fashion, MSME domain experts)</w:t>
            </w:r>
            <w:r w:rsidDel="00000000" w:rsidR="00000000" w:rsidRPr="00000000">
              <w:rPr>
                <w:rtl w:val="0"/>
              </w:rPr>
            </w:r>
          </w:p>
        </w:tc>
        <w:tc>
          <w:tcPr>
            <w:shd w:fill="auto" w:val="clear"/>
          </w:tcPr>
          <w:p w:rsidR="00000000" w:rsidDel="00000000" w:rsidP="00000000" w:rsidRDefault="00000000" w:rsidRPr="00000000" w14:paraId="0000008A">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3.0</w:t>
            </w:r>
          </w:p>
        </w:tc>
        <w:tc>
          <w:tcPr>
            <w:shd w:fill="auto" w:val="clear"/>
          </w:tcPr>
          <w:p w:rsidR="00000000" w:rsidDel="00000000" w:rsidP="00000000" w:rsidRDefault="00000000" w:rsidRPr="00000000" w14:paraId="0000008B">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2.55</w:t>
            </w:r>
            <w:r w:rsidDel="00000000" w:rsidR="00000000" w:rsidRPr="00000000">
              <w:rPr>
                <w:rtl w:val="0"/>
              </w:rPr>
            </w:r>
          </w:p>
        </w:tc>
        <w:tc>
          <w:tcPr>
            <w:shd w:fill="auto" w:val="clear"/>
          </w:tcPr>
          <w:p w:rsidR="00000000" w:rsidDel="00000000" w:rsidP="00000000" w:rsidRDefault="00000000" w:rsidRPr="00000000" w14:paraId="0000008C">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0.45</w:t>
            </w:r>
            <w:r w:rsidDel="00000000" w:rsidR="00000000" w:rsidRPr="00000000">
              <w:rPr>
                <w:rtl w:val="0"/>
              </w:rPr>
            </w:r>
          </w:p>
        </w:tc>
      </w:tr>
      <w:tr>
        <w:trPr>
          <w:cantSplit w:val="0"/>
          <w:trHeight w:val="1056.9140625" w:hRule="atLeast"/>
          <w:tblHeader w:val="0"/>
        </w:trPr>
        <w:tc>
          <w:tcPr>
            <w:shd w:fill="auto" w:val="clear"/>
          </w:tcPr>
          <w:p w:rsidR="00000000" w:rsidDel="00000000" w:rsidP="00000000" w:rsidRDefault="00000000" w:rsidRPr="00000000" w14:paraId="0000008D">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Travelling expenses / field research in artisan clusters / workshops / awareness programs</w:t>
            </w:r>
            <w:r w:rsidDel="00000000" w:rsidR="00000000" w:rsidRPr="00000000">
              <w:rPr>
                <w:rtl w:val="0"/>
              </w:rPr>
            </w:r>
          </w:p>
        </w:tc>
        <w:tc>
          <w:tcPr>
            <w:shd w:fill="auto" w:val="clear"/>
          </w:tcPr>
          <w:p w:rsidR="00000000" w:rsidDel="00000000" w:rsidP="00000000" w:rsidRDefault="00000000" w:rsidRPr="00000000" w14:paraId="0000008E">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2.5</w:t>
            </w:r>
          </w:p>
        </w:tc>
        <w:tc>
          <w:tcPr>
            <w:shd w:fill="auto" w:val="clear"/>
          </w:tcPr>
          <w:p w:rsidR="00000000" w:rsidDel="00000000" w:rsidP="00000000" w:rsidRDefault="00000000" w:rsidRPr="00000000" w14:paraId="0000008F">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2.13</w:t>
            </w:r>
            <w:r w:rsidDel="00000000" w:rsidR="00000000" w:rsidRPr="00000000">
              <w:rPr>
                <w:rtl w:val="0"/>
              </w:rPr>
            </w:r>
          </w:p>
        </w:tc>
        <w:tc>
          <w:tcPr>
            <w:shd w:fill="auto" w:val="clear"/>
          </w:tcPr>
          <w:p w:rsidR="00000000" w:rsidDel="00000000" w:rsidP="00000000" w:rsidRDefault="00000000" w:rsidRPr="00000000" w14:paraId="00000090">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highlight w:val="white"/>
                <w:rtl w:val="0"/>
              </w:rPr>
              <w:t xml:space="preserve">0.37</w:t>
            </w:r>
            <w:r w:rsidDel="00000000" w:rsidR="00000000" w:rsidRPr="00000000">
              <w:rPr>
                <w:rtl w:val="0"/>
              </w:rPr>
            </w:r>
          </w:p>
        </w:tc>
      </w:tr>
      <w:tr>
        <w:trPr>
          <w:cantSplit w:val="0"/>
          <w:trHeight w:val="1056.9140625" w:hRule="atLeast"/>
          <w:tblHeader w:val="0"/>
        </w:trPr>
        <w:tc>
          <w:tcPr>
            <w:shd w:fill="auto" w:val="clear"/>
          </w:tcPr>
          <w:p w:rsidR="00000000" w:rsidDel="00000000" w:rsidP="00000000" w:rsidRDefault="00000000" w:rsidRPr="00000000" w14:paraId="00000091">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Total</w:t>
            </w:r>
          </w:p>
        </w:tc>
        <w:tc>
          <w:tcPr>
            <w:shd w:fill="auto" w:val="clear"/>
          </w:tcPr>
          <w:p w:rsidR="00000000" w:rsidDel="00000000" w:rsidP="00000000" w:rsidRDefault="00000000" w:rsidRPr="00000000" w14:paraId="00000092">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15.0</w:t>
            </w:r>
          </w:p>
        </w:tc>
        <w:tc>
          <w:tcPr>
            <w:shd w:fill="auto" w:val="clear"/>
          </w:tcPr>
          <w:p w:rsidR="00000000" w:rsidDel="00000000" w:rsidP="00000000" w:rsidRDefault="00000000" w:rsidRPr="00000000" w14:paraId="00000093">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12.75</w:t>
            </w:r>
          </w:p>
        </w:tc>
        <w:tc>
          <w:tcPr>
            <w:shd w:fill="auto" w:val="clear"/>
          </w:tcPr>
          <w:p w:rsidR="00000000" w:rsidDel="00000000" w:rsidP="00000000" w:rsidRDefault="00000000" w:rsidRPr="00000000" w14:paraId="00000094">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2.25</w:t>
            </w:r>
          </w:p>
        </w:tc>
      </w:tr>
    </w:tbl>
    <w:p w:rsidR="00000000" w:rsidDel="00000000" w:rsidP="00000000" w:rsidRDefault="00000000" w:rsidRPr="00000000" w14:paraId="00000095">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4. Please give name of other students/Entrepreneurs associated with this project/idea. </w:t>
      </w:r>
    </w:p>
    <w:p w:rsidR="00000000" w:rsidDel="00000000" w:rsidP="00000000" w:rsidRDefault="00000000" w:rsidRPr="00000000" w14:paraId="00000097">
      <w:pP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If any (in the periodical order): </w:t>
      </w:r>
    </w:p>
    <w:p w:rsidR="00000000" w:rsidDel="00000000" w:rsidP="00000000" w:rsidRDefault="00000000" w:rsidRPr="00000000" w14:paraId="00000098">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 Name: </w:t>
        <w:tab/>
        <w:tab/>
        <w:tab/>
        <w:tab/>
      </w:r>
    </w:p>
    <w:p w:rsidR="00000000" w:rsidDel="00000000" w:rsidP="00000000" w:rsidRDefault="00000000" w:rsidRPr="00000000" w14:paraId="00000099">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b w:val="1"/>
          <w:color w:val="000000"/>
          <w:sz w:val="24"/>
          <w:szCs w:val="24"/>
          <w:highlight w:val="white"/>
          <w:rtl w:val="0"/>
        </w:rPr>
        <w:t xml:space="preserve">Udyam Registration:</w:t>
      </w:r>
    </w:p>
    <w:p w:rsidR="00000000" w:rsidDel="00000000" w:rsidP="00000000" w:rsidRDefault="00000000" w:rsidRPr="00000000" w14:paraId="0000009A">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b) Name: </w:t>
        <w:tab/>
        <w:tab/>
        <w:tab/>
        <w:tab/>
      </w:r>
    </w:p>
    <w:p w:rsidR="00000000" w:rsidDel="00000000" w:rsidP="00000000" w:rsidRDefault="00000000" w:rsidRPr="00000000" w14:paraId="0000009B">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No//Udyam Registration:</w:t>
      </w:r>
    </w:p>
    <w:p w:rsidR="00000000" w:rsidDel="00000000" w:rsidP="00000000" w:rsidRDefault="00000000" w:rsidRPr="00000000" w14:paraId="0000009C">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 Name: </w:t>
        <w:tab/>
        <w:tab/>
        <w:tab/>
        <w:tab/>
      </w:r>
    </w:p>
    <w:p w:rsidR="00000000" w:rsidDel="00000000" w:rsidP="00000000" w:rsidRDefault="00000000" w:rsidRPr="00000000" w14:paraId="0000009D">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No//Udyam Registration:</w:t>
      </w:r>
    </w:p>
    <w:p w:rsidR="00000000" w:rsidDel="00000000" w:rsidP="00000000" w:rsidRDefault="00000000" w:rsidRPr="00000000" w14:paraId="0000009E">
      <w:pPr>
        <w:rPr>
          <w:rFonts w:ascii="Times New Roman" w:cs="Times New Roman" w:eastAsia="Times New Roman" w:hAnsi="Times New Roman"/>
          <w:b w:val="1"/>
          <w:color w:val="000000"/>
          <w:sz w:val="24"/>
          <w:szCs w:val="24"/>
          <w:shd w:fill="f5f5f5" w:val="clea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5. Summary of the idea. This is the section reviewers read to understand the technical solution. Please state the solution clearly. Reviewers may ask: What is the actual technical advancement or improvement provided by this solution? </w:t>
        <w:br w:type="textWrapping"/>
        <w:br w:type="textWrapping"/>
      </w:r>
      <w:r w:rsidDel="00000000" w:rsidR="00000000" w:rsidRPr="00000000">
        <w:rPr>
          <w:rFonts w:ascii="Times New Roman" w:cs="Times New Roman" w:eastAsia="Times New Roman" w:hAnsi="Times New Roman"/>
          <w:b w:val="1"/>
          <w:sz w:val="24"/>
          <w:szCs w:val="24"/>
          <w:highlight w:val="white"/>
          <w:rtl w:val="0"/>
        </w:rPr>
        <w:t xml:space="preserve">We are building a WGSN for Indian handloom — an AI-powered demand and design forecasting platform (WGSN is the world’s leading trend forecasting company that predicts future designs, colors, and consumer preferences for global fashion brands like Zara and Nike). Our system predicts which motifs, fabrics, and colors will sell in which regions at a pincode level by analyzing social media, e-commerce, and cluster sales data. Using computer vision (CLIP, ViT), NLP (BERT, DistilBERT), and forecasting models (TFT, N-BEATS), it generates 3–6 month hyperlocal forecasts. Inspired by Shein’s data engine but designed as an open collaborative hub, it reduces dead stock by 50%, improves demand accuracy by 70%, and empowers artisans under the PM Vishwakarma Yojana.</w:t>
      </w:r>
    </w:p>
    <w:p w:rsidR="00000000" w:rsidDel="00000000" w:rsidP="00000000" w:rsidRDefault="00000000" w:rsidRPr="00000000" w14:paraId="000000A0">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t xml:space="preserve">(</w:t>
      </w:r>
      <w:r w:rsidDel="00000000" w:rsidR="00000000" w:rsidRPr="00000000">
        <w:rPr>
          <w:rFonts w:ascii="Arial" w:cs="Arial" w:eastAsia="Arial" w:hAnsi="Arial"/>
          <w:b w:val="1"/>
          <w:color w:val="ff0000"/>
          <w:sz w:val="18"/>
          <w:szCs w:val="18"/>
          <w:highlight w:val="white"/>
          <w:rtl w:val="0"/>
        </w:rPr>
        <w:t xml:space="preserve">Maximum 750 characters allowed)</w:t>
      </w: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6. a) Is it a new concept? </w:t>
        <w:br w:type="textWrapping"/>
        <w:t xml:space="preserve">Yes</w:t>
      </w:r>
    </w:p>
    <w:p w:rsidR="00000000" w:rsidDel="00000000" w:rsidP="00000000" w:rsidRDefault="00000000" w:rsidRPr="00000000" w14:paraId="000000A3">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4">
      <w:pPr>
        <w:spacing w:after="0" w:lineRule="auto"/>
        <w:rPr>
          <w:rFonts w:ascii="Arial" w:cs="Arial" w:eastAsia="Arial" w:hAnsi="Arial"/>
          <w:b w:val="1"/>
          <w:color w:val="ff0000"/>
          <w:sz w:val="18"/>
          <w:szCs w:val="18"/>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 Prior art on the concept, if any </w:t>
        <w:br w:type="textWrapping"/>
        <w:br w:type="textWrapping"/>
      </w:r>
      <w:r w:rsidDel="00000000" w:rsidR="00000000" w:rsidRPr="00000000">
        <w:rPr>
          <w:rFonts w:ascii="Times New Roman" w:cs="Times New Roman" w:eastAsia="Times New Roman" w:hAnsi="Times New Roman"/>
          <w:b w:val="1"/>
          <w:sz w:val="24"/>
          <w:szCs w:val="24"/>
          <w:highlight w:val="white"/>
          <w:rtl w:val="0"/>
        </w:rPr>
        <w:t xml:space="preserve">Global WGSN forecasts fashion trends, but they are expensive and focus on luxury/high-street fashion. Shein uses closed AI-driven systems only for fast fashion. No platform provides open, hyperlocal, pincode-level forecasts for India’s handloom and ethnic ecosystem.</w:t>
      </w:r>
      <w:r w:rsidDel="00000000" w:rsidR="00000000" w:rsidRPr="00000000">
        <w:rPr>
          <w:rFonts w:ascii="Arial" w:cs="Arial" w:eastAsia="Arial" w:hAnsi="Arial"/>
          <w:b w:val="1"/>
          <w:color w:val="ff0000"/>
          <w:sz w:val="18"/>
          <w:szCs w:val="18"/>
          <w:highlight w:val="white"/>
          <w:rtl w:val="0"/>
        </w:rPr>
        <w:t xml:space="preserve"> </w:t>
        <w:br w:type="textWrapping"/>
        <w:br w:type="textWrapping"/>
        <w:br w:type="textWrapping"/>
      </w:r>
    </w:p>
    <w:p w:rsidR="00000000" w:rsidDel="00000000" w:rsidP="00000000" w:rsidRDefault="00000000" w:rsidRPr="00000000" w14:paraId="000000A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Arial" w:cs="Arial" w:eastAsia="Arial" w:hAnsi="Arial"/>
          <w:b w:val="1"/>
          <w:color w:val="ff0000"/>
          <w:sz w:val="18"/>
          <w:szCs w:val="18"/>
          <w:highlight w:val="white"/>
          <w:rtl w:val="0"/>
        </w:rPr>
        <w:t xml:space="preserve">(Maximum 300 characters allowed.)</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7. Main Problem Being Addressed in the Project (Every solution targets a certain problem. Please use this section to highlight the specific problem the solution addresses. This section can be as short or as long as needed to describe the precise problem the solution addresses)</w:t>
        <w:br w:type="textWrapping"/>
      </w:r>
    </w:p>
    <w:p w:rsidR="00000000" w:rsidDel="00000000" w:rsidP="00000000" w:rsidRDefault="00000000" w:rsidRPr="00000000" w14:paraId="000000A8">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According to the NIFT &amp; NMDFC Handloom Market Study (2022), 60–70% of handloom stock remains unsold because artisan clusters produce generic designs without demand assessment. With no pincode-level consumer data, they rely on broad retailer briefs, leading to mismatched products, overproduction, and depressed artisan incomes.</w:t>
      </w:r>
      <w:r w:rsidDel="00000000" w:rsidR="00000000" w:rsidRPr="00000000">
        <w:rPr>
          <w:rFonts w:ascii="Times New Roman" w:cs="Times New Roman" w:eastAsia="Times New Roman" w:hAnsi="Times New Roman"/>
          <w:b w:val="1"/>
          <w:color w:val="000000"/>
          <w:sz w:val="24"/>
          <w:szCs w:val="24"/>
          <w:highlight w:val="white"/>
          <w:rtl w:val="0"/>
        </w:rPr>
        <w:br w:type="textWrapping"/>
      </w:r>
    </w:p>
    <w:p w:rsidR="00000000" w:rsidDel="00000000" w:rsidP="00000000" w:rsidRDefault="00000000" w:rsidRPr="00000000" w14:paraId="000000A9">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Arial" w:cs="Arial" w:eastAsia="Arial" w:hAnsi="Arial"/>
          <w:b w:val="1"/>
          <w:color w:val="ff0000"/>
          <w:sz w:val="18"/>
          <w:szCs w:val="18"/>
          <w:highlight w:val="white"/>
          <w:rtl w:val="0"/>
        </w:rPr>
        <w:br w:type="textWrapping"/>
        <w:t xml:space="preserve"> (Maximum 500 characters allowed)</w:t>
      </w:r>
      <w:r w:rsidDel="00000000" w:rsidR="00000000" w:rsidRPr="00000000">
        <w:rPr>
          <w:rtl w:val="0"/>
        </w:rPr>
      </w:r>
    </w:p>
    <w:p w:rsidR="00000000" w:rsidDel="00000000" w:rsidP="00000000" w:rsidRDefault="00000000" w:rsidRPr="00000000" w14:paraId="000000AB">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C">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8. Background for getting the idea?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Who is it for? </w:t>
        <w:br w:type="textWrapping"/>
      </w:r>
      <w:r w:rsidDel="00000000" w:rsidR="00000000" w:rsidRPr="00000000">
        <w:rPr>
          <w:rFonts w:ascii="Times New Roman" w:cs="Times New Roman" w:eastAsia="Times New Roman" w:hAnsi="Times New Roman"/>
          <w:b w:val="1"/>
          <w:sz w:val="24"/>
          <w:szCs w:val="24"/>
          <w:highlight w:val="white"/>
          <w:rtl w:val="0"/>
        </w:rPr>
        <w:t xml:space="preserve">For MSME handloom entities, retailers, brands, exporters, policymakers, and design institutes who need accurate design &amp; demand forecasts.</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br w:type="textWrapping"/>
        <w:br w:type="textWrapping"/>
      </w:r>
      <w:r w:rsidDel="00000000" w:rsidR="00000000" w:rsidRPr="00000000">
        <w:rPr>
          <w:rFonts w:ascii="Arial" w:cs="Arial" w:eastAsia="Arial" w:hAnsi="Arial"/>
          <w:b w:val="1"/>
          <w:i w:val="0"/>
          <w:smallCaps w:val="0"/>
          <w:strike w:val="0"/>
          <w:color w:val="ff0000"/>
          <w:sz w:val="18"/>
          <w:szCs w:val="18"/>
          <w:highlight w:val="white"/>
          <w:u w:val="none"/>
          <w:vertAlign w:val="baseline"/>
          <w:rtl w:val="0"/>
        </w:rPr>
        <w:t xml:space="preserve"> (Maximum 300 characters allowed.)</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What will it do?</w:t>
        <w:br w:type="textWrapping"/>
        <w:br w:type="textWrapping"/>
        <w:t xml:space="preserve">Our platform will forecast 3–6 month and longer-term trends, colors, fabrics, and consumer attitudes for Indian handloom brands and MSMEs at both national and pincode levels, leveraging cutting-edge machine learning led by world leaders such as WGSN. This will enable artisans to produce aligned with actual consumer demand, significantly minimizing unsold stock and incomes are increased.</w:t>
      </w:r>
    </w:p>
    <w:p w:rsidR="00000000" w:rsidDel="00000000" w:rsidP="00000000" w:rsidRDefault="00000000" w:rsidRPr="00000000" w14:paraId="000000B1">
      <w:pPr>
        <w:spacing w:after="0" w:lineRule="auto"/>
        <w:ind w:left="720" w:firstLine="0"/>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Any unique features? Explain?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India’s first-ever WGSN-style demand and design forecasting platform for handloom and ethnic wear. Provides 3–6 month, pincode-level predictions using state-of-the-art AI, with an open collaborative hub that empowers artisans, MSMEs, and policymakers.</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br w:type="textWrapping"/>
        <w:br w:type="textWrapping"/>
      </w:r>
      <w:r w:rsidDel="00000000" w:rsidR="00000000" w:rsidRPr="00000000">
        <w:rPr>
          <w:rFonts w:ascii="Arial" w:cs="Arial" w:eastAsia="Arial" w:hAnsi="Arial"/>
          <w:b w:val="1"/>
          <w:i w:val="0"/>
          <w:smallCaps w:val="0"/>
          <w:strike w:val="0"/>
          <w:color w:val="ff0000"/>
          <w:sz w:val="18"/>
          <w:szCs w:val="18"/>
          <w:highlight w:val="white"/>
          <w:u w:val="none"/>
          <w:vertAlign w:val="baseline"/>
          <w:rtl w:val="0"/>
        </w:rPr>
        <w:t xml:space="preserve"> (Maximum 300 characters allowed)</w:t>
      </w: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6">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9. How simple or complex will the idea’s execution or implementation be? What are the risk factors involved in executing the idea?</w:t>
        <w:br w:type="textWrapping"/>
      </w:r>
    </w:p>
    <w:p w:rsidR="00000000" w:rsidDel="00000000" w:rsidP="00000000" w:rsidRDefault="00000000" w:rsidRPr="00000000" w14:paraId="000000B7">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core complexity lies in accessing quality, reliable data from social media, e-commerce, and cluster sales, and in developing proprietary AI algorithms for accurate pincode-level forecasting. Risks will be mitigated through formal data-sharing partnerships, use of public/open datasets for training, and progressive refinement of algorithms during pilot projects to ensure accuracy before scaling.</w:t>
      </w: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r>
    </w:p>
    <w:p w:rsidR="00000000" w:rsidDel="00000000" w:rsidP="00000000" w:rsidRDefault="00000000" w:rsidRPr="00000000" w14:paraId="000000B8">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BB">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10. How soon could the idea be put into operation? (Technology Readiness Level (TRL) of prototype) </w:t>
        <w:br w:type="textWrapping"/>
        <w:br w:type="textWrapping"/>
      </w:r>
      <w:r w:rsidDel="00000000" w:rsidR="00000000" w:rsidRPr="00000000">
        <w:rPr>
          <w:rFonts w:ascii="Times New Roman" w:cs="Times New Roman" w:eastAsia="Times New Roman" w:hAnsi="Times New Roman"/>
          <w:b w:val="1"/>
          <w:sz w:val="24"/>
          <w:szCs w:val="24"/>
          <w:highlight w:val="white"/>
          <w:rtl w:val="0"/>
        </w:rPr>
        <w:t xml:space="preserve">Currently at TRL-2 (concept formulated). MVP with open-source models deployable in 3 months. Pilot with clusters in 6–9 months will achieve TRL-5 (validated in relevant environment).</w:t>
      </w:r>
      <w:r w:rsidDel="00000000" w:rsidR="00000000" w:rsidRPr="00000000">
        <w:rPr>
          <w:rFonts w:ascii="Times New Roman" w:cs="Times New Roman" w:eastAsia="Times New Roman" w:hAnsi="Times New Roman"/>
          <w:b w:val="1"/>
          <w:color w:val="000000"/>
          <w:sz w:val="24"/>
          <w:szCs w:val="24"/>
          <w:highlight w:val="white"/>
          <w:rtl w:val="0"/>
        </w:rPr>
        <w:br w:type="textWrapping"/>
      </w:r>
    </w:p>
    <w:p w:rsidR="00000000" w:rsidDel="00000000" w:rsidP="00000000" w:rsidRDefault="00000000" w:rsidRPr="00000000" w14:paraId="000000BC">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BD">
      <w:pPr>
        <w:spacing w:after="0" w:lineRule="auto"/>
        <w:rPr>
          <w:rFonts w:ascii="Arial" w:cs="Arial" w:eastAsia="Arial" w:hAnsi="Arial"/>
          <w:b w:val="1"/>
          <w:color w:val="ff0000"/>
          <w:sz w:val="18"/>
          <w:szCs w:val="18"/>
          <w:highlight w:val="white"/>
        </w:rPr>
      </w:pPr>
      <w:r w:rsidDel="00000000" w:rsidR="00000000" w:rsidRPr="00000000">
        <w:rPr>
          <w:rFonts w:ascii="Arial" w:cs="Arial" w:eastAsia="Arial" w:hAnsi="Arial"/>
          <w:b w:val="1"/>
          <w:color w:val="ff0000"/>
          <w:sz w:val="18"/>
          <w:szCs w:val="18"/>
          <w:highlight w:val="white"/>
          <w:rtl w:val="0"/>
        </w:rPr>
        <w:br w:type="textWrapping"/>
        <w:t xml:space="preserve"> (Maximum 200 characters allowed) </w:t>
      </w:r>
    </w:p>
    <w:p w:rsidR="00000000" w:rsidDel="00000000" w:rsidP="00000000" w:rsidRDefault="00000000" w:rsidRPr="00000000" w14:paraId="000000BE">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(There are TRL-1 to TRL-9). Please go through while filling the TRL</w:t>
      </w:r>
      <w:r w:rsidDel="00000000" w:rsidR="00000000" w:rsidRPr="00000000">
        <w:rPr>
          <w:rtl w:val="0"/>
        </w:rPr>
      </w:r>
    </w:p>
    <w:p w:rsidR="00000000" w:rsidDel="00000000" w:rsidP="00000000" w:rsidRDefault="00000000" w:rsidRPr="00000000" w14:paraId="000000BF">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0">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11. How much investment would you need for prototyping of the Idea?</w:t>
        <w:br w:type="textWrapping"/>
      </w:r>
    </w:p>
    <w:p w:rsidR="00000000" w:rsidDel="00000000" w:rsidP="00000000" w:rsidRDefault="00000000" w:rsidRPr="00000000" w14:paraId="000000C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Approx. ₹12-15 lakhs for data infrastructure, cloud compute, open-source model fine-tuning, dashboard development, and pilot with 1–2 handloom clusters.</w:t>
        <w:br w:type="textWrapping"/>
        <w:br w:type="textWrapping"/>
      </w: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Fonts w:ascii="Arial" w:cs="Arial" w:eastAsia="Arial" w:hAnsi="Arial"/>
          <w:b w:val="1"/>
          <w:color w:val="ff0000"/>
          <w:sz w:val="18"/>
          <w:szCs w:val="18"/>
          <w:highlight w:val="white"/>
          <w:rtl w:val="0"/>
        </w:rPr>
        <w:t xml:space="preserve">Maximum 200 characters allowed)</w:t>
      </w:r>
      <w:r w:rsidDel="00000000" w:rsidR="00000000" w:rsidRPr="00000000">
        <w:rPr>
          <w:rtl w:val="0"/>
        </w:rPr>
      </w:r>
    </w:p>
    <w:p w:rsidR="00000000" w:rsidDel="00000000" w:rsidP="00000000" w:rsidRDefault="00000000" w:rsidRPr="00000000" w14:paraId="000000C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Write the answer carefully based upon the content given in Sr. No. 3 Details. These should match the amount specified in Sr. No.3</w:t>
      </w:r>
    </w:p>
    <w:p w:rsidR="00000000" w:rsidDel="00000000" w:rsidP="00000000" w:rsidRDefault="00000000" w:rsidRPr="00000000" w14:paraId="000000C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12. (a) How do you intend to protect your idea (i.e. your intellectual property or IP)? Status of IPR (If any)</w:t>
        <w:br w:type="textWrapping"/>
      </w:r>
    </w:p>
    <w:p w:rsidR="00000000" w:rsidDel="00000000" w:rsidP="00000000" w:rsidRDefault="00000000" w:rsidRPr="00000000" w14:paraId="000000C6">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innovation will be protected through copyright (platform UI &amp; data pipeline), trade secret (proprietary algorithms &amp; datasets), and later patent filings for pincode-level forecasting methodology.</w:t>
      </w: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t xml:space="preserve"> (</w:t>
      </w:r>
      <w:r w:rsidDel="00000000" w:rsidR="00000000" w:rsidRPr="00000000">
        <w:rPr>
          <w:rFonts w:ascii="Arial" w:cs="Arial" w:eastAsia="Arial" w:hAnsi="Arial"/>
          <w:b w:val="1"/>
          <w:color w:val="ff0000"/>
          <w:sz w:val="18"/>
          <w:szCs w:val="18"/>
          <w:highlight w:val="white"/>
          <w:rtl w:val="0"/>
        </w:rPr>
        <w:t xml:space="preserve">Maximum 300 characters allowed)</w:t>
      </w: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(b) Related Background. This section is used to highlight information that can be used by the reviewers or patent attorney to help put the solution in proper context. You can think of this section as something similar to the introduction section of an academic publication. This section is specifically reserved for other people’s work (please include competitive work) as well as your past work that you believe will aid the reviewers in understanding the technical landscape. Data related to or supporting your solution should not be in this section, it should be in Section III: “How is this Solution Made and Used.”</w:t>
      </w:r>
    </w:p>
    <w:p w:rsidR="00000000" w:rsidDel="00000000" w:rsidP="00000000" w:rsidRDefault="00000000" w:rsidRPr="00000000" w14:paraId="000000C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Global leaders like WGSN and EDITED have proven demand and design forecasting by combining social signals, retail data, and expert validation to guide brands like Zara and Nike. Fast-fashion players such as Shein use real-time analytics to align production with micro-trends. Prior studies (NIFT, 2022) confirm Indian handloom lacks such tools. VisioNxt exists as a great tool but, Our work builds on these global models, contextualizing them for India’s craft economy.</w:t>
      </w: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br w:type="textWrapping"/>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C">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CD">
      <w:pPr>
        <w:spacing w:after="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13. How is this project made and used: Please describe in as much detail as possible how the innovation is implemented. This includes details on how you actually make, assemble, synthesize, or build the solution and details on how the solution is used once it is made. Reviewers will ask: How does the technical innovation actually work – or – what is the detailed process to achieve the technical innovation? Please help convince the reviewers with supporting statements using as much of the following that is available: your thoughts, logic, supporting literature, and/or experiments. </w:t>
        <w:br w:type="textWrapping"/>
        <w:br w:type="textWrapping"/>
        <w:br w:type="textWrapping"/>
      </w:r>
      <w:r w:rsidDel="00000000" w:rsidR="00000000" w:rsidRPr="00000000">
        <w:rPr>
          <w:rFonts w:ascii="Times New Roman" w:cs="Times New Roman" w:eastAsia="Times New Roman" w:hAnsi="Times New Roman"/>
          <w:b w:val="1"/>
          <w:sz w:val="24"/>
          <w:szCs w:val="24"/>
          <w:highlight w:val="white"/>
          <w:rtl w:val="0"/>
        </w:rPr>
        <w:t xml:space="preserve">The system ingests multi-layered inputs just like WGSN: global and Indian runways and trade shows (Lakmé, Paris, Surajkund Mela), retail and street scans (storefronts, street photography in tier-1/2 cities), cultural and media signals (Bollywood, OTT costumes, festival attire), social media platforms (Instagram, Pinterest, YouTube Shorts), commerce data (Flipkart, Amazon, Meesho searches and reviews), MSME/cluster sales histories, and export market preferences (Tokyo, Berlin, etc.). These diverse signals are streamed into the platform, where AI models (CLIP, ViT for motif/color recognition; BERT/DistilBERT for text; TFT, N-BEATS for forecasting) fuse them into design and demand intelligence. Human experts and craft specialists validate forecasts for cultural context, replicating WGSN’s analyst-driven refinement.</w:t>
      </w:r>
    </w:p>
    <w:p w:rsidR="00000000" w:rsidDel="00000000" w:rsidP="00000000" w:rsidRDefault="00000000" w:rsidRPr="00000000" w14:paraId="000000CE">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Outputs are delivered in three tiers like WGSN: (1) Daily/weekly dashboards with hyperlocal signals and pincode-level demand; (2) Quarterly design packs with forecasted motifs, fabrics, and color palettes; (3) Yearly and multi-year macrotrend reports for long-term strategy. Additionally, design toolkits (editable CADs, color palettes, motif libraries) and datasets/APIs enable artisans, exporters, retailers, and policymakers to integrate insights directly into production and planning. This creates India’s first WGSN-style forecasting system for handloom and ethnic fashion, tuned to hyperlocal realities.</w:t>
      </w:r>
    </w:p>
    <w:p w:rsidR="00000000" w:rsidDel="00000000" w:rsidP="00000000" w:rsidRDefault="00000000" w:rsidRPr="00000000" w14:paraId="000000CF">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br w:type="textWrapping"/>
        <w:br w:type="textWrapping"/>
        <w:br w:type="textWrapping"/>
        <w:t xml:space="preserve"> </w:t>
      </w:r>
      <w:r w:rsidDel="00000000" w:rsidR="00000000" w:rsidRPr="00000000">
        <w:rPr>
          <w:rFonts w:ascii="Arial" w:cs="Arial" w:eastAsia="Arial" w:hAnsi="Arial"/>
          <w:b w:val="1"/>
          <w:color w:val="ff0000"/>
          <w:sz w:val="18"/>
          <w:szCs w:val="18"/>
          <w:highlight w:val="white"/>
          <w:rtl w:val="0"/>
        </w:rPr>
        <w:t xml:space="preserve">(Maximum 500 characters allowed)</w:t>
      </w:r>
      <w:r w:rsidDel="00000000" w:rsidR="00000000" w:rsidRPr="00000000">
        <w:rPr>
          <w:rtl w:val="0"/>
        </w:rPr>
      </w:r>
    </w:p>
    <w:p w:rsidR="00000000" w:rsidDel="00000000" w:rsidP="00000000" w:rsidRDefault="00000000" w:rsidRPr="00000000" w14:paraId="000000D0">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D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D2">
      <w:pPr>
        <w:spacing w:after="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14. Upload Block diagram/ flow chart/ Circuit Diagram/Pictures: </w:t>
        <w:br w:type="textWrapping"/>
        <w:br w:type="textWrapping"/>
      </w:r>
      <w:r w:rsidDel="00000000" w:rsidR="00000000" w:rsidRPr="00000000">
        <w:rPr>
          <w:rFonts w:ascii="Arial" w:cs="Arial" w:eastAsia="Arial" w:hAnsi="Arial"/>
          <w:b w:val="1"/>
          <w:color w:val="ff0000"/>
          <w:sz w:val="24"/>
          <w:szCs w:val="24"/>
          <w:highlight w:val="white"/>
          <w:rtl w:val="0"/>
        </w:rPr>
        <w:t xml:space="preserve">(Mandatory) </w:t>
      </w:r>
      <w:r w:rsidDel="00000000" w:rsidR="00000000" w:rsidRPr="00000000">
        <w:rPr>
          <w:rFonts w:ascii="Arial" w:cs="Arial" w:eastAsia="Arial" w:hAnsi="Arial"/>
          <w:b w:val="1"/>
          <w:color w:val="ff0000"/>
          <w:sz w:val="18"/>
          <w:szCs w:val="18"/>
          <w:highlight w:val="white"/>
          <w:rtl w:val="0"/>
        </w:rPr>
        <w:t xml:space="preserve">[Upload only pdf, File size should not exceed 5 MB]</w:t>
      </w:r>
      <w:r w:rsidDel="00000000" w:rsidR="00000000" w:rsidRPr="00000000">
        <w:rPr>
          <w:rtl w:val="0"/>
        </w:rPr>
      </w:r>
    </w:p>
    <w:p w:rsidR="00000000" w:rsidDel="00000000" w:rsidP="00000000" w:rsidRDefault="00000000" w:rsidRPr="00000000" w14:paraId="000000D3">
      <w:pPr>
        <w:spacing w:after="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4">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D5">
      <w:pPr>
        <w:spacing w:after="0" w:lineRule="auto"/>
        <w:rPr>
          <w:rFonts w:ascii="Arial" w:cs="Arial" w:eastAsia="Arial" w:hAnsi="Arial"/>
          <w:b w:val="1"/>
          <w:color w:val="ff0000"/>
          <w:sz w:val="24"/>
          <w:szCs w:val="24"/>
          <w:highlight w:val="white"/>
        </w:rPr>
      </w:pPr>
      <w:r w:rsidDel="00000000" w:rsidR="00000000" w:rsidRPr="00000000">
        <w:rPr>
          <w:rFonts w:ascii="Arial" w:cs="Arial" w:eastAsia="Arial" w:hAnsi="Arial"/>
          <w:b w:val="1"/>
          <w:color w:val="ff0000"/>
          <w:sz w:val="24"/>
          <w:szCs w:val="24"/>
          <w:highlight w:val="white"/>
          <w:rtl w:val="0"/>
        </w:rPr>
        <w:t xml:space="preserve">(Mandatory) For Students: It is required to upload a merged PDF containing both the Student ID card (showing the course duration) and a Bonafide Certificate issued by the Host Institute, certifying that the student is currently enrolled.</w:t>
      </w:r>
    </w:p>
    <w:p w:rsidR="00000000" w:rsidDel="00000000" w:rsidP="00000000" w:rsidRDefault="00000000" w:rsidRPr="00000000" w14:paraId="000000D6">
      <w:pPr>
        <w:spacing w:after="0" w:lineRule="auto"/>
        <w:rPr>
          <w:rFonts w:ascii="Arial" w:cs="Arial" w:eastAsia="Arial" w:hAnsi="Arial"/>
          <w:b w:val="1"/>
          <w:color w:val="ff0000"/>
          <w:sz w:val="24"/>
          <w:szCs w:val="24"/>
          <w:highlight w:val="white"/>
        </w:rPr>
      </w:pPr>
      <w:r w:rsidDel="00000000" w:rsidR="00000000" w:rsidRPr="00000000">
        <w:rPr>
          <w:rFonts w:ascii="Arial" w:cs="Arial" w:eastAsia="Arial" w:hAnsi="Arial"/>
          <w:b w:val="1"/>
          <w:color w:val="ff0000"/>
          <w:sz w:val="24"/>
          <w:szCs w:val="24"/>
          <w:highlight w:val="white"/>
          <w:rtl w:val="0"/>
        </w:rPr>
        <w:t xml:space="preserve">The Student ID card must be valid at least until 2026 or later. If the ID card expires in 2025, it will not be accepted and the form will not be processed further.</w:t>
      </w:r>
    </w:p>
    <w:p w:rsidR="00000000" w:rsidDel="00000000" w:rsidP="00000000" w:rsidRDefault="00000000" w:rsidRPr="00000000" w14:paraId="000000D7">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Declaration</w:t>
      </w:r>
      <w:r w:rsidDel="00000000" w:rsidR="00000000" w:rsidRPr="00000000">
        <w:rPr>
          <w:rtl w:val="0"/>
        </w:rPr>
      </w:r>
    </w:p>
    <w:p w:rsidR="00000000" w:rsidDel="00000000" w:rsidP="00000000" w:rsidRDefault="00000000" w:rsidRPr="00000000" w14:paraId="000000DA">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0" distT="0" distL="114300" distR="114300">
            <wp:extent cx="257175" cy="2190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7175" cy="219075"/>
                    </a:xfrm>
                    <a:prstGeom prst="rect"/>
                    <a:ln/>
                  </pic:spPr>
                </pic:pic>
              </a:graphicData>
            </a:graphic>
          </wp:inline>
        </w:drawing>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 I declare that:</w:t>
      </w:r>
    </w:p>
    <w:p w:rsidR="00000000" w:rsidDel="00000000" w:rsidP="00000000" w:rsidRDefault="00000000" w:rsidRPr="00000000" w14:paraId="000000DB">
      <w:pPr>
        <w:numPr>
          <w:ilvl w:val="0"/>
          <w:numId w:val="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I have read the entire scheme guidelines and shall abide by all the requirements stipulated therein for seeking financial assistance.</w:t>
      </w:r>
      <w:r w:rsidDel="00000000" w:rsidR="00000000" w:rsidRPr="00000000">
        <w:rPr>
          <w:rtl w:val="0"/>
        </w:rPr>
      </w:r>
    </w:p>
    <w:p w:rsidR="00000000" w:rsidDel="00000000" w:rsidP="00000000" w:rsidRDefault="00000000" w:rsidRPr="00000000" w14:paraId="000000DC">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hereby declare that information given above is true to the best of my Knowledge and that I have not withheld/distorted any material fact.</w:t>
      </w:r>
    </w:p>
    <w:p w:rsidR="00000000" w:rsidDel="00000000" w:rsidP="00000000" w:rsidRDefault="00000000" w:rsidRPr="00000000" w14:paraId="000000DD">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Any information/ documents that may be required to be verified shall be provided immediately before the concerned authority.</w:t>
      </w:r>
    </w:p>
    <w:p w:rsidR="00000000" w:rsidDel="00000000" w:rsidP="00000000" w:rsidRDefault="00000000" w:rsidRPr="00000000" w14:paraId="000000DE">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hereby declare that I have not availed any financial assistance for this purpose from any other scheme from any Central/ State govt. agency.</w:t>
      </w:r>
    </w:p>
    <w:p w:rsidR="00000000" w:rsidDel="00000000" w:rsidP="00000000" w:rsidRDefault="00000000" w:rsidRPr="00000000" w14:paraId="000000DF">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In case the Idea is approved, Host Institute would undertake to make facilities available to carry out the development arrange for the submission of periodic progress reports and other information that may be required by the Ministry.</w:t>
      </w:r>
    </w:p>
    <w:p w:rsidR="00000000" w:rsidDel="00000000" w:rsidP="00000000" w:rsidRDefault="00000000" w:rsidRPr="00000000" w14:paraId="000000E0">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certify that the accounts of the funds received and spent will be kept and made available on demand, as per scheme guidelines.</w:t>
      </w:r>
    </w:p>
    <w:p w:rsidR="00000000" w:rsidDel="00000000" w:rsidP="00000000" w:rsidRDefault="00000000" w:rsidRPr="00000000" w14:paraId="000000E1">
      <w:pPr>
        <w:numPr>
          <w:ilvl w:val="0"/>
          <w:numId w:val="2"/>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certify that the funds will be used only for Idea development as per activities defined in Scheme Guidelines &amp; no funds out of this grant will be utilized for any other activity/production purposes.</w:t>
      </w:r>
    </w:p>
    <w:p w:rsidR="00000000" w:rsidDel="00000000" w:rsidP="00000000" w:rsidRDefault="00000000" w:rsidRPr="00000000" w14:paraId="000000E2">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3">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4">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and Signature of the Incubatee:</w:t>
      </w:r>
    </w:p>
    <w:p w:rsidR="00000000" w:rsidDel="00000000" w:rsidP="00000000" w:rsidRDefault="00000000" w:rsidRPr="00000000" w14:paraId="000000E5">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6">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7">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Mentor Signatures:  1) </w:t>
        <w:tab/>
        <w:tab/>
        <w:tab/>
        <w:tab/>
        <w:t xml:space="preserve">2) </w:t>
        <w:tab/>
        <w:tab/>
        <w:tab/>
        <w:tab/>
        <w:t xml:space="preserve">3)</w:t>
      </w:r>
    </w:p>
    <w:p w:rsidR="00000000" w:rsidDel="00000000" w:rsidP="00000000" w:rsidRDefault="00000000" w:rsidRPr="00000000" w14:paraId="000000E8">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9">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A">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B">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C">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D">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Head of Department Signature:</w:t>
      </w:r>
    </w:p>
    <w:sectPr>
      <w:pgSz w:h="16839" w:w="11907" w:orient="portrait"/>
      <w:pgMar w:bottom="1440"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decimal"/>
      <w:lvlText w:val="%1"/>
      <w:lvlJc w:val="left"/>
      <w:pPr>
        <w:ind w:left="405" w:hanging="405"/>
      </w:pPr>
      <w:rPr/>
    </w:lvl>
    <w:lvl w:ilvl="1">
      <w:start w:val="1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