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color w:val="555555"/>
          <w:sz w:val="28"/>
          <w:szCs w:val="28"/>
        </w:rPr>
        <w:t xml:space="preserve">Project Overview</w:t>
      </w:r>
    </w:p>
    <w:p>
      <w:pPr>
        <w:spacing w:after="200"/>
        <w:jc w:val="center"/>
      </w:pPr>
      <w:r>
        <w:rPr>
          <w:b/>
          <w:bCs/>
          <w:color w:val="1F3A68"/>
          <w:sz w:val="60"/>
          <w:szCs w:val="60"/>
        </w:rPr>
        <w:t xml:space="preserve">ComplianceIQ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AI-Driven Multi-Agent Regulatory Compliance System</w:t>
      </w:r>
    </w:p>
    <w:p>
      <w:pPr>
        <w:spacing w:after="400"/>
        <w:jc w:val="center"/>
      </w:pPr>
      <w:r>
        <w:rPr>
          <w:color w:val="555555"/>
          <w:sz w:val="18"/>
          <w:szCs w:val="18"/>
        </w:rPr>
        <w:t xml:space="preserve">Capstone Submission Cover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18"/>
              <w:bottom w:val="single" w:color="1F3A68" w:sz="4"/>
              <w:right w:val="single" w:color="1F3A68" w:sz="4"/>
            </w:tcBorders>
            <w:shd w:fill="E8EE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4"/>
                <w:szCs w:val="24"/>
              </w:rPr>
              <w:t xml:space="preserve">At-a-glance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What: </w:t>
            </w:r>
            <w:r>
              <w:t xml:space="preserve">An AI system that maps insurance regulations from IRDAI and MAS to internal company policies, identifies compliance gaps, and produces an audit-ready DOCX report - in one command.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Who it's for: </w:t>
            </w:r>
            <w:r>
              <w:t xml:space="preserve">Compliance Officers, Risk Managers, Internal Auditors, Legal Teams, and Insurance Operations.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How it works: </w:t>
            </w:r>
            <w:r>
              <w:t xml:space="preserve">Three LangChain agents (Regulation Monitor, Gap Detector, Policy Analyzer) over a ChromaDB vector store and a NetworkX knowledge graph, with full Langfuse tracing and an immutable JSONL audit log.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Headline result: </w:t>
            </w:r>
            <w:r>
              <w:t xml:space="preserve">22 source documents analysed end-to-end in under 30 minutes for under $0.10 in OpenAI usage. 100% LLM call coverage in Langfuse traces. Deterministic, reproducible compliance scores.</w:t>
            </w:r>
          </w:p>
        </w:tc>
      </w:tr>
    </w:tbl>
    <w:p>
      <w:pPr>
        <w:spacing w:before="500"/>
        <w:jc w:val="center"/>
      </w:pPr>
      <w:r>
        <w:rPr>
          <w:b/>
          <w:bCs/>
        </w:rPr>
        <w:t xml:space="preserve">Stack: </w:t>
      </w:r>
      <w:r>
        <w:t xml:space="preserve">Python 3.11 . LangChain LCEL . OpenAI gpt-4o-mini . text-embedding-3-small . ChromaDB . NetworkX . Pydantic v2 . Langfuse . Gradio . FastAPI . Docker / AWS Fargate</w:t>
      </w:r>
    </w:p>
    <w:p>
      <w:pPr>
        <w:pStyle w:val="Heading1"/>
        <w:pageBreakBefore/>
        <w:spacing w:after="160" w:before="320"/>
      </w:pPr>
      <w:r>
        <w:t xml:space="preserve">1. The problem</w:t>
      </w:r>
    </w:p>
    <w:p>
      <w:pPr>
        <w:spacing w:after="80" w:before="80"/>
      </w:pPr>
      <w:r>
        <w:t xml:space="preserve">Regulated financial-services organisations must keep their internal policies aligned with constantly evolving rules from multiple regulators. Today this work is done by hand: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Multi-jurisdiction complexity</w:t>
      </w:r>
      <w:r>
        <w:t xml:space="preserve"> - IRDAI, MAS, RBI all update continuously.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Policy-to-regulation mapping</w:t>
      </w:r>
      <w:r>
        <w:t xml:space="preserve"> - tens of thousands of clause-level connections, done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Late gap identification</w:t>
      </w:r>
      <w:r>
        <w:t xml:space="preserve"> - gaps usually surface during audits, not before.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Documentation burden</w:t>
      </w:r>
      <w:r>
        <w:t xml:space="preserve"> - evidence binders are rebuilt from scratch every audit cycle.</w:t>
      </w:r>
    </w:p>
    <w:p>
      <w:pPr>
        <w:spacing w:after="80" w:before="80"/>
      </w:pPr>
      <w:r>
        <w:t xml:space="preserve">Compliance teams spend weeks every quarter doing this work. ComplianceIQ replaces the entire manual workflow with an observable, reproducible AI pipeline that runs end to end in a single command.</w:t>
      </w:r>
    </w:p>
    <w:p>
      <w:pPr>
        <w:pStyle w:val="Heading1"/>
        <w:spacing w:after="160" w:before="320"/>
      </w:pPr>
      <w:r>
        <w:t xml:space="preserve">2. The solution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762375"/>
            <wp:effectExtent t="0" r="0" b="0" l="0"/>
            <wp:docPr id="1" name="diagram" descr="ComplianceIQ architecture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1 - Five-layer architecture with cross-cutting observability and audit trail</w:t>
      </w:r>
    </w:p>
    <w:p>
      <w:pPr>
        <w:pStyle w:val="Heading2"/>
        <w:spacing w:after="100" w:before="220"/>
      </w:pPr>
      <w:r>
        <w:t xml:space="preserve">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Document ingestion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Loads regulatory PDFs and internal policy DOCX. Chunks, classifies by compliance domain, and extracts structured requirements via the LLM.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Semantic retrieval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Two ChromaDB collections (chunks, requirements) with OpenAI embeddings and metadata-filtered search.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Three specialised agents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Regulation Monitor (summarisation), Gap Detector (RAG-based coverage analysis), Policy Analyzer (per-domain rollup) - all with typed Pydantic outputs.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Deterministic scoring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Pure-Python severity-weighted aggregation - same gaps in always produce the same score. Auditor-defensible by construction.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Knowledge graph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NetworkX directed graph linking Regulation -&gt; Requirement -&gt; Policy nodes with coverage heatmap and per-domain visualisations.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Every LLM call traced in Langfuse with run-id, agent, and cost tags. Immutable audit_log.jsonl as a fail-open backup.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Human-in-the-loop gate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Pauses publication of remediation plans when the weighted score drops below threshold or any gap is flagged low-confidence.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Three reach surfaces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Gradio dashboard with file upload, FastAPI REST endpoints with OpenAPI docs, and a single-command CLI.</w:t>
            </w:r>
          </w:p>
        </w:tc>
      </w:tr>
    </w:tbl>
    <w:p>
      <w:pPr>
        <w:pStyle w:val="Heading1"/>
        <w:pageBreakBefore/>
        <w:spacing w:after="160" w:before="320"/>
      </w:pPr>
      <w:r>
        <w:t xml:space="preserve">3. Results and measurable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Time to full assessment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&lt; 30 minutes on the 22-document corpus, single process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OpenAI cost per full run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&lt; $0.10 (gpt-4o-mini + text-embedding-3-small)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LLM call observability coverage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100% when Langfuse credentials are configured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Determinism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Two consecutive runs at temperature=0 produce byte-identical JSONL outputs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 domains supported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10 (Corporate Governance, Risk Management, Information Security, Claims Management, Reinsurance, Internal Audit, Fraud Prevention, Underwriting, Investment Management, Sales &amp; Distribution)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Source-document scale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22 documents (14 regulatory PDFs + 8 policies); architecture supports any number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Pipeline resumability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Gap Detector resumes from gaps.jsonl on restart - no LLM spend wasted on retries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Rubric self-assessment (PwC)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108.5 / 125 baseline, lifted to projected ~123 / 125 after the action-plan items shipped</w:t>
            </w:r>
          </w:p>
        </w:tc>
      </w:tr>
    </w:tbl>
    <w:p>
      <w:pPr>
        <w:pStyle w:val="Heading1"/>
        <w:spacing w:after="160" w:before="320"/>
      </w:pPr>
      <w:r>
        <w:t xml:space="preserve">4. Deliverables in this submission</w:t>
      </w:r>
    </w:p>
    <w:p>
      <w:pPr>
        <w:spacing w:after="80" w:before="80"/>
      </w:pPr>
      <w:r>
        <w:t xml:space="preserve">The submission package contains everything an evaluator needs to understand, run, and assess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/ location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Source code (organised, not raw notebooks)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src/complianceiq/  -  layered package: ingestion, vectorstore, agents, orchestration, graph, observability, reporting, dashboard, api, utils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CLI entry point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main.py  -  single python main.py &lt;command&gt; covering ingest, index, orchestrate, dashboard, api, report, history, eval, smoke-test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Test suite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tests/  -  unit tests for scoring, chunker, domain inference, retry, cache, model router, clause-ref parser; integration smoke test; golden-pair eval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README + 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README.md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Project Overview (this document)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ComplianceIQ_Project_Overview.docx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Project Requirements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ComplianceIQ_PRD.docx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Architectural Design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ComplianceIQ_ADD.docx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Interview / portfolio brief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ComplianceIQ_Interview_Brief.docx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PwC rubric self-assessment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ComplianceIQ_Rubric_Assessment.xlsx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Architecture diagrams (PNG)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docs/diag_components.png, docs/diag_dataflow.png, docs/diag_sequence.png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Demo recording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ComplianceIQ_demo.mp4  -  ~10-minute walkthrough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Demo slide deck + script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ComplianceIQ_Demo_Slides.pptx + ComplianceIQ_Demo_Script_Easy.docx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Audit-ready compliance report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reports/compliance_assessment_report.docx (regenerated by python main.py report)</w:t>
            </w:r>
          </w:p>
        </w:tc>
      </w:tr>
    </w:tbl>
    <w:p>
      <w:pPr>
        <w:pStyle w:val="Heading1"/>
        <w:pageBreakBefore/>
        <w:spacing w:after="160" w:before="320"/>
      </w:pPr>
      <w:r>
        <w:t xml:space="preserve">5. How to run</w:t>
      </w:r>
    </w:p>
    <w:p>
      <w:pPr>
        <w:spacing w:after="80" w:before="80"/>
      </w:pPr>
      <w:r>
        <w:t xml:space="preserve">From a fresh clone with Python 3.11+ and a valid OpenAI key in .env: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sync                                  # or: pip install -r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ingest --extract          # parse + classify + extract requirements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index                     # populate ChromaDB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orchestrate               # run the 3 agents + scoring + remediation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graph-build               # NetworkX KG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graph-visualize           # heatmap + per-domain chart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report                    # audit-ready DOCX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dashboard                 # Gradio dashboard on :7860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api                       # FastAPI server on :8000 (/docs)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main.py smoke-test                # pytest suite</w:t>
      </w:r>
    </w:p>
    <w:p>
      <w:pPr>
        <w:spacing w:after="80" w:before="80"/>
      </w:pPr>
      <w:r>
        <w:t xml:space="preserve">All paths, model identifiers, and tuning knobs are in src/complianceiq/config.py and overridable via .env.</w:t>
      </w:r>
    </w:p>
    <w:p>
      <w:pPr>
        <w:pStyle w:val="Heading1"/>
        <w:spacing w:after="160" w:before="320"/>
      </w:pPr>
      <w:r>
        <w:t xml:space="preserve">6. Engineering signals</w:t>
      </w:r>
    </w:p>
    <w:p>
      <w:pPr>
        <w:spacing w:after="80" w:before="80"/>
      </w:pPr>
      <w:r>
        <w:t xml:space="preserve">Production concerns are first-class, not afterthoughts.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Typed contracts everywhere </w:t>
      </w:r>
      <w:r>
        <w:t xml:space="preserve">- Pydantic v2 BaseModels at every cross-module boundary, fail-fast at the LLM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Deterministic, auditor-defensible scoring </w:t>
      </w:r>
      <w:r>
        <w:t xml:space="preserve">- pure Python with fixed severity {3,2,1} x coverage {1.0, 0.5, 0.0} constants. No LLM in the headline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Resilient orchestration </w:t>
      </w:r>
      <w:r>
        <w:t xml:space="preserve">- exponential-backoff retries, model tier-up on low-confidence high-stakes calls, async parallel Gap Detector, incremental writes with --resume.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Cost discipline </w:t>
      </w:r>
      <w:r>
        <w:t xml:space="preserve">- LRU caches for embeddings and LLM responses, gpt-4o-mini default, --limit and --domain scoping for cheap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Fail-open observability </w:t>
      </w:r>
      <w:r>
        <w:t xml:space="preserve">- pipeline reliability is decoupled from Langfuse uptime; audit_log.jsonl is the durable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Reproducibility </w:t>
      </w:r>
      <w:r>
        <w:t xml:space="preserve">- temperature=0 by default, deterministic chunk and requirement IDs, smoke test asserts byte-stable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Operational maturity </w:t>
      </w:r>
      <w:r>
        <w:t xml:space="preserve">- HITL gate before remediation publication, golden-pair eval framework, recall ≥0.9 CI assertion.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Three deployment paths </w:t>
      </w:r>
      <w:r>
        <w:t xml:space="preserve">- local CLI, Gradio dashboard, REST API. Container-ready with documented Fargate topology.</w:t>
      </w:r>
    </w:p>
    <w:p>
      <w:pPr>
        <w:pStyle w:val="Heading1"/>
        <w:spacing w:after="160" w:before="320"/>
      </w:pPr>
      <w:r>
        <w:t xml:space="preserve">7. Roadmap beyond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Horizon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Near term (3 months)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Async batching extension, prompt versioning embedded in traces, SME regression suite, pre-commit secret-scan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Mid term (3 - 9 months)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Real-time regulator-feed ingestion, auto-remediation agent with tracked-change DOCX, multi-tenant isolation, RBI / SEC / FCA jurisdictions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Long term (9 - 18 months)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Predictive compliance risk scoring, compliance-training content generation, regulatory-filing automation, managed vector DB for SaaS scale, agentic planning layer</w:t>
            </w:r>
          </w:p>
        </w:tc>
      </w:tr>
    </w:tbl>
    <w:p>
      <w:pPr>
        <w:pStyle w:val="Heading1"/>
        <w:spacing w:after="160" w:before="320"/>
      </w:pPr>
      <w:r>
        <w:t xml:space="preserve">8. Closing</w:t>
      </w:r>
    </w:p>
    <w:p>
      <w:pPr>
        <w:spacing w:after="80" w:before="80"/>
      </w:pPr>
      <w:r>
        <w:t xml:space="preserve">ComplianceIQ is a layered, typed, observable Python system that demonstrates production AI engineering on a real-world RegTech problem. The architecture maps cleanly to any regulated industry - banking, insurance, fintech - and the same backbone (LCEL agents, RAG over a vector store, knowledge graph, full tracing, audit log) generalises to any structured-document intelligence problem an organisation has.</w:t>
      </w:r>
    </w:p>
    <w:p>
      <w:pPr>
        <w:spacing w:after="80" w:before="80"/>
      </w:pPr>
      <w:r>
        <w:t xml:space="preserve">The submission is end-to-end: ingestion, retrieval, agents, orchestration, scoring, knowledge graph, observability, dashboard, API, deployment guidance. Documentation covers every audience: this overview for evaluators, the PRD for stakeholders, the ADD for the development team, the interview brief for hiring conversations, and the rubric self-assessment for transparent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8E5B" w:sz="4"/>
              <w:left w:val="single" w:color="3E8E5B" w:sz="18"/>
              <w:bottom w:val="single" w:color="3E8E5B" w:sz="4"/>
              <w:right w:val="single" w:color="3E8E5B" w:sz="4"/>
            </w:tcBorders>
            <w:shd w:fill="E9F2EC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E8E5B"/>
                <w:sz w:val="24"/>
                <w:szCs w:val="24"/>
              </w:rPr>
              <w:t xml:space="preserve">Thank you for evaluating ComplianceIQ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All artefacts are reproducible from the source tree with a single command. The demo video walks through the live application end to end in ~10 minutes.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ComplianceIQ -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a6bc41cd2002a7972ddb0d2b493c66ab51679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ComplianceIQ - Project Overview</dc:title>
  <dc:creator>ComplianceIQ Project</dc:creator>
  <cp:lastModifiedBy>Un-named</cp:lastModifiedBy>
  <cp:revision>1</cp:revision>
  <dcterms:created xsi:type="dcterms:W3CDTF">2026-05-16T13:53:15.460Z</dcterms:created>
  <dcterms:modified xsi:type="dcterms:W3CDTF">2026-05-16T13:53:15.461Z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