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1B402" w14:textId="77777777" w:rsidR="00834F95" w:rsidRPr="00102C34" w:rsidRDefault="00834F95" w:rsidP="00834F95">
      <w:pPr>
        <w:pStyle w:val="Heading3"/>
        <w:rPr>
          <w:rStyle w:val="Heading3Char"/>
          <w:b/>
          <w:bCs/>
          <w:sz w:val="32"/>
          <w:szCs w:val="40"/>
        </w:rPr>
      </w:pPr>
      <w:r w:rsidRPr="00102C34">
        <w:rPr>
          <w:rStyle w:val="Heading2Char"/>
          <w:b/>
          <w:bCs/>
        </w:rPr>
        <w:t>Top Churn Reasons –</w:t>
      </w:r>
      <w:r>
        <w:t xml:space="preserve"> </w:t>
      </w:r>
      <w:r w:rsidRPr="00EC172A">
        <w:rPr>
          <w:rStyle w:val="Heading3Char"/>
        </w:rPr>
        <w:t>(Common Insights from Churn Analysis Projects):</w:t>
      </w:r>
    </w:p>
    <w:p w14:paraId="040370DF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Month-to-Month Contracts</w:t>
      </w:r>
    </w:p>
    <w:p w14:paraId="130DBAB6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Customers on short-term, flexible plans are more likely to churn compared to annual or two-year contracts.</w:t>
      </w:r>
    </w:p>
    <w:p w14:paraId="10C0853A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High Monthly Charges</w:t>
      </w:r>
    </w:p>
    <w:p w14:paraId="44C3C2E2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Customers paying higher-than-average fees often leave due to perceived lack of value or pricing dissatisfaction.</w:t>
      </w:r>
    </w:p>
    <w:p w14:paraId="25183683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Low Tenure / New Customers</w:t>
      </w:r>
    </w:p>
    <w:p w14:paraId="2CF01456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Newer customers (0–12 months) are more likely to churn, often due to unmet expectations or poor onboarding.</w:t>
      </w:r>
    </w:p>
    <w:p w14:paraId="1148EB6E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Lack of Add-On Services</w:t>
      </w:r>
    </w:p>
    <w:p w14:paraId="357C99AD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Churn is higher among customers not using services like online backup, tech support, or security features.</w:t>
      </w:r>
    </w:p>
    <w:p w14:paraId="08205CF7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No Internet Service / DSL Users</w:t>
      </w:r>
    </w:p>
    <w:p w14:paraId="5C9B1E69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 xml:space="preserve">Customers not using internet services or using slower options (like DSL) tend to churn more than </w:t>
      </w:r>
      <w:proofErr w:type="spellStart"/>
      <w:r w:rsidRPr="00EC172A">
        <w:rPr>
          <w:sz w:val="20"/>
          <w:szCs w:val="20"/>
        </w:rPr>
        <w:t>fiber</w:t>
      </w:r>
      <w:proofErr w:type="spellEnd"/>
      <w:r w:rsidRPr="00EC172A">
        <w:rPr>
          <w:sz w:val="20"/>
          <w:szCs w:val="20"/>
        </w:rPr>
        <w:t xml:space="preserve"> users.</w:t>
      </w:r>
    </w:p>
    <w:p w14:paraId="45EA8234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Senior Citizen Segment</w:t>
      </w:r>
    </w:p>
    <w:p w14:paraId="5091D97C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This demographic may show higher churn depending on digital literacy, support needs, or service relevance.</w:t>
      </w:r>
    </w:p>
    <w:p w14:paraId="065146A9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Multiple Complaints or Support Calls</w:t>
      </w:r>
    </w:p>
    <w:p w14:paraId="77108859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High interaction with customer support (especially unresolved issues) often correlates with dissatisfaction and churn.</w:t>
      </w:r>
    </w:p>
    <w:p w14:paraId="504BBF0F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No Paperless Billing or AutoPay</w:t>
      </w:r>
    </w:p>
    <w:p w14:paraId="04ED7EB1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Indicates lower engagement or trust, often a churn signal.</w:t>
      </w:r>
    </w:p>
    <w:p w14:paraId="2621F06B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Service Downtime / Technical Issues</w:t>
      </w:r>
    </w:p>
    <w:p w14:paraId="7F110179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Repeated service failures or outages lead to frustration and switching.</w:t>
      </w:r>
    </w:p>
    <w:p w14:paraId="4A727F89" w14:textId="77777777" w:rsidR="00834F95" w:rsidRPr="00EC172A" w:rsidRDefault="00834F95" w:rsidP="00834F95">
      <w:pPr>
        <w:numPr>
          <w:ilvl w:val="0"/>
          <w:numId w:val="1"/>
        </w:numPr>
        <w:tabs>
          <w:tab w:val="clear" w:pos="720"/>
          <w:tab w:val="num" w:pos="360"/>
        </w:tabs>
        <w:spacing w:after="0" w:line="276" w:lineRule="auto"/>
        <w:ind w:left="360"/>
        <w:rPr>
          <w:sz w:val="20"/>
          <w:szCs w:val="20"/>
        </w:rPr>
      </w:pPr>
      <w:r w:rsidRPr="00EC172A">
        <w:rPr>
          <w:sz w:val="20"/>
          <w:szCs w:val="20"/>
        </w:rPr>
        <w:t>Lack of Loyalty Incentives</w:t>
      </w:r>
    </w:p>
    <w:p w14:paraId="259378EC" w14:textId="77777777" w:rsidR="00834F95" w:rsidRPr="00EC172A" w:rsidRDefault="00834F95" w:rsidP="00834F95">
      <w:pPr>
        <w:spacing w:after="0" w:line="276" w:lineRule="auto"/>
        <w:rPr>
          <w:sz w:val="20"/>
          <w:szCs w:val="20"/>
        </w:rPr>
      </w:pPr>
      <w:r w:rsidRPr="00EC172A">
        <w:rPr>
          <w:sz w:val="20"/>
          <w:szCs w:val="20"/>
        </w:rPr>
        <w:t>Absence of targeted offers, discounts, or retention strategies contributes to early exits.</w:t>
      </w:r>
    </w:p>
    <w:p w14:paraId="2592BA85" w14:textId="77777777" w:rsidR="00834F95" w:rsidRPr="00EC172A" w:rsidRDefault="00834F95" w:rsidP="00834F95"/>
    <w:p w14:paraId="090A506B" w14:textId="77777777" w:rsidR="00834F95" w:rsidRPr="00E002E8" w:rsidRDefault="00834F95" w:rsidP="00834F95">
      <w:pPr>
        <w:rPr>
          <w:color w:val="2F5496" w:themeColor="accent1" w:themeShade="BF"/>
          <w:sz w:val="32"/>
          <w:szCs w:val="40"/>
        </w:rPr>
      </w:pPr>
      <w:r w:rsidRPr="00E002E8">
        <w:rPr>
          <w:color w:val="2F5496" w:themeColor="accent1" w:themeShade="BF"/>
          <w:sz w:val="32"/>
          <w:szCs w:val="40"/>
        </w:rPr>
        <w:t xml:space="preserve">Recommended Solutions to </w:t>
      </w:r>
      <w:r w:rsidRPr="00EC172A">
        <w:rPr>
          <w:b/>
          <w:bCs/>
          <w:color w:val="2F5496" w:themeColor="accent1" w:themeShade="BF"/>
          <w:sz w:val="32"/>
          <w:szCs w:val="40"/>
        </w:rPr>
        <w:t>Reduce Churn</w:t>
      </w:r>
      <w:r w:rsidRPr="00E002E8">
        <w:rPr>
          <w:color w:val="2F5496" w:themeColor="accent1" w:themeShade="BF"/>
          <w:sz w:val="32"/>
          <w:szCs w:val="40"/>
        </w:rPr>
        <w:t>:</w:t>
      </w:r>
    </w:p>
    <w:p w14:paraId="6BBBD303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Promote Long-Term Contracts</w:t>
      </w:r>
    </w:p>
    <w:p w14:paraId="1F9B187F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Offer discounts or loyalty perks for customers who switch from month-to-month to 1- or 2-year plans.</w:t>
      </w:r>
    </w:p>
    <w:p w14:paraId="1C078419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Introduce Tiered Pricing Models</w:t>
      </w:r>
    </w:p>
    <w:p w14:paraId="67638341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Align pricing with usage patterns and customer segments to provide more value at lower perceived cost.</w:t>
      </w:r>
    </w:p>
    <w:p w14:paraId="6FAF3C16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Improve Onboarding for New Customers</w:t>
      </w:r>
    </w:p>
    <w:p w14:paraId="30A11247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Implement welcome programs, personalized setup guides, and first-30-day follow-up calls to reduce early churn.</w:t>
      </w:r>
    </w:p>
    <w:p w14:paraId="2E46F20E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Upsell Value-Add Services</w:t>
      </w:r>
    </w:p>
    <w:p w14:paraId="72C0C8C4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Bundle services like online security, tech support, or streaming to increase stickiness and engagement.</w:t>
      </w:r>
    </w:p>
    <w:p w14:paraId="68E3048E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Target At-Risk Segments Proactively</w:t>
      </w:r>
    </w:p>
    <w:p w14:paraId="6832B771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Use churn risk scores from your model to send retention offers or personalized support to high-risk customers.</w:t>
      </w:r>
    </w:p>
    <w:p w14:paraId="7CB44D8D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Enhance Service Quality for DSL Users</w:t>
      </w:r>
    </w:p>
    <w:p w14:paraId="2C1022D2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 xml:space="preserve">Migrate legacy customers to higher-speed options like </w:t>
      </w:r>
      <w:proofErr w:type="spellStart"/>
      <w:r w:rsidRPr="004842DF">
        <w:rPr>
          <w:sz w:val="18"/>
          <w:szCs w:val="18"/>
        </w:rPr>
        <w:t>fiber</w:t>
      </w:r>
      <w:proofErr w:type="spellEnd"/>
      <w:r w:rsidRPr="004842DF">
        <w:rPr>
          <w:sz w:val="18"/>
          <w:szCs w:val="18"/>
        </w:rPr>
        <w:t xml:space="preserve"> with promotional pricing or device upgrades.</w:t>
      </w:r>
    </w:p>
    <w:p w14:paraId="02148ADD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Reward Loyalty</w:t>
      </w:r>
    </w:p>
    <w:p w14:paraId="691FF914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Implement rewards, referral bonuses, or exclusive discounts for long-term, low-complaint customers.</w:t>
      </w:r>
    </w:p>
    <w:p w14:paraId="0AA36856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Reduce Support Friction</w:t>
      </w:r>
    </w:p>
    <w:p w14:paraId="39E65D38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Improve first-call resolution and reduce wait times; invest in AI chatbots or self-service tools.</w:t>
      </w:r>
    </w:p>
    <w:p w14:paraId="55930D1A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Incentivize Paperless Billing and AutoPay</w:t>
      </w:r>
    </w:p>
    <w:p w14:paraId="056A7D89" w14:textId="77777777" w:rsidR="00834F95" w:rsidRPr="004842DF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Offer small credits or priority support to customers who switch to these options (shows commitment).</w:t>
      </w:r>
    </w:p>
    <w:p w14:paraId="615E9123" w14:textId="77777777" w:rsidR="00834F95" w:rsidRPr="004842DF" w:rsidRDefault="00834F95" w:rsidP="00834F95">
      <w:pPr>
        <w:numPr>
          <w:ilvl w:val="0"/>
          <w:numId w:val="2"/>
        </w:numPr>
        <w:tabs>
          <w:tab w:val="clear" w:pos="720"/>
          <w:tab w:val="num" w:pos="360"/>
        </w:tabs>
        <w:spacing w:after="0" w:line="276" w:lineRule="auto"/>
        <w:ind w:left="360"/>
        <w:rPr>
          <w:sz w:val="18"/>
          <w:szCs w:val="18"/>
        </w:rPr>
      </w:pPr>
      <w:r w:rsidRPr="004842DF">
        <w:rPr>
          <w:sz w:val="18"/>
          <w:szCs w:val="18"/>
        </w:rPr>
        <w:t>Monitor and Act on Feedback</w:t>
      </w:r>
    </w:p>
    <w:p w14:paraId="03F2D78A" w14:textId="77777777" w:rsidR="00834F95" w:rsidRDefault="00834F95" w:rsidP="00834F95">
      <w:pPr>
        <w:spacing w:after="0" w:line="276" w:lineRule="auto"/>
        <w:rPr>
          <w:sz w:val="18"/>
          <w:szCs w:val="18"/>
        </w:rPr>
      </w:pPr>
      <w:r w:rsidRPr="004842DF">
        <w:rPr>
          <w:sz w:val="18"/>
          <w:szCs w:val="18"/>
        </w:rPr>
        <w:t>Regularly review NPS, CSAT, and complaint data; close the loop with customers when issues are resolved.</w:t>
      </w:r>
    </w:p>
    <w:p w14:paraId="16438B39" w14:textId="77777777" w:rsidR="00834F95" w:rsidRDefault="00834F95" w:rsidP="00834F95">
      <w:pPr>
        <w:spacing w:after="0" w:line="276" w:lineRule="auto"/>
        <w:rPr>
          <w:sz w:val="18"/>
          <w:szCs w:val="18"/>
        </w:rPr>
      </w:pPr>
    </w:p>
    <w:p w14:paraId="550BBFEA" w14:textId="77777777" w:rsidR="006711BB" w:rsidRDefault="006711BB"/>
    <w:sectPr w:rsidR="0067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B3DB4"/>
    <w:multiLevelType w:val="multilevel"/>
    <w:tmpl w:val="B03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07AFC"/>
    <w:multiLevelType w:val="multilevel"/>
    <w:tmpl w:val="EFB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80167">
    <w:abstractNumId w:val="1"/>
  </w:num>
  <w:num w:numId="2" w16cid:durableId="193011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95"/>
    <w:rsid w:val="001B2431"/>
    <w:rsid w:val="006711BB"/>
    <w:rsid w:val="00834F95"/>
    <w:rsid w:val="00BA32B8"/>
    <w:rsid w:val="00C05B82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DD18"/>
  <w15:chartTrackingRefBased/>
  <w15:docId w15:val="{B083ABF1-C3BC-491D-8B1A-89840D9A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95"/>
  </w:style>
  <w:style w:type="paragraph" w:styleId="Heading1">
    <w:name w:val="heading 1"/>
    <w:basedOn w:val="Normal"/>
    <w:next w:val="Normal"/>
    <w:link w:val="Heading1Char"/>
    <w:uiPriority w:val="9"/>
    <w:qFormat/>
    <w:rsid w:val="0083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F9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34F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34F9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4F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4F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Mayeenuddin</dc:creator>
  <cp:keywords/>
  <dc:description/>
  <cp:lastModifiedBy>Shaik Mayeenuddin</cp:lastModifiedBy>
  <cp:revision>1</cp:revision>
  <dcterms:created xsi:type="dcterms:W3CDTF">2025-06-12T03:18:00Z</dcterms:created>
  <dcterms:modified xsi:type="dcterms:W3CDTF">2025-06-12T03:20:00Z</dcterms:modified>
</cp:coreProperties>
</file>