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Indic Dataset Audit Report</w:t>
      </w:r>
    </w:p>
    <w:p>
      <w:pPr>
        <w:spacing w:after="400"/>
        <w:jc w:val="center"/>
      </w:pPr>
      <w:r>
        <w:t xml:space="preserve">Bhashini ULCA Compliance Review</w:t>
      </w:r>
    </w:p>
    <w:p>
      <w:pPr>
        <w:pStyle w:val="Heading2"/>
        <w:spacing w:after="200" w:before="200"/>
      </w:pPr>
      <w:r>
        <w:t xml:space="preserve">1. Submission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shd w:fill="E7E6E6" w:val="clear"/>
          </w:tcPr>
          <w:p>
            <w:r>
              <w:t xml:space="preserve">Task Vertical</w:t>
            </w:r>
          </w:p>
        </w:tc>
        <w:tc>
          <w:tcPr>
            <w:tcW w:type="pct" w:w="60%"/>
          </w:tcPr>
          <w:p>
            <w:r>
              <w:t xml:space="preserve">ASR (Automatic Speech Recognition)</w:t>
            </w:r>
          </w:p>
        </w:tc>
      </w:tr>
      <w:tr>
        <w:tc>
          <w:tcPr>
            <w:tcW w:type="pct" w:w="40%"/>
            <w:shd w:fill="E7E6E6" w:val="clear"/>
          </w:tcPr>
          <w:p>
            <w:r>
              <w:t xml:space="preserve">Target Language(s)</w:t>
            </w:r>
          </w:p>
        </w:tc>
        <w:tc>
          <w:tcPr>
            <w:tcW w:type="pct" w:w="60%"/>
          </w:tcPr>
          <w:p>
            <w:r>
              <w:t xml:space="preserve">Marathi (Devanagari Script)</w:t>
            </w:r>
          </w:p>
        </w:tc>
      </w:tr>
      <w:tr>
        <w:tc>
          <w:tcPr>
            <w:tcW w:type="pct" w:w="40%"/>
            <w:shd w:fill="E7E6E6" w:val="clear"/>
          </w:tcPr>
          <w:p>
            <w:r>
              <w:t xml:space="preserve">Domain</w:t>
            </w:r>
          </w:p>
        </w:tc>
        <w:tc>
          <w:tcPr>
            <w:tcW w:type="pct" w:w="60%"/>
          </w:tcPr>
          <w:p>
            <w:r>
              <w:t xml:space="preserve">General/Conversational (outdoor environments)</w:t>
            </w:r>
          </w:p>
        </w:tc>
      </w:tr>
      <w:tr>
        <w:tc>
          <w:tcPr>
            <w:tcW w:type="pct" w:w="40%"/>
            <w:shd w:fill="E7E6E6" w:val="clear"/>
          </w:tcPr>
          <w:p>
            <w:r>
              <w:t xml:space="preserve">ULCA Compatibility Status</w:t>
            </w:r>
          </w:p>
        </w:tc>
        <w:tc>
          <w:tcPr>
            <w:tcW w:type="pct" w:w="60%"/>
            <w:shd w:fill="FFC7CE" w:val="clear"/>
          </w:tcPr>
          <w:p>
            <w:r>
              <w:t xml:space="preserve">REJECTED</w:t>
            </w:r>
          </w:p>
        </w:tc>
      </w:tr>
    </w:tbl>
    <w:p>
      <w:pPr>
        <w:spacing w:after="300"/>
      </w:pPr>
    </w:p>
    <w:p>
      <w:pPr>
        <w:pStyle w:val="Heading2"/>
        <w:spacing w:after="200" w:before="200"/>
      </w:pPr>
      <w:r>
        <w:t xml:space="preserve">2. Checklist Evaluation (ASR Audio &amp; Transcription)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shd w:fill="D3D3D3" w:val="clear"/>
          </w:tcPr>
          <w:p>
            <w:r>
              <w:t xml:space="preserve">Criteria</w:t>
            </w:r>
          </w:p>
        </w:tc>
        <w:tc>
          <w:tcPr>
            <w:tcW w:type="pct" w:w="15%"/>
            <w:shd w:fill="D3D3D3" w:val="clear"/>
          </w:tcPr>
          <w:p>
            <w:r>
              <w:t xml:space="preserve">Status</w:t>
            </w:r>
          </w:p>
        </w:tc>
        <w:tc>
          <w:tcPr>
            <w:tcW w:type="pct" w:w="55%"/>
            <w:shd w:fill="D3D3D3" w:val="clear"/>
          </w:tcPr>
          <w:p>
            <w:r>
              <w:t xml:space="preserve">Observation</w:t>
            </w:r>
          </w:p>
        </w:tc>
      </w:tr>
      <w:tr>
        <w:tc>
          <w:tcPr>
            <w:tcW w:type="pct" w:w="30%"/>
          </w:tcPr>
          <w:p>
            <w:r>
              <w:t xml:space="preserve">Audio Format</w:t>
            </w:r>
          </w:p>
        </w:tc>
        <w:tc>
          <w:tcPr>
            <w:tcW w:type="pct" w:w="15%"/>
            <w:shd w:fill="FFC7CE" w:val="clear"/>
          </w:tcPr>
          <w:p>
            <w:r>
              <w:t xml:space="preserve">FAIL</w:t>
            </w:r>
          </w:p>
        </w:tc>
        <w:tc>
          <w:tcPr>
            <w:tcW w:type="pct" w:w="55%"/>
          </w:tcPr>
          <w:p>
            <w:r>
              <w:t xml:space="preserve">MP3 (compressed) not compliant. Requires uncompressed WAV.</w:t>
            </w:r>
          </w:p>
        </w:tc>
      </w:tr>
      <w:tr>
        <w:tc>
          <w:tcPr>
            <w:tcW w:type="pct" w:w="30%"/>
          </w:tcPr>
          <w:p>
            <w:r>
              <w:t xml:space="preserve">Sample Rate</w:t>
            </w:r>
          </w:p>
        </w:tc>
        <w:tc>
          <w:tcPr>
            <w:tcW w:type="pct" w:w="15%"/>
            <w:shd w:fill="FFC7CE" w:val="clear"/>
          </w:tcPr>
          <w:p>
            <w:r>
              <w:t xml:space="preserve">FAIL</w:t>
            </w:r>
          </w:p>
        </w:tc>
        <w:tc>
          <w:tcPr>
            <w:tcW w:type="pct" w:w="55%"/>
          </w:tcPr>
          <w:p>
            <w:r>
              <w:t xml:space="preserve">8 kHz insufficient. Minimum 16 kHz required.</w:t>
            </w:r>
          </w:p>
        </w:tc>
      </w:tr>
      <w:tr>
        <w:tc>
          <w:tcPr>
            <w:tcW w:type="pct" w:w="30%"/>
          </w:tcPr>
          <w:p>
            <w:r>
              <w:t xml:space="preserve">Recording Environment</w:t>
            </w:r>
          </w:p>
        </w:tc>
        <w:tc>
          <w:tcPr>
            <w:tcW w:type="pct" w:w="15%"/>
            <w:shd w:fill="FFC7CE" w:val="clear"/>
          </w:tcPr>
          <w:p>
            <w:r>
              <w:t xml:space="preserve">FAIL</w:t>
            </w:r>
          </w:p>
        </w:tc>
        <w:tc>
          <w:tcPr>
            <w:tcW w:type="pct" w:w="55%"/>
          </w:tcPr>
          <w:p>
            <w:r>
              <w:t xml:space="preserve">Outdoor recordings uncontrolled. Requires quiet, clean background.</w:t>
            </w:r>
          </w:p>
        </w:tc>
      </w:tr>
      <w:tr>
        <w:tc>
          <w:tcPr>
            <w:tcW w:type="pct" w:w="30%"/>
          </w:tcPr>
          <w:p>
            <w:r>
              <w:t xml:space="preserve">Verbatim Transcription</w:t>
            </w:r>
          </w:p>
        </w:tc>
        <w:tc>
          <w:tcPr>
            <w:tcW w:type="pct" w:w="15%"/>
            <w:shd w:fill="FFC7CE" w:val="clear"/>
          </w:tcPr>
          <w:p>
            <w:r>
              <w:t xml:space="preserve">FAIL</w:t>
            </w:r>
          </w:p>
        </w:tc>
        <w:tc>
          <w:tcPr>
            <w:tcW w:type="pct" w:w="55%"/>
          </w:tcPr>
          <w:p>
            <w:r>
              <w:t xml:space="preserve">Converting spoken words to digits violates verbatim requirement.</w:t>
            </w:r>
          </w:p>
        </w:tc>
      </w:tr>
      <w:tr>
        <w:tc>
          <w:tcPr>
            <w:tcW w:type="pct" w:w="30%"/>
          </w:tcPr>
          <w:p>
            <w:r>
              <w:t xml:space="preserve">Script &amp; Orthography</w:t>
            </w:r>
          </w:p>
        </w:tc>
        <w:tc>
          <w:tcPr>
            <w:tcW w:type="pct" w:w="15%"/>
            <w:shd w:fill="FFC7CE" w:val="clear"/>
          </w:tcPr>
          <w:p>
            <w:r>
              <w:t xml:space="preserve">FAIL</w:t>
            </w:r>
          </w:p>
        </w:tc>
        <w:tc>
          <w:tcPr>
            <w:tcW w:type="pct" w:w="55%"/>
          </w:tcPr>
          <w:p>
            <w:r>
              <w:t xml:space="preserve">Latin transliteration prohibited. Must use native Devanagari.</w:t>
            </w:r>
          </w:p>
        </w:tc>
      </w:tr>
      <w:tr>
        <w:tc>
          <w:tcPr>
            <w:tcW w:type="pct" w:w="30%"/>
          </w:tcPr>
          <w:p>
            <w:r>
              <w:t xml:space="preserve">Gender Parity</w:t>
            </w:r>
          </w:p>
        </w:tc>
        <w:tc>
          <w:tcPr>
            <w:tcW w:type="pct" w:w="15%"/>
            <w:shd w:fill="FFC7CE" w:val="clear"/>
          </w:tcPr>
          <w:p>
            <w:r>
              <w:t xml:space="preserve">FAIL</w:t>
            </w:r>
          </w:p>
        </w:tc>
        <w:tc>
          <w:tcPr>
            <w:tcW w:type="pct" w:w="55%"/>
          </w:tcPr>
          <w:p>
            <w:r>
              <w:t xml:space="preserve">75M/25F violates 40/60 minimum. Introduces gender bias.</w:t>
            </w:r>
          </w:p>
        </w:tc>
      </w:tr>
      <w:tr>
        <w:tc>
          <w:tcPr>
            <w:tcW w:type="pct" w:w="30%"/>
          </w:tcPr>
          <w:p>
            <w:r>
              <w:t xml:space="preserve">Dialect Diversity</w:t>
            </w:r>
          </w:p>
        </w:tc>
        <w:tc>
          <w:tcPr>
            <w:tcW w:type="pct" w:w="15%"/>
            <w:shd w:fill="FFC7CE" w:val="clear"/>
          </w:tcPr>
          <w:p>
            <w:r>
              <w:t xml:space="preserve">FAIL</w:t>
            </w:r>
          </w:p>
        </w:tc>
        <w:tc>
          <w:tcPr>
            <w:tcW w:type="pct" w:w="55%"/>
          </w:tcPr>
          <w:p>
            <w:r>
              <w:t xml:space="preserve">Single district lacks cross-dialect coverage required.</w:t>
            </w:r>
          </w:p>
        </w:tc>
      </w:tr>
    </w:tbl>
    <w:p>
      <w:pPr>
        <w:spacing w:after="300"/>
      </w:pPr>
    </w:p>
    <w:p>
      <w:pPr>
        <w:pStyle w:val="Heading2"/>
        <w:spacing w:after="200" w:before="200"/>
      </w:pPr>
      <w:r>
        <w:t xml:space="preserve">3. Critical Errors Found (Hard Blockers)</w:t>
      </w:r>
    </w:p>
    <w:p>
      <w:pPr>
        <w:spacing w:after="50" w:before="100"/>
      </w:pPr>
      <w:r>
        <w:t xml:space="preserve">Error 1: Compressed Audio Format</w:t>
      </w:r>
    </w:p>
    <w:p>
      <w:pPr>
        <w:spacing w:after="150"/>
      </w:pPr>
      <w:r>
        <w:t xml:space="preserve">Issue: MP3 format (lossy compression) used instead of uncompressed WAV.
ULCA Requirement: Uncompressed WAV format (PCM-encoded, 16-bit)
Impact: Lossy compression introduces artifacts that compromise ASR training quality.</w:t>
      </w:r>
    </w:p>
    <w:p>
      <w:pPr>
        <w:spacing w:after="50" w:before="100"/>
      </w:pPr>
      <w:r>
        <w:t xml:space="preserve">Error 2: Insufficient Audio Sample Rate</w:t>
      </w:r>
    </w:p>
    <w:p>
      <w:pPr>
        <w:spacing w:after="150"/>
      </w:pPr>
      <w:r>
        <w:t xml:space="preserve">Issue: 8 kHz sampling rate below ULCA minimum.
ULCA Requirement: Minimum 16 kHz sampling rate
Impact: 8 kHz captures only 0–4 kHz frequency range; severe information loss.</w:t>
      </w:r>
    </w:p>
    <w:p>
      <w:pPr>
        <w:spacing w:after="50" w:before="100"/>
      </w:pPr>
      <w:r>
        <w:t xml:space="preserve">Error 3: Non-Verbatim Transcription (Number Normalization)</w:t>
      </w:r>
    </w:p>
    <w:p>
      <w:pPr>
        <w:spacing w:after="150"/>
      </w:pPr>
      <w:r>
        <w:t xml:space="preserve">Issue: Spoken Marathi numerals (शंभर) converted to digits (100).
ULCA Requirement: Strictly verbatim transcriptions capturing exact speech
Impact: Destroys natural linguistic data needed for pronunciation and ASR alignment.</w:t>
      </w:r>
    </w:p>
    <w:p>
      <w:pPr>
        <w:spacing w:after="50" w:before="100"/>
      </w:pPr>
      <w:r>
        <w:t xml:space="preserve">Error 4: Latin Transliteration in Native Script Field</w:t>
      </w:r>
    </w:p>
    <w:p>
      <w:pPr>
        <w:spacing w:after="150"/>
      </w:pPr>
      <w:r>
        <w:t xml:space="preserve">Issue: Latin/English transliteration used for difficult Marathi words.
ULCA Requirement: All transcriptions in native Devanagari script orthography only
Impact: Breaks ULCA schema compliance and downstream processing.</w:t>
      </w:r>
    </w:p>
    <w:p>
      <w:pPr>
        <w:spacing w:after="50" w:before="100"/>
      </w:pPr>
      <w:r>
        <w:t xml:space="preserve">Error 5: Severe Gender Bias</w:t>
      </w:r>
    </w:p>
    <w:p>
      <w:pPr>
        <w:spacing w:after="150"/>
      </w:pPr>
      <w:r>
        <w:t xml:space="preserve">Issue: 75% Male / 25% Female (50-point gender skew).
ULCA Requirement: Minimum 40/60 gender balance
Impact: Models trained on this data exhibit systematic gender bias.</w:t>
      </w:r>
    </w:p>
    <w:p>
      <w:pPr>
        <w:spacing w:after="50" w:before="100"/>
      </w:pPr>
      <w:r>
        <w:t xml:space="preserve">Error 6: Single-District Geographic Limitation</w:t>
      </w:r>
    </w:p>
    <w:p>
      <w:pPr>
        <w:spacing w:after="150"/>
      </w:pPr>
      <w:r>
        <w:t xml:space="preserve">Issue: Collection limited to one district.
ULCA Requirement: Cross-dialect representation across language regions
Impact: Models will not generalize across Marathi-speaking regions.</w:t>
      </w:r>
    </w:p>
    <w:p>
      <w:pPr>
        <w:spacing w:after="50" w:before="100"/>
      </w:pPr>
      <w:r>
        <w:t xml:space="preserve">Error 7: Uncontrolled Recording Environment</w:t>
      </w:r>
    </w:p>
    <w:p>
      <w:pPr>
        <w:spacing w:after="200"/>
      </w:pPr>
      <w:r>
        <w:t xml:space="preserve">Issue: Outdoor recording introduces wind, traffic, and interference.
ULCA Requirement: Clean background noise floor in controlled environment
Impact: High noise levels compromise acoustic model training.</w:t>
      </w:r>
    </w:p>
    <w:p>
      <w:pPr>
        <w:pStyle w:val="Heading2"/>
        <w:spacing w:after="200" w:before="200"/>
      </w:pPr>
      <w:r>
        <w:t xml:space="preserve">4. Remediation Steps (Required Corrections)</w:t>
      </w:r>
    </w:p>
    <w:p>
      <w:pPr>
        <w:spacing w:after="50" w:before="100"/>
      </w:pPr>
      <w:r>
        <w:t xml:space="preserve">Step 1: Correct Audio Format &amp; Sample Rate</w:t>
      </w:r>
    </w:p>
    <w:p>
      <w:pPr>
        <w:spacing w:after="150"/>
      </w:pPr>
      <w:r>
        <w:t xml:space="preserve">• Convert all recordings to WAV format (PCM-encoded)
• Resample to 16 kHz minimum (recommend 16 kHz mono or 44.1 kHz stereo)
• Ensure 16-bit depth for all audio files
• Discard all existing MP3 recordings; re-record at correct specifications
• Document recording equipment and audio processing chain</w:t>
      </w:r>
    </w:p>
    <w:p>
      <w:pPr>
        <w:spacing w:after="50" w:before="100"/>
      </w:pPr>
      <w:r>
        <w:t xml:space="preserve">Step 2: Enforce Strictly Verbatim Transcription</w:t>
      </w:r>
    </w:p>
    <w:p>
      <w:pPr>
        <w:spacing w:after="150"/>
      </w:pPr>
      <w:r>
        <w:t xml:space="preserve">• Mandate verbatim reproduction of all speech in transcription guidelines
• Transcribe numbers exactly as spoken in Marathi (शंभर, एक सौ, etc.)
• Include all discourse markers, false starts, and colloquialisms
• Train annotators on verbatim transcription best practices
• Implement QA: sample 10% of transcriptions for verbatim compliance</w:t>
      </w:r>
    </w:p>
    <w:p>
      <w:pPr>
        <w:spacing w:after="50" w:before="100"/>
      </w:pPr>
      <w:r>
        <w:t xml:space="preserve">Step 3: Remove Script Transliteration; Use Native Devanagari Only</w:t>
      </w:r>
    </w:p>
    <w:p>
      <w:pPr>
        <w:spacing w:after="150"/>
      </w:pPr>
      <w:r>
        <w:t xml:space="preserve">• Prohibit all Latin/English transliteration in transcription fields
• For difficult proper nouns, provide standard Marathi Devanagari equivalents
• For English borrowings in speech, transcribe phonetically in Devanagari (e.g., कंप्यूटर)
• Ensure transcription tools support Marathi Devanagari input
• Validate output: 0% Latin characters in Devanagari transcript fields</w:t>
      </w:r>
    </w:p>
    <w:p>
      <w:pPr>
        <w:spacing w:after="50" w:before="100"/>
      </w:pPr>
      <w:r>
        <w:t xml:space="preserve">Step 4: Achieve Gender Demographic Balance</w:t>
      </w:r>
    </w:p>
    <w:p>
      <w:pPr>
        <w:spacing w:after="150"/>
      </w:pPr>
      <w:r>
        <w:t xml:space="preserve">• Rebalance speaker pool to minimum 40/60 gender ratio (target 48–52)
• Recruit additional female speakers to reach parity
• Document speaker demographics in metadata
• Report final gender distribution before submission
• Ensure gender balance consistent across dialects and age groups</w:t>
      </w:r>
    </w:p>
    <w:p>
      <w:pPr>
        <w:spacing w:after="50" w:before="100"/>
      </w:pPr>
      <w:r>
        <w:t xml:space="preserve">Step 5: Expand Geographic &amp; Dialect Coverage</w:t>
      </w:r>
    </w:p>
    <w:p>
      <w:pPr>
        <w:spacing w:after="150"/>
      </w:pPr>
      <w:r>
        <w:t xml:space="preserve">• Expand collection to multiple Marathi-speaking districts
• Target regions representing major Marathi dialects:
  – Western Maharashtra (Pune, Satara, Kolhapur)
  – Central Maharashtra (Nashik, Aurangabad)
  – Northern Karnataka border (Belagavi region)
• Collect minimum 20% of dataset from each major dialect region
• Document speaker dialect/region in metadata</w:t>
      </w:r>
    </w:p>
    <w:p>
      <w:pPr>
        <w:spacing w:after="50" w:before="100"/>
      </w:pPr>
      <w:r>
        <w:t xml:space="preserve">Step 6: Record in Controlled Acoustic Environment</w:t>
      </w:r>
    </w:p>
    <w:p>
      <w:pPr>
        <w:spacing w:after="200"/>
      </w:pPr>
      <w:r>
        <w:t xml:space="preserve">• Relocate recording from outdoors to controlled environment (studio/quiet room)
• Target noise floor of -50 dB or lower during silence
• Use quality microphone with minimal self-noise
• Install windscreen/pop filter on all microphones
• Measure background noise; discard sessions exceeding -40 dB
• Provide audio equipment specifications in metadata</w:t>
      </w:r>
    </w:p>
    <w:p>
      <w:pPr>
        <w:pStyle w:val="Heading2"/>
        <w:spacing w:after="200" w:before="200"/>
      </w:pPr>
      <w:r>
        <w:t xml:space="preserve">5. Recommendation &amp; Next Steps</w:t>
      </w:r>
    </w:p>
    <w:p>
      <w:pPr>
        <w:spacing w:after="100"/>
        <w:jc w:val="center"/>
      </w:pPr>
      <w:r>
        <w:t xml:space="preserve">REJECTION DECISION</w:t>
      </w:r>
    </w:p>
    <w:p>
      <w:pPr>
        <w:spacing w:after="200"/>
      </w:pPr>
      <w:r>
        <w:t xml:space="preserve">Status: REJECTED – This collection plan contains 7 critical blockers violating core ULCA standards. Not suitable for ingestion in current form.</w:t>
      </w:r>
    </w:p>
    <w:p>
      <w:pPr>
        <w:spacing w:after="100"/>
      </w:pPr>
      <w:r>
        <w:t xml:space="preserve">The vendor must revise the collection plan per all 6 remediation steps above. Resubmission should include:</w:t>
      </w:r>
    </w:p>
    <w:p>
      <w:pPr>
        <w:spacing w:after="200"/>
      </w:pPr>
      <w:r>
        <w:t xml:space="preserve">✓ Updated technical specifications (WAV, 16 kHz, 16-bit)
✓ Revised transcription guidelines (verbatim Devanagari only)
✓ Gender balance targets and recruitment plan
✓ Geographic/dialect diversity strategy
✓ Acoustic recording environment specifications
✓ Quality assurance process documentation
✓ Sample recordings demonstrating full compliance</w:t>
      </w:r>
    </w:p>
    <w:p>
      <w:pPr>
        <w:spacing w:after="100"/>
      </w:pPr>
      <w:r>
        <w:t xml:space="preserve">Resubmission Process:</w:t>
      </w:r>
    </w:p>
    <w:p>
      <w:pPr>
        <w:spacing w:after="300"/>
      </w:pPr>
      <w:r>
        <w:t xml:space="preserve">1. Revise collection plan per remediation steps
2. Conduct pilot recording (50–100 utterances) following specifications
3. Submit pilot audio samples + transcriptions for compliance review
4. Upon pilot approval, proceed to full-scale data collection
5. Submit final dataset with metadata and QA reports</w:t>
      </w:r>
    </w:p>
    <w:p>
      <w:pPr>
        <w:spacing w:after="100" w:before="200"/>
        <w:jc w:val="center"/>
      </w:pPr>
      <w:r>
        <w:t xml:space="preserve">_______________________________________________</w:t>
      </w:r>
    </w:p>
    <w:p>
      <w:pPr>
        <w:spacing w:after="50"/>
        <w:jc w:val="center"/>
      </w:pPr>
      <w:r>
        <w:t xml:space="preserve">Report Generated by: AI4Bharat Data Auditor</w:t>
      </w:r>
    </w:p>
    <w:p>
      <w:pPr>
        <w:spacing w:after="100"/>
        <w:jc w:val="center"/>
      </w:pPr>
      <w:r>
        <w:t xml:space="preserve">Standards Reference: Bhashini ULCA Data Quality Guidelines v1.0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2026-09-26T16:06:07.158Z</dcterms:created>
  <dcterms:modified xsi:type="dcterms:W3CDTF">2026-09-26T16:06:07.167Z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