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6083300" cy="3523752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7050" y="2694150"/>
                          <a:ext cx="6057900" cy="2171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FFD96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Test plan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for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8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Guru99 Insurance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6083300" cy="3523752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0" cy="35237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baseline"/>
          <w:rtl w:val="0"/>
        </w:rPr>
        <w:t xml:space="preserve">ChangeLog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4"/>
        <w:gridCol w:w="1674"/>
        <w:gridCol w:w="2520"/>
        <w:gridCol w:w="2988"/>
        <w:tblGridChange w:id="0">
          <w:tblGrid>
            <w:gridCol w:w="2394"/>
            <w:gridCol w:w="1674"/>
            <w:gridCol w:w="2520"/>
            <w:gridCol w:w="2988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Change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20-11-2023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Shailashri Padache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 </w:t>
          </w: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 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 of Scope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Quality Objective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Roles and Responsibilities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METHODOLOGY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Levels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Bug Triage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Suspension Criteria and Resumption Requirements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Completeness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DELIVERABLES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 &amp; ENVIRONMENT NEEDS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Testing Tools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Environment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TERMS/ACRONYMS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Guru99 insurance project based on a brief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introduction of the test strategies, process, workflow and methodologies used for the project.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Client is based in the UK.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11"/>
        </w:numPr>
        <w:ind w:left="2700" w:hanging="720"/>
        <w:rPr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testing is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External interfaces are in scope and need to be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2"/>
          <w:numId w:val="11"/>
        </w:numPr>
        <w:ind w:left="270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heading=h.yivgyxtuc8qy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Automation testing is beyond the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heading=h.jnx44vxvzs2m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Non-functional testing like stress,performance is beyond scope of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Quality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project is about the Car Insurance operations such as Broker registration,Edit Profile Request and Retrieve quotation.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Application Under Test conforms to functional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nonfunctional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requirements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Ensure the AUT meets the quality specifications defined by the client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Bugs/issues are identified and fixed before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going 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252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Roles and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Detail description of the Roles and responsibilities of different team members like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-Execute TC &amp; prepare 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Test Manager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Reviews TC &amp; Approve the 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Developers- Develop the code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Installation Team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Install the software in production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Testers- Write 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bookmarkStart w:colFirst="0" w:colLast="0" w:name="_heading=h.x0rk9uhio1o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 are adopting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 Agile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test methodology for the project.  The test methodology selected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because Frequent delivery,Agile allows clients to  see the software for every iteration &amp; customer satisfaction.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You can read about Test Methodology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Test Levels define the Types of Testing to be executed on the Application Under Test (AUT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Functional Testing -To verify all the functionalities working as per the requirements..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Integration Testing -To verify the data flow between two modules .To verify the combination with other applications and together its working properly...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Acceptance Testing - To verify  whether the software is meeting specified requirements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2370"/>
        </w:tabs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Bug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18181b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The goal of the triage is </w:t>
      </w:r>
      <w:r w:rsidDel="00000000" w:rsidR="00000000" w:rsidRPr="00000000">
        <w:rPr>
          <w:rFonts w:ascii="Calibri" w:cs="Calibri" w:eastAsia="Calibri" w:hAnsi="Calibri"/>
          <w:color w:val="18181b"/>
          <w:sz w:val="24"/>
          <w:szCs w:val="24"/>
          <w:rtl w:val="0"/>
        </w:rPr>
        <w:t xml:space="preserve">used to prioritize, track, and evaluate bugs in software development</w:t>
      </w:r>
      <w:r w:rsidDel="00000000" w:rsidR="00000000" w:rsidRPr="00000000">
        <w:rPr>
          <w:rFonts w:ascii="Calibri" w:cs="Calibri" w:eastAsia="Calibri" w:hAnsi="Calibri"/>
          <w:color w:val="18181b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Process for testers and developers to fix as many as possible defects by prioritizing them based on parameters identified and fixed by the team. 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The team needs to validate the severity of the defect, make changes as per need, finalize resolution of the defects, and assign resources. Mainly used in agile project management.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4d5156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Test lead, Development lead, Project manager will participate in this bug triage meeting and this meeting will be held on each sprint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color w:val="ff0000"/>
          <w:sz w:val="22"/>
          <w:szCs w:val="22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Suspension criteria for this project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When a defect is introduced that cannot allow any further testing.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Unavailability of external dependent systems during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the system breaks or through an error which does not allow execution of any other 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Resumption criteria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When a fix is successfully implemented, the Testing Team is notified to continue testing from where it is stopped.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 the show stoppers would be fixed and a build will be released for verification.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When the external dependent systems become available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Here you define the criterias that will deem your testing complete.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For instance, a few criteria to check Test Completeness would be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100% test coverage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All Manual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cases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There is no Blocker or critical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All open bugs are fixed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pvxi4xiddvru" w:id="15"/>
      <w:bookmarkEnd w:id="1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there is a minor bug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will be fixed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 next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release.</w:t>
      </w:r>
    </w:p>
    <w:p w:rsidR="00000000" w:rsidDel="00000000" w:rsidP="00000000" w:rsidRDefault="00000000" w:rsidRPr="00000000" w14:paraId="00000097">
      <w:pPr>
        <w:ind w:left="72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ru21tpe1sx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Here mention all the Test Artifacts that will be delivered during different phases of the testing lifecycle.  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Here are the sample deliverables</w:t>
      </w:r>
    </w:p>
    <w:tbl>
      <w:tblPr>
        <w:tblStyle w:val="Table2"/>
        <w:tblW w:w="6048.0" w:type="dxa"/>
        <w:jc w:val="left"/>
        <w:tblInd w:w="-108.0" w:type="dxa"/>
        <w:tblBorders>
          <w:top w:color="008000" w:space="0" w:sz="12" w:val="single"/>
          <w:left w:color="000000" w:space="0" w:sz="0" w:val="nil"/>
          <w:bottom w:color="008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48"/>
        <w:tblGridChange w:id="0">
          <w:tblGrid>
            <w:gridCol w:w="604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Cases 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Requirement Traceability Matrix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Test Strategy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Execution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Summary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Defect Summary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Resource &amp; Environment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Make a list of Tools like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Test management tool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Bug Tracking Tool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Zephyr plugin needed for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Confluence for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color w:val="000000"/>
          <w:sz w:val="22"/>
          <w:szCs w:val="22"/>
          <w:u w:val="single"/>
          <w:vertAlign w:val="baselin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11"/>
        </w:numPr>
        <w:ind w:left="576" w:hanging="576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per SRS document requirement of insurance site will be only compatible with Chrome version 27 and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2"/>
          <w:szCs w:val="22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1"/>
        </w:numPr>
        <w:ind w:left="432" w:hanging="432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Terms/Acronyms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Make a mention of any terms or acronyms used in the project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left"/>
        <w:tblInd w:w="37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6559"/>
        <w:tblGridChange w:id="0">
          <w:tblGrid>
            <w:gridCol w:w="2160"/>
            <w:gridCol w:w="6559"/>
          </w:tblGrid>
        </w:tblGridChange>
      </w:tblGrid>
      <w:tr>
        <w:trPr>
          <w:cantSplit w:val="1"/>
          <w:tblHeader w:val="1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TERM/ACRONYM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Program Interface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Under Test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  <w:tab w:val="left" w:leader="none" w:pos="3240"/>
        </w:tabs>
        <w:spacing w:after="120" w:before="0" w:line="240" w:lineRule="auto"/>
        <w:ind w:left="1440" w:right="0" w:hanging="10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600"/>
        <w:tab w:val="left" w:leader="none" w:pos="855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 Plan Template by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www.guru99.com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1440" w:hanging="360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3600" w:hanging="36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ind w:left="576" w:hanging="576"/>
    </w:pPr>
    <w:rPr>
      <w:rFonts w:ascii="Palatino Linotype" w:cs="Palatino Linotype" w:eastAsia="Palatino Linotype" w:hAnsi="Palatino Linotype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700" w:hanging="720"/>
    </w:pPr>
    <w:rPr>
      <w:rFonts w:ascii="Palatino Linotype" w:cs="Palatino Linotype" w:eastAsia="Palatino Linotype" w:hAnsi="Palatino Linotype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6"/>
      </w:numPr>
      <w:pBdr>
        <w:bottom w:color="auto" w:space="1" w:sz="4" w:val="single"/>
      </w:pBd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Palatino Linotype" w:hAnsi="Palatino Linotype"/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Palatino Linotype" w:hAnsi="Palatino Linotype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6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6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GHeading1">
    <w:name w:val="SG Heading 1"/>
    <w:next w:val="Normal"/>
    <w:autoRedefine w:val="0"/>
    <w:hidden w:val="0"/>
    <w:qFormat w:val="0"/>
    <w:pPr>
      <w:pageBreakBefore w:val="1"/>
      <w:numPr>
        <w:ilvl w:val="0"/>
        <w:numId w:val="7"/>
      </w:num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SGHeading2">
    <w:name w:val="SG Heading 2"/>
    <w:next w:val="Normal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3">
    <w:name w:val="SG Heading 3"/>
    <w:next w:val="SGBodyText3"/>
    <w:autoRedefine w:val="0"/>
    <w:hidden w:val="0"/>
    <w:qFormat w:val="0"/>
    <w:pPr>
      <w:keepNext w:val="1"/>
      <w:numPr>
        <w:ilvl w:val="2"/>
        <w:numId w:val="7"/>
      </w:numPr>
      <w:tabs>
        <w:tab w:val="left" w:leader="none" w:pos="198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4">
    <w:name w:val="SG Heading 4"/>
    <w:next w:val="Normal"/>
    <w:autoRedefine w:val="0"/>
    <w:hidden w:val="0"/>
    <w:qFormat w:val="0"/>
    <w:pPr>
      <w:keepNext w:val="1"/>
      <w:numPr>
        <w:ilvl w:val="3"/>
        <w:numId w:val="7"/>
      </w:numPr>
      <w:tabs>
        <w:tab w:val="left" w:leader="none" w:pos="2707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odyText3">
    <w:name w:val="SG Body Text 3"/>
    <w:next w:val="SGBodyText3"/>
    <w:autoRedefine w:val="0"/>
    <w:hidden w:val="0"/>
    <w:qFormat w:val="0"/>
    <w:pPr>
      <w:suppressAutoHyphens w:val="1"/>
      <w:spacing w:after="120" w:line="1" w:lineRule="atLeast"/>
      <w:ind w:left="198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Heading5">
    <w:name w:val="SG Heading 5"/>
    <w:next w:val="Normal"/>
    <w:autoRedefine w:val="0"/>
    <w:hidden w:val="0"/>
    <w:qFormat w:val="0"/>
    <w:pPr>
      <w:numPr>
        <w:ilvl w:val="4"/>
        <w:numId w:val="7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MS Mincho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BulletLevel3">
    <w:name w:val="SG Bullet Level 3"/>
    <w:next w:val="SGBulletLevel3"/>
    <w:autoRedefine w:val="0"/>
    <w:hidden w:val="0"/>
    <w:qFormat w:val="0"/>
    <w:pPr>
      <w:numPr>
        <w:ilvl w:val="0"/>
        <w:numId w:val="8"/>
      </w:numPr>
      <w:tabs>
        <w:tab w:val="clear" w:pos="2520"/>
        <w:tab w:val="num" w:leader="none" w:pos="1800"/>
        <w:tab w:val="left" w:leader="none" w:pos="2880"/>
        <w:tab w:val="left" w:leader="none" w:pos="3240"/>
      </w:tabs>
      <w:suppressAutoHyphens w:val="1"/>
      <w:spacing w:after="120" w:line="1" w:lineRule="atLeast"/>
      <w:ind w:leftChars="-1" w:rightChars="0" w:hanging="108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GTableText">
    <w:name w:val="SG Table Text"/>
    <w:next w:val="SG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GTableHeader">
    <w:name w:val="SG Table Header"/>
    <w:next w:val="SGTableHeader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GBodyText2">
    <w:name w:val="SG Body Text 2"/>
    <w:next w:val="SGBodyText2"/>
    <w:autoRedefine w:val="0"/>
    <w:hidden w:val="0"/>
    <w:qFormat w:val="0"/>
    <w:pPr>
      <w:suppressAutoHyphens w:val="1"/>
      <w:spacing w:after="120" w:line="1" w:lineRule="atLeast"/>
      <w:ind w:left="12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G Times" w:hAnsi="CG 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GridTable1Light-Accent2">
    <w:name w:val="Grid Table 1 Light - Accent 2"/>
    <w:basedOn w:val="TableNormal"/>
    <w:next w:val="GridTable1Light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2"/>
      <w:tblStyleRowBandSize w:val="1"/>
      <w:tblStyleColBandSize w:val="1"/>
      <w:jc w:val="left"/>
      <w:tblBorders>
        <w:top w:color="f7caac" w:space="0" w:sz="4" w:val="single"/>
        <w:left w:color="f7caac" w:space="0" w:sz="4" w:val="single"/>
        <w:bottom w:color="f7caac" w:space="0" w:sz="4" w:val="single"/>
        <w:right w:color="f7caac" w:space="0" w:sz="4" w:val="single"/>
        <w:insideH w:color="f7caac" w:space="0" w:sz="4" w:val="single"/>
        <w:insideV w:color="f7caac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Elegant">
    <w:name w:val="Table Elegant"/>
    <w:basedOn w:val="TableNormal"/>
    <w:next w:val="TableElegan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Elegant"/>
      <w:jc w:val="left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Columns2">
    <w:name w:val="Table Columns 2"/>
    <w:basedOn w:val="TableNormal"/>
    <w:next w:val="TableColumns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/>
    </w:rPr>
    <w:tblPr>
      <w:tblStyle w:val="TableColumns2"/>
      <w:tblStyleColBandSize w:val="1"/>
      <w:jc w:val="left"/>
    </w:tblPr>
  </w:style>
  <w:style w:type="table" w:styleId="TableGrid3">
    <w:name w:val="Table Grid 3"/>
    <w:basedOn w:val="TableNormal"/>
    <w:next w:val="TableGrid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3"/>
      <w:jc w:val="left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H w:color="auto" w:space="0" w:sz="0" w:val="none"/>
        <w:insideV w:color="000000" w:space="0" w:sz="6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b w:val="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b w:val="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b w:val="1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uru99.com/testing-methodolog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guru9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JapvjKiGf1Aa6uid/sFsSvBUg==">CgMxLjAyCGguZ2pkZ3hzMgloLjFmb2I5dGUyCWguM3pueXNoNzIOaC55aXZneXh0dWM4cXkyDmguam54NDR2eHZ6czJtMgloLjNkeTZ2a20yCWguMXQzaDVzZjIOaC54MHJrOXVoaW8xb3MyCWguNGQzNG9nODIJaC4yczhleW8xMgloLjE3ZHA4dnUyCWguM3JkY3JqbjIJaC4yNmluMXJnMghoLmxueGJ6OTIJaC4zNW5rdW4yMg5oLnB2eGk0eGlkZHZydTINaC5ydTIxdHBlMXN4ajIJaC4xa3N2NHV2MgloLjQ0c2luaW8yCWguMmp4c3hxaDIIaC56MzM3eWE4AHIhMTFhSVZvOXBBUkxXd3NBSmFKblptaUxINURCLU96bU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2015-05-18T05:03:00Z</dcterms:created>
  <dc:creator>Mehul Shah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