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700A88" w14:textId="67D5476D" w:rsidR="00E5363B" w:rsidRDefault="00896EE7" w:rsidP="00E5363B">
      <w:pPr>
        <w:pStyle w:val="Title"/>
        <w:jc w:val="center"/>
      </w:pPr>
      <w:r>
        <w:t>Guided</w:t>
      </w:r>
      <w:r w:rsidR="00E5363B">
        <w:t xml:space="preserve"> Tutorial</w:t>
      </w:r>
      <w:r>
        <w:t xml:space="preserve"> for </w:t>
      </w:r>
      <w:r w:rsidR="00E91273">
        <w:t xml:space="preserve">Pentaho </w:t>
      </w:r>
      <w:r>
        <w:t>Pivot4J</w:t>
      </w:r>
    </w:p>
    <w:p w14:paraId="0DD252D5" w14:textId="78C30257" w:rsidR="00BE166D" w:rsidRDefault="00BE166D" w:rsidP="00DF4BB0">
      <w:pPr>
        <w:pStyle w:val="BodyIndent"/>
      </w:pPr>
      <w:r>
        <w:t xml:space="preserve">This tutorial </w:t>
      </w:r>
      <w:r w:rsidR="00663D71">
        <w:t>demonstrates usage of</w:t>
      </w:r>
      <w:r>
        <w:t xml:space="preserve"> Pentaho </w:t>
      </w:r>
      <w:r w:rsidR="00FB2C2B">
        <w:t xml:space="preserve">BI Server </w:t>
      </w:r>
      <w:r>
        <w:t xml:space="preserve">with </w:t>
      </w:r>
      <w:r w:rsidR="00663D71">
        <w:t xml:space="preserve">the </w:t>
      </w:r>
      <w:r>
        <w:t>Pivot4J plug-in to create pivot table</w:t>
      </w:r>
      <w:r w:rsidR="00663D71">
        <w:t>s</w:t>
      </w:r>
      <w:r>
        <w:t>.  You will use data source</w:t>
      </w:r>
      <w:r w:rsidR="00663D71">
        <w:t>s</w:t>
      </w:r>
      <w:r>
        <w:t xml:space="preserve"> and cubes that are already exist in Pentaho. Data warehouse processing requires a multidimensional data representation that is convenient for business analysts. Data cubes, a widely accepted representation of multidimensional data, support </w:t>
      </w:r>
      <w:r w:rsidR="000A1DB0">
        <w:t>business intelligence</w:t>
      </w:r>
      <w:r>
        <w:t xml:space="preserve"> processing by business analysts. In a data cube, cells contain numeric data called measures while rows and columns contain dimensions to organize the cells. </w:t>
      </w:r>
    </w:p>
    <w:p w14:paraId="58C06C13" w14:textId="3DF6B264" w:rsidR="00BE166D" w:rsidRDefault="00BE166D" w:rsidP="00DF4BB0">
      <w:pPr>
        <w:pStyle w:val="BodyIndent"/>
      </w:pPr>
      <w:r>
        <w:t>In Pentaho, pivot tables and pivot charts provide a convenient and flexible interface for manipulating data cubes. Pivot tables display data in rows and columns and allow convenient rearrangement of the row and column headings. Pivot charts display numerical data graphically to provide insights to business analysts. Pivot tables support dynamic manipulation of the row and column headings. Pivot table</w:t>
      </w:r>
      <w:r w:rsidR="000A1DB0">
        <w:t>s</w:t>
      </w:r>
      <w:r>
        <w:t xml:space="preserve"> in Pentaho </w:t>
      </w:r>
      <w:r w:rsidR="000A1DB0">
        <w:t xml:space="preserve">are </w:t>
      </w:r>
      <w:r>
        <w:t>supported through a plug-in called Pivot4J.</w:t>
      </w:r>
    </w:p>
    <w:p w14:paraId="68FF05AB" w14:textId="7D17C192" w:rsidR="00BE166D" w:rsidRDefault="00A473A9" w:rsidP="000F6332">
      <w:pPr>
        <w:pStyle w:val="Heading1"/>
      </w:pPr>
      <w:r>
        <w:t xml:space="preserve">Starting </w:t>
      </w:r>
      <w:r w:rsidR="00BE166D">
        <w:t xml:space="preserve">Pentaho </w:t>
      </w:r>
      <w:r>
        <w:t>Pivot4J Plugin</w:t>
      </w:r>
    </w:p>
    <w:p w14:paraId="731AC595" w14:textId="766F9BE7" w:rsidR="00B57AC2" w:rsidRPr="006469EB" w:rsidRDefault="00332684" w:rsidP="006469EB">
      <w:pPr>
        <w:pStyle w:val="BodyIndent"/>
      </w:pPr>
      <w:r>
        <w:t>This tutorial ass</w:t>
      </w:r>
      <w:r w:rsidR="00A473A9">
        <w:t xml:space="preserve">umes that you have followed the instructions given in the document to install the Java Runtime Environment and </w:t>
      </w:r>
      <w:r w:rsidR="00C15D22">
        <w:t xml:space="preserve">the community edition of </w:t>
      </w:r>
      <w:r w:rsidR="00A473A9">
        <w:t xml:space="preserve">Pivot4J. </w:t>
      </w:r>
      <w:r w:rsidR="00B57AC2">
        <w:t>Here are the steps to start the</w:t>
      </w:r>
      <w:r w:rsidR="006469EB">
        <w:t xml:space="preserve"> </w:t>
      </w:r>
      <w:r w:rsidR="006E2E2A">
        <w:t xml:space="preserve">Pentaho </w:t>
      </w:r>
      <w:r w:rsidR="006469EB">
        <w:t>BI</w:t>
      </w:r>
      <w:r w:rsidR="00D55C50">
        <w:t xml:space="preserve"> server and use the plugin after installation.</w:t>
      </w:r>
    </w:p>
    <w:p w14:paraId="0BBD88B2" w14:textId="2DED6446" w:rsidR="00404982" w:rsidRPr="00E903D5" w:rsidRDefault="00404982" w:rsidP="00404982">
      <w:pPr>
        <w:pStyle w:val="ListParagraph"/>
        <w:numPr>
          <w:ilvl w:val="0"/>
          <w:numId w:val="2"/>
        </w:numPr>
        <w:ind w:hanging="360"/>
        <w:rPr>
          <w:rFonts w:ascii="Georgia Bold" w:hAnsi="Georgia Bold"/>
        </w:rPr>
      </w:pPr>
      <w:r>
        <w:t xml:space="preserve">For </w:t>
      </w:r>
      <w:r w:rsidRPr="00097708">
        <w:rPr>
          <w:b/>
        </w:rPr>
        <w:t>WINDOWS</w:t>
      </w:r>
      <w:r>
        <w:t xml:space="preserve"> users, you should go to the folder </w:t>
      </w:r>
      <w:r w:rsidR="00DD2432">
        <w:rPr>
          <w:rFonts w:ascii="Georgia Bold" w:hAnsi="Georgia Bold"/>
        </w:rPr>
        <w:t>C:\Program Files\Pentaho\</w:t>
      </w:r>
      <w:proofErr w:type="spellStart"/>
      <w:r w:rsidR="00DD2432">
        <w:rPr>
          <w:rFonts w:ascii="Georgia Bold" w:hAnsi="Georgia Bold"/>
        </w:rPr>
        <w:t>pentaho</w:t>
      </w:r>
      <w:proofErr w:type="spellEnd"/>
      <w:r w:rsidR="00DD2432">
        <w:rPr>
          <w:rFonts w:ascii="Georgia Bold" w:hAnsi="Georgia Bold"/>
        </w:rPr>
        <w:t>-server</w:t>
      </w:r>
      <w:r>
        <w:rPr>
          <w:rFonts w:ascii="Georgia Bold" w:hAnsi="Georgia Bold"/>
        </w:rPr>
        <w:t xml:space="preserve"> </w:t>
      </w:r>
      <w:r w:rsidR="00052516">
        <w:t>and right</w:t>
      </w:r>
      <w:r>
        <w:t xml:space="preserve"> click the start-pentaho.bat file</w:t>
      </w:r>
      <w:r w:rsidR="00052516">
        <w:t xml:space="preserve"> and select Run as administrator</w:t>
      </w:r>
      <w:r>
        <w:t>. A command window will open showing some executing commands. Keep the command window (Figure 1) open. You can make a shortcut to this batch file to make it more convenient to launch the BI Server.</w:t>
      </w:r>
    </w:p>
    <w:p w14:paraId="0131DED9" w14:textId="7C5EAEEB" w:rsidR="00404982" w:rsidRPr="00E06D00" w:rsidRDefault="00404982" w:rsidP="00404982">
      <w:pPr>
        <w:pStyle w:val="ListParagraph"/>
        <w:numPr>
          <w:ilvl w:val="0"/>
          <w:numId w:val="2"/>
        </w:numPr>
        <w:ind w:hanging="360"/>
        <w:rPr>
          <w:rFonts w:ascii="Georgia Bold" w:hAnsi="Georgia Bold"/>
        </w:rPr>
      </w:pPr>
      <w:r>
        <w:t xml:space="preserve">For </w:t>
      </w:r>
      <w:r w:rsidRPr="00097708">
        <w:rPr>
          <w:b/>
        </w:rPr>
        <w:t>MAC</w:t>
      </w:r>
      <w:r>
        <w:t xml:space="preserve"> users, you should use the terminal to navigate to the directory </w:t>
      </w:r>
      <w:proofErr w:type="spellStart"/>
      <w:r w:rsidR="00D7652B">
        <w:rPr>
          <w:b/>
        </w:rPr>
        <w:t>pentaho</w:t>
      </w:r>
      <w:proofErr w:type="spellEnd"/>
      <w:r w:rsidR="00D7652B">
        <w:rPr>
          <w:b/>
        </w:rPr>
        <w:t>-server</w:t>
      </w:r>
      <w:r w:rsidRPr="00097708">
        <w:rPr>
          <w:b/>
        </w:rPr>
        <w:t>/</w:t>
      </w:r>
      <w:r>
        <w:t xml:space="preserve"> and execute the set-pnetaho-env.sh file using the command “./set-pentaho-env.sh” You have to run this command only once. Then, execute the file start-pentaho.sh by using “./start-pentaho.sh”. You need to use only the last command to start </w:t>
      </w:r>
      <w:proofErr w:type="spellStart"/>
      <w:r>
        <w:t>pentaho</w:t>
      </w:r>
      <w:proofErr w:type="spellEnd"/>
      <w:r>
        <w:t xml:space="preserve"> for the next time.</w:t>
      </w:r>
    </w:p>
    <w:p w14:paraId="713ED790" w14:textId="77777777" w:rsidR="00404982" w:rsidRDefault="00404982" w:rsidP="00404982">
      <w:pPr>
        <w:pStyle w:val="ListParagraph"/>
        <w:numPr>
          <w:ilvl w:val="0"/>
          <w:numId w:val="2"/>
        </w:numPr>
        <w:ind w:hanging="360"/>
        <w:rPr>
          <w:rFonts w:ascii="Georgia Bold" w:hAnsi="Georgia Bold"/>
        </w:rPr>
      </w:pPr>
      <w:r>
        <w:lastRenderedPageBreak/>
        <w:t xml:space="preserve">To start the web interface for the Pentaho BI server, you should open your browser and navigate to the address </w:t>
      </w:r>
      <w:hyperlink r:id="rId8" w:history="1">
        <w:r w:rsidRPr="00087885">
          <w:rPr>
            <w:rStyle w:val="Hyperlink"/>
            <w:rFonts w:ascii="Georgia Bold" w:hAnsi="Georgia Bold"/>
          </w:rPr>
          <w:t>http://localhost:8080/</w:t>
        </w:r>
      </w:hyperlink>
      <w:r>
        <w:rPr>
          <w:rFonts w:ascii="Georgia Bold" w:hAnsi="Georgia Bold"/>
        </w:rPr>
        <w:t>.</w:t>
      </w:r>
    </w:p>
    <w:p w14:paraId="12E09A04" w14:textId="77777777" w:rsidR="00404982" w:rsidRDefault="00404982" w:rsidP="00404982">
      <w:pPr>
        <w:pStyle w:val="ListParagraph"/>
        <w:numPr>
          <w:ilvl w:val="0"/>
          <w:numId w:val="2"/>
        </w:numPr>
        <w:ind w:hanging="360"/>
      </w:pPr>
      <w:r>
        <w:t xml:space="preserve">After you launch the browser interface, you should click on </w:t>
      </w:r>
      <w:r>
        <w:rPr>
          <w:rFonts w:ascii="Georgia Bold" w:hAnsi="Georgia Bold"/>
        </w:rPr>
        <w:t>Login as an Evaluator</w:t>
      </w:r>
      <w:r>
        <w:t>. Use the Administrator account to login (Figure 2). The default page of the platform will appear as in Figure 3.</w:t>
      </w:r>
    </w:p>
    <w:p w14:paraId="67466AF3" w14:textId="77777777" w:rsidR="00B57AC2" w:rsidRDefault="00B57AC2" w:rsidP="00B57AC2">
      <w:pPr>
        <w:pStyle w:val="Figuretitle"/>
      </w:pPr>
      <w:r>
        <w:rPr>
          <w:noProof/>
        </w:rPr>
        <w:drawing>
          <wp:inline distT="0" distB="0" distL="0" distR="0" wp14:anchorId="798DE589" wp14:editId="53ABAA36">
            <wp:extent cx="5943600" cy="374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0150"/>
                    </a:xfrm>
                    <a:prstGeom prst="rect">
                      <a:avLst/>
                    </a:prstGeom>
                  </pic:spPr>
                </pic:pic>
              </a:graphicData>
            </a:graphic>
          </wp:inline>
        </w:drawing>
      </w:r>
    </w:p>
    <w:p w14:paraId="1381E72A" w14:textId="77777777" w:rsidR="00B57AC2" w:rsidRDefault="00B57AC2" w:rsidP="00B57AC2">
      <w:pPr>
        <w:pStyle w:val="Figuretitle"/>
      </w:pPr>
      <w:r>
        <w:t>Figure 1: Windows Command Window for the BI Server</w:t>
      </w:r>
    </w:p>
    <w:p w14:paraId="4F40C730" w14:textId="77777777" w:rsidR="00DD6894" w:rsidRDefault="00D7652B">
      <w:pPr>
        <w:pStyle w:val="Figuretitle"/>
      </w:pPr>
      <w:r>
        <w:rPr>
          <w:noProof/>
        </w:rPr>
        <w:lastRenderedPageBreak/>
        <w:drawing>
          <wp:inline distT="0" distB="0" distL="0" distR="0" wp14:anchorId="763AF571" wp14:editId="6D9A0F1D">
            <wp:extent cx="5943600" cy="3916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16045"/>
                    </a:xfrm>
                    <a:prstGeom prst="rect">
                      <a:avLst/>
                    </a:prstGeom>
                  </pic:spPr>
                </pic:pic>
              </a:graphicData>
            </a:graphic>
          </wp:inline>
        </w:drawing>
      </w:r>
    </w:p>
    <w:p w14:paraId="1073D826" w14:textId="03264FD6" w:rsidR="00BE166D" w:rsidRDefault="00BE166D">
      <w:pPr>
        <w:pStyle w:val="Figuretitle"/>
      </w:pPr>
      <w:r>
        <w:t>Figure 2: User Console Login Window</w:t>
      </w:r>
    </w:p>
    <w:p w14:paraId="2E50B520" w14:textId="77777777" w:rsidR="001F59AE" w:rsidRDefault="00D7652B">
      <w:pPr>
        <w:pStyle w:val="Figuretitle"/>
      </w:pPr>
      <w:r>
        <w:rPr>
          <w:noProof/>
        </w:rPr>
        <w:lastRenderedPageBreak/>
        <w:drawing>
          <wp:inline distT="0" distB="0" distL="0" distR="0" wp14:anchorId="45DDA7B0" wp14:editId="6896E1DA">
            <wp:extent cx="5943600" cy="5026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26660"/>
                    </a:xfrm>
                    <a:prstGeom prst="rect">
                      <a:avLst/>
                    </a:prstGeom>
                  </pic:spPr>
                </pic:pic>
              </a:graphicData>
            </a:graphic>
          </wp:inline>
        </w:drawing>
      </w:r>
    </w:p>
    <w:p w14:paraId="4547E3CB" w14:textId="69415288" w:rsidR="00BE166D" w:rsidRDefault="00BE166D">
      <w:pPr>
        <w:pStyle w:val="Figuretitle"/>
      </w:pPr>
      <w:r>
        <w:t>Figure 3: Home Page of the User Console</w:t>
      </w:r>
    </w:p>
    <w:p w14:paraId="3BDF4FA1" w14:textId="77777777" w:rsidR="00BE166D" w:rsidRDefault="00BE166D" w:rsidP="000F6332">
      <w:pPr>
        <w:pStyle w:val="Heading1"/>
      </w:pPr>
      <w:r>
        <w:t>Creating a Pivot Table</w:t>
      </w:r>
    </w:p>
    <w:p w14:paraId="00FEA96F" w14:textId="5A914F93" w:rsidR="00BE166D" w:rsidRDefault="00BE166D" w:rsidP="00DF4BB0">
      <w:pPr>
        <w:pStyle w:val="BodyIndent"/>
      </w:pPr>
      <w:r>
        <w:t>This tutorial use</w:t>
      </w:r>
      <w:r w:rsidR="001E031F">
        <w:t>s a</w:t>
      </w:r>
      <w:r>
        <w:t xml:space="preserve"> sample data source and cube that already </w:t>
      </w:r>
      <w:r w:rsidR="001E031F">
        <w:t xml:space="preserve">exist </w:t>
      </w:r>
      <w:r>
        <w:t xml:space="preserve">in Pentaho to </w:t>
      </w:r>
      <w:r w:rsidR="00946D68">
        <w:t>demonstrate creation of p</w:t>
      </w:r>
      <w:r>
        <w:t>ivot table</w:t>
      </w:r>
      <w:r w:rsidR="00946D68">
        <w:t>s</w:t>
      </w:r>
      <w:r>
        <w:t xml:space="preserve">. The tutorial </w:t>
      </w:r>
      <w:r w:rsidR="00755E9C">
        <w:t>does not</w:t>
      </w:r>
      <w:r>
        <w:t xml:space="preserve"> cover the process of importing or connecting to other data sources </w:t>
      </w:r>
      <w:r w:rsidR="00755E9C">
        <w:t xml:space="preserve">or </w:t>
      </w:r>
      <w:r>
        <w:t xml:space="preserve">the steps to create cubes. </w:t>
      </w:r>
      <w:r w:rsidR="001719D0">
        <w:t xml:space="preserve">The screen snapshots use an older stable version of the Pivot4J so you may see small differences with the current version. </w:t>
      </w:r>
      <w:r w:rsidR="00F16B0E">
        <w:t>T</w:t>
      </w:r>
      <w:r>
        <w:t>o create a pivot table in Pentaho, follow the next steps:</w:t>
      </w:r>
    </w:p>
    <w:p w14:paraId="44B6C7EA" w14:textId="2DCB8E65" w:rsidR="00131598" w:rsidRDefault="00BE166D" w:rsidP="00DF4BB0">
      <w:pPr>
        <w:pStyle w:val="ListParagraph"/>
        <w:numPr>
          <w:ilvl w:val="0"/>
          <w:numId w:val="4"/>
        </w:numPr>
        <w:ind w:hanging="360"/>
      </w:pPr>
      <w:r>
        <w:t xml:space="preserve">Select data </w:t>
      </w:r>
      <w:r w:rsidR="00D107E9">
        <w:t xml:space="preserve">catalog </w:t>
      </w:r>
      <w:r>
        <w:t xml:space="preserve">and cube: Click on </w:t>
      </w:r>
      <w:r>
        <w:rPr>
          <w:rFonts w:ascii="Georgia Bold" w:hAnsi="Georgia Bold"/>
        </w:rPr>
        <w:t xml:space="preserve">File </w:t>
      </w:r>
      <w:r>
        <w:rPr>
          <w:rFonts w:ascii="Wingdings" w:hAnsi="Wingdings"/>
        </w:rPr>
        <w:t></w:t>
      </w:r>
      <w:r>
        <w:rPr>
          <w:rFonts w:ascii="Georgia Bold" w:hAnsi="Georgia Bold"/>
        </w:rPr>
        <w:t xml:space="preserve"> </w:t>
      </w:r>
      <w:proofErr w:type="gramStart"/>
      <w:r>
        <w:rPr>
          <w:rFonts w:ascii="Georgia Bold" w:hAnsi="Georgia Bold"/>
        </w:rPr>
        <w:t>New</w:t>
      </w:r>
      <w:proofErr w:type="gramEnd"/>
      <w:r>
        <w:rPr>
          <w:rFonts w:ascii="Georgia Bold" w:hAnsi="Georgia Bold"/>
        </w:rPr>
        <w:t xml:space="preserve"> </w:t>
      </w:r>
      <w:r>
        <w:rPr>
          <w:rFonts w:ascii="Wingdings" w:hAnsi="Wingdings"/>
        </w:rPr>
        <w:t></w:t>
      </w:r>
      <w:r>
        <w:rPr>
          <w:rFonts w:ascii="Georgia Bold" w:hAnsi="Georgia Bold"/>
        </w:rPr>
        <w:t xml:space="preserve"> </w:t>
      </w:r>
      <w:r w:rsidR="0054576E">
        <w:rPr>
          <w:rFonts w:ascii="Georgia Bold" w:hAnsi="Georgia Bold"/>
        </w:rPr>
        <w:t>Pivot4J</w:t>
      </w:r>
      <w:r>
        <w:rPr>
          <w:rFonts w:ascii="Georgia Bold" w:hAnsi="Georgia Bold"/>
        </w:rPr>
        <w:t xml:space="preserve"> View</w:t>
      </w:r>
      <w:r>
        <w:t xml:space="preserve">. A new tab opens with two options to select the </w:t>
      </w:r>
      <w:r w:rsidR="006A01B0">
        <w:t xml:space="preserve">catalog </w:t>
      </w:r>
      <w:r>
        <w:t xml:space="preserve">and the cube (Figure 4). Select </w:t>
      </w:r>
      <w:proofErr w:type="spellStart"/>
      <w:r>
        <w:rPr>
          <w:rFonts w:ascii="Georgia Bold" w:hAnsi="Georgia Bold"/>
        </w:rPr>
        <w:t>SteelWheels</w:t>
      </w:r>
      <w:proofErr w:type="spellEnd"/>
      <w:r>
        <w:t xml:space="preserve"> as a </w:t>
      </w:r>
      <w:r w:rsidR="00D970CA">
        <w:lastRenderedPageBreak/>
        <w:t>catalog</w:t>
      </w:r>
      <w:r>
        <w:t xml:space="preserve">. The </w:t>
      </w:r>
      <w:proofErr w:type="spellStart"/>
      <w:r>
        <w:rPr>
          <w:rFonts w:ascii="Georgia Bold" w:hAnsi="Georgia Bold"/>
        </w:rPr>
        <w:t>SteelWheelsSales</w:t>
      </w:r>
      <w:proofErr w:type="spellEnd"/>
      <w:r>
        <w:t xml:space="preserve"> cube will be then selected by default. When you finish click </w:t>
      </w:r>
      <w:r>
        <w:rPr>
          <w:rFonts w:ascii="Georgia Bold" w:hAnsi="Georgia Bold"/>
        </w:rPr>
        <w:t>OK</w:t>
      </w:r>
      <w:r>
        <w:t>. A</w:t>
      </w:r>
      <w:r w:rsidR="0054576E">
        <w:t>n empty</w:t>
      </w:r>
      <w:r>
        <w:t xml:space="preserve"> Pivot table will open (Figure 5).</w:t>
      </w:r>
    </w:p>
    <w:p w14:paraId="33202584" w14:textId="0E71720E" w:rsidR="00143B4F" w:rsidRDefault="002C7F64">
      <w:pPr>
        <w:pStyle w:val="Figuretitle"/>
      </w:pPr>
      <w:r>
        <w:rPr>
          <w:noProof/>
        </w:rPr>
        <w:drawing>
          <wp:inline distT="0" distB="0" distL="0" distR="0" wp14:anchorId="762D2D95" wp14:editId="3E3AB02E">
            <wp:extent cx="3743325" cy="197167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srcRect/>
                    <a:stretch>
                      <a:fillRect/>
                    </a:stretch>
                  </pic:blipFill>
                  <pic:spPr bwMode="auto">
                    <a:xfrm>
                      <a:off x="0" y="0"/>
                      <a:ext cx="3743325" cy="1971675"/>
                    </a:xfrm>
                    <a:prstGeom prst="rect">
                      <a:avLst/>
                    </a:prstGeom>
                    <a:noFill/>
                    <a:ln w="9525">
                      <a:noFill/>
                      <a:miter lim="800000"/>
                      <a:headEnd/>
                      <a:tailEnd/>
                    </a:ln>
                  </pic:spPr>
                </pic:pic>
              </a:graphicData>
            </a:graphic>
          </wp:inline>
        </w:drawing>
      </w:r>
    </w:p>
    <w:p w14:paraId="734BFF28" w14:textId="570C694A" w:rsidR="00BE166D" w:rsidRDefault="00143B4F">
      <w:pPr>
        <w:pStyle w:val="Figuretitle"/>
      </w:pPr>
      <w:r>
        <w:t>F</w:t>
      </w:r>
      <w:r w:rsidR="00BE166D">
        <w:t xml:space="preserve">igure 4: </w:t>
      </w:r>
      <w:r w:rsidR="006A01B0">
        <w:t>Catalog</w:t>
      </w:r>
      <w:r w:rsidR="00BE166D">
        <w:t xml:space="preserve"> and Cube Selection</w:t>
      </w:r>
    </w:p>
    <w:p w14:paraId="4588A94D" w14:textId="77777777" w:rsidR="00BE166D" w:rsidRDefault="00BE166D">
      <w:pPr>
        <w:ind w:left="360"/>
      </w:pPr>
    </w:p>
    <w:p w14:paraId="5B42E8C0" w14:textId="3F794E97" w:rsidR="00131598" w:rsidRDefault="002C7F64" w:rsidP="00DF4BB0">
      <w:pPr>
        <w:pStyle w:val="Figuretitle"/>
      </w:pPr>
      <w:r>
        <w:rPr>
          <w:noProof/>
        </w:rPr>
        <w:drawing>
          <wp:inline distT="0" distB="0" distL="0" distR="0" wp14:anchorId="296657DC" wp14:editId="56454C51">
            <wp:extent cx="5934075" cy="2638425"/>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cstate="print"/>
                    <a:srcRect/>
                    <a:stretch>
                      <a:fillRect/>
                    </a:stretch>
                  </pic:blipFill>
                  <pic:spPr bwMode="auto">
                    <a:xfrm>
                      <a:off x="0" y="0"/>
                      <a:ext cx="5934075" cy="2638425"/>
                    </a:xfrm>
                    <a:prstGeom prst="rect">
                      <a:avLst/>
                    </a:prstGeom>
                    <a:noFill/>
                    <a:ln w="9525">
                      <a:noFill/>
                      <a:miter lim="800000"/>
                      <a:headEnd/>
                      <a:tailEnd/>
                    </a:ln>
                  </pic:spPr>
                </pic:pic>
              </a:graphicData>
            </a:graphic>
          </wp:inline>
        </w:drawing>
      </w:r>
      <w:r w:rsidR="00BE166D">
        <w:t>Figure 5: Pivot</w:t>
      </w:r>
      <w:r w:rsidR="00254C02">
        <w:t>4J</w:t>
      </w:r>
      <w:r w:rsidR="00BE166D">
        <w:t xml:space="preserve"> Table View</w:t>
      </w:r>
    </w:p>
    <w:p w14:paraId="2641BC92" w14:textId="77777777" w:rsidR="00BE166D" w:rsidRDefault="00BE166D">
      <w:pPr>
        <w:ind w:left="360"/>
      </w:pPr>
    </w:p>
    <w:p w14:paraId="42EBE310" w14:textId="4F6030B0" w:rsidR="00131598" w:rsidRDefault="00BE166D">
      <w:pPr>
        <w:pStyle w:val="ListParagraph"/>
        <w:numPr>
          <w:ilvl w:val="0"/>
          <w:numId w:val="4"/>
        </w:numPr>
        <w:tabs>
          <w:tab w:val="num" w:pos="720"/>
        </w:tabs>
        <w:ind w:hanging="360"/>
      </w:pPr>
      <w:r>
        <w:t xml:space="preserve">Customize the Pivot Table: This table allows users to customize the contents of the table as well as the properties of the table (Figure </w:t>
      </w:r>
      <w:r w:rsidR="00990A70">
        <w:t>6</w:t>
      </w:r>
      <w:r>
        <w:t>). Customization will be discussed in the following section. When you finish, save the table as a report by clicking on Save (</w:t>
      </w:r>
      <w:r w:rsidR="00715D31">
        <w:rPr>
          <w:noProof/>
        </w:rPr>
        <w:drawing>
          <wp:inline distT="0" distB="0" distL="0" distR="0" wp14:anchorId="7CC6A177" wp14:editId="6B2D5487">
            <wp:extent cx="381000" cy="4191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381000" cy="419100"/>
                    </a:xfrm>
                    <a:prstGeom prst="rect">
                      <a:avLst/>
                    </a:prstGeom>
                    <a:noFill/>
                    <a:ln w="12700" cap="rnd">
                      <a:noFill/>
                      <a:round/>
                      <a:headEnd/>
                      <a:tailEnd/>
                    </a:ln>
                  </pic:spPr>
                </pic:pic>
              </a:graphicData>
            </a:graphic>
          </wp:inline>
        </w:drawing>
      </w:r>
      <w:r>
        <w:t>) button. Write “</w:t>
      </w:r>
      <w:proofErr w:type="spellStart"/>
      <w:r>
        <w:t>SteelWheelsReport</w:t>
      </w:r>
      <w:proofErr w:type="spellEnd"/>
      <w:r>
        <w:t>" as the file name and keep the default location /home/admin.</w:t>
      </w:r>
    </w:p>
    <w:p w14:paraId="6E72B53A" w14:textId="77777777" w:rsidR="00131598" w:rsidRDefault="00083EEF">
      <w:pPr>
        <w:pStyle w:val="ListParagraph"/>
        <w:numPr>
          <w:ilvl w:val="0"/>
          <w:numId w:val="4"/>
        </w:numPr>
        <w:tabs>
          <w:tab w:val="num" w:pos="720"/>
        </w:tabs>
        <w:ind w:hanging="360"/>
      </w:pPr>
      <w:r>
        <w:lastRenderedPageBreak/>
        <w:t xml:space="preserve">Open saved reports: To open your saved reports, click on </w:t>
      </w:r>
      <w:r w:rsidR="00C458E3" w:rsidRPr="00DF4BB0">
        <w:rPr>
          <w:b/>
          <w:bCs/>
        </w:rPr>
        <w:t xml:space="preserve">File </w:t>
      </w:r>
      <w:r w:rsidR="00C458E3" w:rsidRPr="00DF4BB0">
        <w:rPr>
          <w:b/>
          <w:bCs/>
        </w:rPr>
        <w:sym w:font="Wingdings" w:char="F0E0"/>
      </w:r>
      <w:r w:rsidR="00C458E3" w:rsidRPr="00DF4BB0">
        <w:rPr>
          <w:b/>
          <w:bCs/>
        </w:rPr>
        <w:t xml:space="preserve"> Open</w:t>
      </w:r>
      <w:r>
        <w:t xml:space="preserve">. Navigate to the required directory e.g. /home/admin. Select the report and click </w:t>
      </w:r>
      <w:r w:rsidR="00C458E3" w:rsidRPr="00DF4BB0">
        <w:rPr>
          <w:b/>
          <w:bCs/>
        </w:rPr>
        <w:t>Open</w:t>
      </w:r>
      <w:r>
        <w:t>.</w:t>
      </w:r>
    </w:p>
    <w:p w14:paraId="419F58CC" w14:textId="77777777" w:rsidR="00BE166D" w:rsidRDefault="00BE166D">
      <w:pPr>
        <w:ind w:left="360"/>
      </w:pPr>
    </w:p>
    <w:p w14:paraId="191E6526" w14:textId="12B807A8" w:rsidR="00362DA5" w:rsidRDefault="002C7F64">
      <w:pPr>
        <w:pStyle w:val="Figuretitle"/>
      </w:pPr>
      <w:r>
        <w:rPr>
          <w:noProof/>
        </w:rPr>
        <w:drawing>
          <wp:inline distT="0" distB="0" distL="0" distR="0" wp14:anchorId="4510BA73" wp14:editId="2DCDADE9">
            <wp:extent cx="5943600" cy="23907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14:paraId="3E1B30E1" w14:textId="644D297D" w:rsidR="00BE166D" w:rsidRDefault="00BE166D">
      <w:pPr>
        <w:pStyle w:val="Figuretitle"/>
      </w:pPr>
      <w:r>
        <w:t xml:space="preserve">Figure </w:t>
      </w:r>
      <w:r w:rsidR="00990A70">
        <w:t>6</w:t>
      </w:r>
      <w:r>
        <w:t>: Pivot Table Using Pivot4J View</w:t>
      </w:r>
    </w:p>
    <w:p w14:paraId="342F0BEB" w14:textId="77777777" w:rsidR="00BE166D" w:rsidRDefault="00BE166D" w:rsidP="000F6332">
      <w:pPr>
        <w:pStyle w:val="Heading1"/>
      </w:pPr>
      <w:r>
        <w:t>Customizing the Pivot Table</w:t>
      </w:r>
    </w:p>
    <w:p w14:paraId="218E86D7" w14:textId="565788FA" w:rsidR="008C5661" w:rsidRDefault="001E77D5" w:rsidP="008C5661">
      <w:pPr>
        <w:pStyle w:val="BodyIndent"/>
      </w:pPr>
      <w:r>
        <w:t>You will customize the pivot table by placing fields, modifying the axes, and adding aggregation fields as demonstrated in the following steps.</w:t>
      </w:r>
    </w:p>
    <w:p w14:paraId="309DA2A4" w14:textId="77777777" w:rsidR="003C752A" w:rsidRPr="00DF4BB0" w:rsidRDefault="00BE166D" w:rsidP="00DF4BB0">
      <w:pPr>
        <w:numPr>
          <w:ilvl w:val="0"/>
          <w:numId w:val="6"/>
        </w:numPr>
        <w:spacing w:line="480" w:lineRule="auto"/>
        <w:ind w:left="360" w:hanging="360"/>
        <w:rPr>
          <w:rFonts w:ascii="Times New Roman" w:hAnsi="Times New Roman"/>
        </w:rPr>
      </w:pPr>
      <w:r>
        <w:rPr>
          <w:u w:val="single"/>
        </w:rPr>
        <w:t>Place Fields on the Diagram</w:t>
      </w:r>
      <w:r>
        <w:t>: To place the fields onto the diagram, you may drag them from the Cube structure at the top into the Pivot structure at the bottom. To remove the fields from the diagram, drag them from the Pivot structure to the Cube structure.</w:t>
      </w:r>
    </w:p>
    <w:p w14:paraId="064822FE" w14:textId="5E8AAE61" w:rsidR="00BE166D" w:rsidRPr="00DF4BB0" w:rsidRDefault="00BE166D" w:rsidP="00DF4BB0">
      <w:pPr>
        <w:numPr>
          <w:ilvl w:val="0"/>
          <w:numId w:val="6"/>
        </w:numPr>
        <w:spacing w:line="480" w:lineRule="auto"/>
        <w:ind w:left="360" w:hanging="360"/>
        <w:rPr>
          <w:rFonts w:ascii="Times New Roman" w:hAnsi="Times New Roman"/>
        </w:rPr>
      </w:pPr>
      <w:r>
        <w:t xml:space="preserve">Until you are familiar with the design window’s labeled areas, it is suggested that you use the area choices as follows: place the </w:t>
      </w:r>
      <w:r w:rsidRPr="003C752A">
        <w:rPr>
          <w:rFonts w:ascii="Georgia Italic" w:hAnsi="Georgia Italic"/>
        </w:rPr>
        <w:t>Sales (from Measures)</w:t>
      </w:r>
      <w:r>
        <w:t xml:space="preserve"> field in the columns, the </w:t>
      </w:r>
      <w:r w:rsidRPr="003C752A">
        <w:rPr>
          <w:rFonts w:ascii="Georgia Italic" w:hAnsi="Georgia Italic"/>
        </w:rPr>
        <w:t>Type (from Order Status)</w:t>
      </w:r>
      <w:r>
        <w:t xml:space="preserve"> field in the columns area, and the </w:t>
      </w:r>
      <w:r w:rsidRPr="003C752A">
        <w:rPr>
          <w:rFonts w:ascii="Georgia Italic" w:hAnsi="Georgia Italic"/>
        </w:rPr>
        <w:t xml:space="preserve">Product (from Products) </w:t>
      </w:r>
      <w:r>
        <w:t xml:space="preserve">field in the row area (Figure </w:t>
      </w:r>
      <w:r w:rsidR="00FE4A92">
        <w:t>7</w:t>
      </w:r>
      <w:r>
        <w:t>).</w:t>
      </w:r>
    </w:p>
    <w:p w14:paraId="18731F7A" w14:textId="16BA3733" w:rsidR="00BE166D" w:rsidRPr="003C752A" w:rsidRDefault="00BE166D" w:rsidP="00DF4BB0">
      <w:pPr>
        <w:numPr>
          <w:ilvl w:val="0"/>
          <w:numId w:val="6"/>
        </w:numPr>
        <w:spacing w:line="480" w:lineRule="auto"/>
        <w:ind w:left="360" w:hanging="360"/>
        <w:rPr>
          <w:rFonts w:ascii="Times New Roman" w:hAnsi="Times New Roman"/>
        </w:rPr>
      </w:pPr>
      <w:r>
        <w:t>Modify the Pivot Table: You may add aggregation fields to the table. Common use of aggregation fields is to calculate the total of rows or columns. Click on</w:t>
      </w:r>
      <w:r w:rsidR="00B06982">
        <w:t xml:space="preserve"> the</w:t>
      </w:r>
      <w:r>
        <w:t xml:space="preserve"> </w:t>
      </w:r>
      <w:proofErr w:type="spellStart"/>
      <w:r w:rsidR="00512AE2">
        <w:rPr>
          <w:rFonts w:ascii="Georgia Bold" w:hAnsi="Georgia Bold"/>
        </w:rPr>
        <w:t>Agg</w:t>
      </w:r>
      <w:proofErr w:type="spellEnd"/>
      <w:r>
        <w:t xml:space="preserve"> button</w:t>
      </w:r>
      <w:r w:rsidR="00BC7945">
        <w:t xml:space="preserve"> and t</w:t>
      </w:r>
      <w:r>
        <w:t xml:space="preserve">he Aggregation Configuration window opens. In the Columns section under Axis Aggregation tab, Click on </w:t>
      </w:r>
      <w:r w:rsidRPr="003C752A">
        <w:rPr>
          <w:rFonts w:ascii="Georgia Bold" w:hAnsi="Georgia Bold"/>
        </w:rPr>
        <w:t>Total</w:t>
      </w:r>
      <w:r>
        <w:t xml:space="preserve"> from the Available </w:t>
      </w:r>
      <w:r w:rsidR="000B6678">
        <w:t>columns</w:t>
      </w:r>
      <w:r>
        <w:t xml:space="preserve"> and </w:t>
      </w:r>
      <w:r w:rsidR="00401863">
        <w:t>select</w:t>
      </w:r>
      <w:r>
        <w:t xml:space="preserve"> the arrow to move it </w:t>
      </w:r>
      <w:r>
        <w:lastRenderedPageBreak/>
        <w:t xml:space="preserve">to the Selected field (Figure </w:t>
      </w:r>
      <w:r w:rsidR="00FE4A92">
        <w:t>8</w:t>
      </w:r>
      <w:r>
        <w:t xml:space="preserve">). Click </w:t>
      </w:r>
      <w:r w:rsidRPr="003C752A">
        <w:rPr>
          <w:rFonts w:ascii="Georgia Bold" w:hAnsi="Georgia Bold"/>
        </w:rPr>
        <w:t>Ok</w:t>
      </w:r>
      <w:r>
        <w:t xml:space="preserve">. The Pivot table now shows the total sales for each product (Figure </w:t>
      </w:r>
      <w:r w:rsidR="00FE4A92">
        <w:t>9</w:t>
      </w:r>
      <w:r>
        <w:t>).</w:t>
      </w:r>
    </w:p>
    <w:p w14:paraId="5FC12C1C" w14:textId="5A706FF7" w:rsidR="00BE166D" w:rsidRDefault="00715D31">
      <w:pPr>
        <w:pStyle w:val="Figuretitle"/>
      </w:pPr>
      <w:bookmarkStart w:id="0" w:name="_GoBack"/>
      <w:bookmarkEnd w:id="0"/>
      <w:r>
        <w:rPr>
          <w:noProof/>
        </w:rPr>
        <w:drawing>
          <wp:inline distT="0" distB="0" distL="0" distR="0" wp14:anchorId="18CA1E6C" wp14:editId="1CFDD3A8">
            <wp:extent cx="5943600" cy="25431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t="11000"/>
                    <a:stretch>
                      <a:fillRect/>
                    </a:stretch>
                  </pic:blipFill>
                  <pic:spPr bwMode="auto">
                    <a:xfrm>
                      <a:off x="0" y="0"/>
                      <a:ext cx="5943600" cy="2543175"/>
                    </a:xfrm>
                    <a:prstGeom prst="rect">
                      <a:avLst/>
                    </a:prstGeom>
                    <a:noFill/>
                    <a:ln w="12700" cap="rnd">
                      <a:noFill/>
                      <a:round/>
                      <a:headEnd/>
                      <a:tailEnd/>
                    </a:ln>
                  </pic:spPr>
                </pic:pic>
              </a:graphicData>
            </a:graphic>
          </wp:inline>
        </w:drawing>
      </w:r>
      <w:r w:rsidR="00BE166D">
        <w:t xml:space="preserve">Figure </w:t>
      </w:r>
      <w:r w:rsidR="00FE4A92">
        <w:t>7</w:t>
      </w:r>
      <w:r w:rsidR="00BE166D">
        <w:t xml:space="preserve">: Pivot Table </w:t>
      </w:r>
      <w:r w:rsidR="001E77D5">
        <w:t>a</w:t>
      </w:r>
      <w:r w:rsidR="00BE166D">
        <w:t>fter Adding Values</w:t>
      </w:r>
    </w:p>
    <w:p w14:paraId="10C60504" w14:textId="3CC4283F" w:rsidR="00BE166D" w:rsidRDefault="00715D31">
      <w:pPr>
        <w:pStyle w:val="Figuretitle"/>
      </w:pPr>
      <w:r>
        <w:rPr>
          <w:noProof/>
        </w:rPr>
        <w:drawing>
          <wp:inline distT="0" distB="0" distL="0" distR="0" wp14:anchorId="50AD83E9" wp14:editId="2BAA5E1C">
            <wp:extent cx="5943600" cy="32131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943600" cy="3213100"/>
                    </a:xfrm>
                    <a:prstGeom prst="rect">
                      <a:avLst/>
                    </a:prstGeom>
                    <a:noFill/>
                    <a:ln w="12700" cap="rnd">
                      <a:noFill/>
                      <a:round/>
                      <a:headEnd/>
                      <a:tailEnd/>
                    </a:ln>
                  </pic:spPr>
                </pic:pic>
              </a:graphicData>
            </a:graphic>
          </wp:inline>
        </w:drawing>
      </w:r>
      <w:r w:rsidR="00BE166D">
        <w:t xml:space="preserve">Figure </w:t>
      </w:r>
      <w:r w:rsidR="00FE4A92">
        <w:t>8</w:t>
      </w:r>
      <w:r w:rsidR="00BE166D">
        <w:t>: Aggregation Configuration</w:t>
      </w:r>
    </w:p>
    <w:p w14:paraId="17BB31F0" w14:textId="6E34AACE" w:rsidR="00BE166D" w:rsidRPr="000F6332" w:rsidRDefault="00715D31" w:rsidP="000F6332">
      <w:pPr>
        <w:pStyle w:val="Figuretitle"/>
      </w:pPr>
      <w:r>
        <w:rPr>
          <w:noProof/>
        </w:rPr>
        <w:lastRenderedPageBreak/>
        <w:drawing>
          <wp:inline distT="0" distB="0" distL="0" distR="0" wp14:anchorId="41E91131" wp14:editId="25456769">
            <wp:extent cx="5943600" cy="2768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2768600"/>
                    </a:xfrm>
                    <a:prstGeom prst="rect">
                      <a:avLst/>
                    </a:prstGeom>
                    <a:noFill/>
                    <a:ln w="12700" cap="rnd">
                      <a:noFill/>
                      <a:round/>
                      <a:headEnd/>
                      <a:tailEnd/>
                    </a:ln>
                  </pic:spPr>
                </pic:pic>
              </a:graphicData>
            </a:graphic>
          </wp:inline>
        </w:drawing>
      </w:r>
      <w:r w:rsidR="00BE166D">
        <w:t xml:space="preserve">Figure </w:t>
      </w:r>
      <w:r w:rsidR="00FE4A92">
        <w:t>9</w:t>
      </w:r>
      <w:r w:rsidR="00167621">
        <w:t>: Pivot Table a</w:t>
      </w:r>
      <w:r w:rsidR="00BE166D">
        <w:t>fter Adding Total Field for Columns</w:t>
      </w:r>
      <w:r w:rsidR="000F6332">
        <w:br/>
      </w:r>
    </w:p>
    <w:p w14:paraId="0377829B" w14:textId="77777777" w:rsidR="00BE166D" w:rsidRDefault="00BE166D" w:rsidP="000F6332">
      <w:pPr>
        <w:pStyle w:val="Heading1"/>
      </w:pPr>
      <w:r>
        <w:t>Extending the Pivot Table</w:t>
      </w:r>
    </w:p>
    <w:p w14:paraId="1ADA338D" w14:textId="21D44F38" w:rsidR="00BE166D" w:rsidRDefault="00BE166D" w:rsidP="00DF4BB0">
      <w:pPr>
        <w:pStyle w:val="BodyIndent"/>
      </w:pPr>
      <w:r>
        <w:t xml:space="preserve">The pivot table in the previous section is somewhat limited because it lacks a time dimension, an important element of most data cubes. In addition, the pivot table lacks a filter field to restrict the data displayed. In this section, </w:t>
      </w:r>
      <w:r w:rsidR="00697297">
        <w:t xml:space="preserve">you will </w:t>
      </w:r>
      <w:r>
        <w:t>add these elements to the previous pivot table and then demonstrate some additional features of pivot tables.</w:t>
      </w:r>
    </w:p>
    <w:p w14:paraId="3FF86763" w14:textId="68EFCABE" w:rsidR="00BE166D" w:rsidRDefault="00BE166D" w:rsidP="00DF4BB0">
      <w:pPr>
        <w:pStyle w:val="ListParagraph"/>
        <w:numPr>
          <w:ilvl w:val="0"/>
          <w:numId w:val="8"/>
        </w:numPr>
        <w:ind w:hanging="360"/>
      </w:pPr>
      <w:r>
        <w:t xml:space="preserve">Add more fields: Place the </w:t>
      </w:r>
      <w:r>
        <w:rPr>
          <w:rFonts w:ascii="Georgia Italic" w:hAnsi="Georgia Italic"/>
        </w:rPr>
        <w:t>Years (from Time)</w:t>
      </w:r>
      <w:r>
        <w:t xml:space="preserve"> field in the Rows and Markets in the Filter (Figure 1</w:t>
      </w:r>
      <w:r w:rsidR="00963C1D">
        <w:t>0</w:t>
      </w:r>
      <w:r>
        <w:t>).</w:t>
      </w:r>
    </w:p>
    <w:p w14:paraId="37A31F86" w14:textId="7EBCD81B" w:rsidR="00BE166D" w:rsidRDefault="00BE166D" w:rsidP="00DF4BB0">
      <w:pPr>
        <w:pStyle w:val="ListParagraph"/>
        <w:numPr>
          <w:ilvl w:val="0"/>
          <w:numId w:val="8"/>
        </w:numPr>
        <w:ind w:hanging="360"/>
      </w:pPr>
      <w:r>
        <w:t>Change rows order: Placing Time before Products in figure 1</w:t>
      </w:r>
      <w:r w:rsidR="00D228C2">
        <w:t>0</w:t>
      </w:r>
      <w:r>
        <w:t xml:space="preserve"> is not effective. Instead, dragging Product to Rows will chan</w:t>
      </w:r>
      <w:r w:rsidR="00E4264C">
        <w:t>ge the order of the rows as in F</w:t>
      </w:r>
      <w:r>
        <w:t>igure 1</w:t>
      </w:r>
      <w:r w:rsidR="00D228C2">
        <w:t>1</w:t>
      </w:r>
      <w:r>
        <w:t>.</w:t>
      </w:r>
    </w:p>
    <w:p w14:paraId="07FD3A5D" w14:textId="77777777" w:rsidR="00BE166D" w:rsidRDefault="00BE166D" w:rsidP="00DF4BB0">
      <w:pPr>
        <w:pStyle w:val="ListParagraph"/>
        <w:numPr>
          <w:ilvl w:val="0"/>
          <w:numId w:val="8"/>
        </w:numPr>
        <w:ind w:hanging="360"/>
      </w:pPr>
      <w:r>
        <w:t>Expand and collapse views: You may now click on the plus sign next to the year and expand the view to reveal the quarters of the year</w:t>
      </w:r>
      <w:r w:rsidR="00D228C2">
        <w:t xml:space="preserve"> (Figure 12)</w:t>
      </w:r>
      <w:r>
        <w:t xml:space="preserve">. </w:t>
      </w:r>
    </w:p>
    <w:p w14:paraId="68DF6E65" w14:textId="00A2AE84" w:rsidR="00131598" w:rsidRDefault="00BE166D" w:rsidP="00DF4BB0">
      <w:pPr>
        <w:pStyle w:val="ListParagraph"/>
        <w:numPr>
          <w:ilvl w:val="0"/>
          <w:numId w:val="8"/>
        </w:numPr>
        <w:ind w:hanging="360"/>
      </w:pPr>
      <w:r>
        <w:t xml:space="preserve">Filter the Pivot Table: To see the effect of filtering, </w:t>
      </w:r>
      <w:r w:rsidR="00E261B2">
        <w:t>drag Markets form the cube structure to the Filter area</w:t>
      </w:r>
      <w:r>
        <w:t>. Expand the NA and then select USA (Figure 1</w:t>
      </w:r>
      <w:r w:rsidR="00D228C2">
        <w:t>3</w:t>
      </w:r>
      <w:r>
        <w:t xml:space="preserve">). Click </w:t>
      </w:r>
      <w:r>
        <w:rPr>
          <w:rFonts w:ascii="Georgia Bold" w:hAnsi="Georgia Bold"/>
        </w:rPr>
        <w:t>Ok.</w:t>
      </w:r>
      <w:r>
        <w:t xml:space="preserve"> Figure 1</w:t>
      </w:r>
      <w:r w:rsidR="00D228C2">
        <w:t>4</w:t>
      </w:r>
      <w:r>
        <w:t xml:space="preserve"> shows the pivot table after applying the filter.</w:t>
      </w:r>
    </w:p>
    <w:p w14:paraId="5E9B131F" w14:textId="13136BB1" w:rsidR="001112E7" w:rsidRDefault="001112E7" w:rsidP="00DF4BB0">
      <w:pPr>
        <w:pStyle w:val="ListParagraph"/>
        <w:numPr>
          <w:ilvl w:val="0"/>
          <w:numId w:val="8"/>
        </w:numPr>
        <w:ind w:hanging="360"/>
      </w:pPr>
      <w:r>
        <w:t xml:space="preserve">Select specific Attributes: To select specific attributes to show in the table, </w:t>
      </w:r>
      <w:r w:rsidR="005A0C78">
        <w:t>click on the magnifier symbol next to the Order Status dimension name in the pivot structure</w:t>
      </w:r>
      <w:r w:rsidR="003B589A">
        <w:t xml:space="preserve">. Remove all attributes from selected </w:t>
      </w:r>
      <w:r w:rsidR="003B1764">
        <w:t>member’s</w:t>
      </w:r>
      <w:r w:rsidR="003B589A">
        <w:t xml:space="preserve"> field except On Hold and Shipped (Figure 1</w:t>
      </w:r>
      <w:r w:rsidR="00181B6A">
        <w:t>5</w:t>
      </w:r>
      <w:r w:rsidR="003B589A">
        <w:t xml:space="preserve">). Click OK. Figure </w:t>
      </w:r>
      <w:r w:rsidR="00181B6A">
        <w:t>16</w:t>
      </w:r>
      <w:r w:rsidR="009A14AF">
        <w:t xml:space="preserve"> shows the resulting</w:t>
      </w:r>
      <w:r w:rsidR="003B589A">
        <w:t xml:space="preserve"> pivot table.</w:t>
      </w:r>
    </w:p>
    <w:p w14:paraId="7FA95017" w14:textId="13F759E3" w:rsidR="00BE166D" w:rsidRDefault="00715D31">
      <w:pPr>
        <w:pStyle w:val="Figuretitle"/>
      </w:pPr>
      <w:r>
        <w:rPr>
          <w:noProof/>
        </w:rPr>
        <w:lastRenderedPageBreak/>
        <w:drawing>
          <wp:inline distT="0" distB="0" distL="0" distR="0" wp14:anchorId="729CDC1E" wp14:editId="06B554DA">
            <wp:extent cx="5943600" cy="25622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t="10631"/>
                    <a:stretch>
                      <a:fillRect/>
                    </a:stretch>
                  </pic:blipFill>
                  <pic:spPr bwMode="auto">
                    <a:xfrm>
                      <a:off x="0" y="0"/>
                      <a:ext cx="5943600" cy="2562225"/>
                    </a:xfrm>
                    <a:prstGeom prst="rect">
                      <a:avLst/>
                    </a:prstGeom>
                    <a:noFill/>
                    <a:ln w="12700" cap="rnd">
                      <a:noFill/>
                      <a:round/>
                      <a:headEnd/>
                      <a:tailEnd/>
                    </a:ln>
                  </pic:spPr>
                </pic:pic>
              </a:graphicData>
            </a:graphic>
          </wp:inline>
        </w:drawing>
      </w:r>
      <w:r w:rsidR="00BE166D">
        <w:t>Figure 1</w:t>
      </w:r>
      <w:r w:rsidR="00963C1D">
        <w:t>0</w:t>
      </w:r>
      <w:r w:rsidR="0038180C">
        <w:t>: Pivot Table after Adding the Extra F</w:t>
      </w:r>
      <w:r w:rsidR="00BE166D">
        <w:t>ields</w:t>
      </w:r>
    </w:p>
    <w:p w14:paraId="1D728076" w14:textId="374D0335" w:rsidR="00BE166D" w:rsidRDefault="00715D31">
      <w:pPr>
        <w:pStyle w:val="Figuretitle"/>
      </w:pPr>
      <w:r>
        <w:rPr>
          <w:noProof/>
        </w:rPr>
        <w:drawing>
          <wp:inline distT="0" distB="0" distL="0" distR="0" wp14:anchorId="7584DCAD" wp14:editId="0512BC82">
            <wp:extent cx="5943600" cy="25622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t="10631"/>
                    <a:stretch>
                      <a:fillRect/>
                    </a:stretch>
                  </pic:blipFill>
                  <pic:spPr bwMode="auto">
                    <a:xfrm>
                      <a:off x="0" y="0"/>
                      <a:ext cx="5943600" cy="2562225"/>
                    </a:xfrm>
                    <a:prstGeom prst="rect">
                      <a:avLst/>
                    </a:prstGeom>
                    <a:noFill/>
                    <a:ln w="12700" cap="rnd">
                      <a:noFill/>
                      <a:round/>
                      <a:headEnd/>
                      <a:tailEnd/>
                    </a:ln>
                  </pic:spPr>
                </pic:pic>
              </a:graphicData>
            </a:graphic>
          </wp:inline>
        </w:drawing>
      </w:r>
      <w:r w:rsidR="00BE166D">
        <w:t>Figure 1</w:t>
      </w:r>
      <w:r w:rsidR="00D228C2">
        <w:t>1</w:t>
      </w:r>
      <w:r w:rsidR="00253F0A">
        <w:t>: Pivot Table a</w:t>
      </w:r>
      <w:r w:rsidR="00BE166D">
        <w:t>fter Changing the Row Order</w:t>
      </w:r>
    </w:p>
    <w:p w14:paraId="4CB6FD51" w14:textId="77777777" w:rsidR="00BE166D" w:rsidRDefault="00BE166D">
      <w:pPr>
        <w:ind w:left="360"/>
        <w:jc w:val="center"/>
      </w:pPr>
    </w:p>
    <w:p w14:paraId="2320ED16" w14:textId="2CA19504" w:rsidR="00BE166D" w:rsidRDefault="00715D31">
      <w:pPr>
        <w:pStyle w:val="Figuretitle"/>
      </w:pPr>
      <w:r>
        <w:rPr>
          <w:noProof/>
        </w:rPr>
        <w:lastRenderedPageBreak/>
        <w:drawing>
          <wp:inline distT="0" distB="0" distL="0" distR="0" wp14:anchorId="3AD66AD1" wp14:editId="4ECCB87B">
            <wp:extent cx="5943600" cy="2543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t="11000"/>
                    <a:stretch>
                      <a:fillRect/>
                    </a:stretch>
                  </pic:blipFill>
                  <pic:spPr bwMode="auto">
                    <a:xfrm>
                      <a:off x="0" y="0"/>
                      <a:ext cx="5943600" cy="2543175"/>
                    </a:xfrm>
                    <a:prstGeom prst="rect">
                      <a:avLst/>
                    </a:prstGeom>
                    <a:noFill/>
                    <a:ln w="12700" cap="rnd">
                      <a:noFill/>
                      <a:round/>
                      <a:headEnd/>
                      <a:tailEnd/>
                    </a:ln>
                  </pic:spPr>
                </pic:pic>
              </a:graphicData>
            </a:graphic>
          </wp:inline>
        </w:drawing>
      </w:r>
      <w:r w:rsidR="00BE166D">
        <w:t>Figure 1</w:t>
      </w:r>
      <w:r w:rsidR="00D228C2">
        <w:t>2</w:t>
      </w:r>
      <w:r w:rsidR="00BE166D">
        <w:t>: Pivot Table after Expanding Years into Quarters</w:t>
      </w:r>
    </w:p>
    <w:p w14:paraId="4134249B" w14:textId="4DDE97D0" w:rsidR="00BE166D" w:rsidRDefault="00715D31">
      <w:pPr>
        <w:pStyle w:val="Figuretitle"/>
      </w:pPr>
      <w:r>
        <w:rPr>
          <w:noProof/>
        </w:rPr>
        <w:drawing>
          <wp:inline distT="0" distB="0" distL="0" distR="0" wp14:anchorId="1ECE1762" wp14:editId="6363D621">
            <wp:extent cx="5448300" cy="3022600"/>
            <wp:effectExtent l="19050" t="0" r="0"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5448300" cy="3022600"/>
                    </a:xfrm>
                    <a:prstGeom prst="rect">
                      <a:avLst/>
                    </a:prstGeom>
                    <a:noFill/>
                    <a:ln w="12700" cap="rnd">
                      <a:noFill/>
                      <a:round/>
                      <a:headEnd/>
                      <a:tailEnd/>
                    </a:ln>
                  </pic:spPr>
                </pic:pic>
              </a:graphicData>
            </a:graphic>
          </wp:inline>
        </w:drawing>
      </w:r>
      <w:r w:rsidR="00BE166D">
        <w:cr/>
        <w:t>Figure 1</w:t>
      </w:r>
      <w:r w:rsidR="00D228C2">
        <w:t>3</w:t>
      </w:r>
      <w:r w:rsidR="00BE166D">
        <w:t>: Pivot Table Filtering</w:t>
      </w:r>
    </w:p>
    <w:p w14:paraId="086D3052" w14:textId="0A129B0B" w:rsidR="00BE166D" w:rsidRDefault="002C7F64">
      <w:pPr>
        <w:ind w:left="360"/>
      </w:pPr>
      <w:r>
        <w:rPr>
          <w:noProof/>
        </w:rPr>
        <w:lastRenderedPageBreak/>
        <w:drawing>
          <wp:inline distT="0" distB="0" distL="0" distR="0" wp14:anchorId="081A8D6D" wp14:editId="7DB0557A">
            <wp:extent cx="5934075" cy="28289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34075" cy="2828925"/>
                    </a:xfrm>
                    <a:prstGeom prst="rect">
                      <a:avLst/>
                    </a:prstGeom>
                    <a:noFill/>
                    <a:ln w="9525">
                      <a:noFill/>
                      <a:miter lim="800000"/>
                      <a:headEnd/>
                      <a:tailEnd/>
                    </a:ln>
                  </pic:spPr>
                </pic:pic>
              </a:graphicData>
            </a:graphic>
          </wp:inline>
        </w:drawing>
      </w:r>
    </w:p>
    <w:p w14:paraId="5FE35D61" w14:textId="6FA6A5E2" w:rsidR="002C01F6" w:rsidRDefault="002C01F6" w:rsidP="002C01F6">
      <w:pPr>
        <w:pStyle w:val="Figuretitle"/>
      </w:pPr>
      <w:r>
        <w:t>Figure 1</w:t>
      </w:r>
      <w:r w:rsidR="00D228C2">
        <w:t>4</w:t>
      </w:r>
      <w:r>
        <w:t>: Pivot Table after Filtering on USA</w:t>
      </w:r>
    </w:p>
    <w:p w14:paraId="308236CB" w14:textId="6736D11A" w:rsidR="003B589A" w:rsidRDefault="00715D31" w:rsidP="00CF13FE">
      <w:pPr>
        <w:ind w:left="360"/>
        <w:jc w:val="center"/>
      </w:pPr>
      <w:r>
        <w:rPr>
          <w:noProof/>
        </w:rPr>
        <w:drawing>
          <wp:inline distT="0" distB="0" distL="0" distR="0" wp14:anchorId="2E1E626F" wp14:editId="5EB3138A">
            <wp:extent cx="5943600" cy="36004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943600" cy="3600450"/>
                    </a:xfrm>
                    <a:prstGeom prst="rect">
                      <a:avLst/>
                    </a:prstGeom>
                    <a:noFill/>
                    <a:ln w="9525">
                      <a:noFill/>
                      <a:miter lim="800000"/>
                      <a:headEnd/>
                      <a:tailEnd/>
                    </a:ln>
                  </pic:spPr>
                </pic:pic>
              </a:graphicData>
            </a:graphic>
          </wp:inline>
        </w:drawing>
      </w:r>
      <w:r w:rsidR="003B589A">
        <w:t>Figure 1</w:t>
      </w:r>
      <w:r w:rsidR="00181B6A">
        <w:t>5</w:t>
      </w:r>
      <w:r w:rsidR="003B589A">
        <w:t xml:space="preserve">: </w:t>
      </w:r>
      <w:r w:rsidR="00CF13FE">
        <w:t>Hierarchy</w:t>
      </w:r>
      <w:r w:rsidR="003B589A">
        <w:t xml:space="preserve"> Configuration of Order Status Dimension</w:t>
      </w:r>
    </w:p>
    <w:p w14:paraId="0E7CDA72" w14:textId="30924557" w:rsidR="002C01F6" w:rsidRDefault="002C7F64">
      <w:pPr>
        <w:pStyle w:val="Figuretitle"/>
      </w:pPr>
      <w:r>
        <w:rPr>
          <w:noProof/>
        </w:rPr>
        <w:lastRenderedPageBreak/>
        <w:drawing>
          <wp:inline distT="0" distB="0" distL="0" distR="0" wp14:anchorId="17017F75" wp14:editId="2F837BAE">
            <wp:extent cx="5943600" cy="282892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14:paraId="66D512F1" w14:textId="450F2B9A" w:rsidR="00BE166D" w:rsidRDefault="003B1764" w:rsidP="00543ACA">
      <w:pPr>
        <w:pStyle w:val="Figuretitle"/>
      </w:pPr>
      <w:r>
        <w:t xml:space="preserve">Figure </w:t>
      </w:r>
      <w:r w:rsidR="00B06CD7">
        <w:t>16</w:t>
      </w:r>
      <w:r w:rsidR="00BE166D">
        <w:t xml:space="preserve">: Pivot Table after </w:t>
      </w:r>
      <w:r w:rsidR="00543ACA">
        <w:t>Attributes Selection</w:t>
      </w:r>
    </w:p>
    <w:p w14:paraId="174484FD" w14:textId="77777777" w:rsidR="00A953CB" w:rsidRPr="00A953CB" w:rsidRDefault="00A953CB" w:rsidP="00A953CB">
      <w:pPr>
        <w:pStyle w:val="Heading1"/>
      </w:pPr>
      <w:r w:rsidRPr="00A953CB">
        <w:t>Pivot4J with MDX</w:t>
      </w:r>
    </w:p>
    <w:p w14:paraId="3AAEA4CB" w14:textId="70A0542E" w:rsidR="00131598" w:rsidRDefault="00A953CB" w:rsidP="00DF4BB0">
      <w:pPr>
        <w:pStyle w:val="BodyIndent"/>
      </w:pPr>
      <w:r>
        <w:t>Multi Dimensional Expression or MDX is a query language developed by Microsoft to manipulate multidimensional information (</w:t>
      </w:r>
      <w:r w:rsidR="00FF1E1D">
        <w:t>data c</w:t>
      </w:r>
      <w:r>
        <w:t>ubes). Pentaho with its Pivot4J plug in supports MDX queries. To use MDX, simply start typing the query syntax in the MDX query field located in the bottom of the window</w:t>
      </w:r>
      <w:r w:rsidR="00FE5A66">
        <w:t xml:space="preserve">. </w:t>
      </w:r>
      <w:r w:rsidR="00B06CD7">
        <w:t>An example of</w:t>
      </w:r>
      <w:r w:rsidR="001E3A4D">
        <w:t xml:space="preserve"> MDX query is shown in F</w:t>
      </w:r>
      <w:r>
        <w:t xml:space="preserve">igure </w:t>
      </w:r>
      <w:r w:rsidR="00B06CD7">
        <w:t>17</w:t>
      </w:r>
      <w:r>
        <w:t xml:space="preserve">. </w:t>
      </w:r>
      <w:r w:rsidR="00786F93">
        <w:t xml:space="preserve">Also, MDX in Pentaho is dynamic. </w:t>
      </w:r>
      <w:r w:rsidR="006E3B1C">
        <w:t>Every time you drag and drop dimensions or expand and collapse the hierarchy</w:t>
      </w:r>
      <w:r w:rsidR="00786F93">
        <w:t>,</w:t>
      </w:r>
      <w:r w:rsidR="006E3B1C">
        <w:t xml:space="preserve"> Pivot4J provides the corresponding MDX </w:t>
      </w:r>
      <w:r w:rsidR="00DA4C91">
        <w:t>statement</w:t>
      </w:r>
      <w:r w:rsidR="006E3B1C">
        <w:t>.</w:t>
      </w:r>
    </w:p>
    <w:p w14:paraId="58F4D324" w14:textId="77777777" w:rsidR="00A953CB" w:rsidRDefault="00A953CB" w:rsidP="00A953CB"/>
    <w:p w14:paraId="4354EC49" w14:textId="48E8974E" w:rsidR="00131598" w:rsidRDefault="00715D31">
      <w:pPr>
        <w:jc w:val="center"/>
        <w:rPr>
          <w:rFonts w:ascii="Times New Roman" w:eastAsia="Times New Roman" w:hAnsi="Times New Roman"/>
          <w:color w:val="auto"/>
          <w:sz w:val="20"/>
        </w:rPr>
      </w:pPr>
      <w:r>
        <w:rPr>
          <w:noProof/>
        </w:rPr>
        <w:lastRenderedPageBreak/>
        <w:drawing>
          <wp:inline distT="0" distB="0" distL="0" distR="0" wp14:anchorId="61FF2C29" wp14:editId="154E0CF2">
            <wp:extent cx="5305425" cy="3448050"/>
            <wp:effectExtent l="19050" t="0" r="9525" b="0"/>
            <wp:docPr id="23" name="Picture 23" descr="Fig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19"/>
                    <pic:cNvPicPr>
                      <a:picLocks noChangeAspect="1" noChangeArrowheads="1"/>
                    </pic:cNvPicPr>
                  </pic:nvPicPr>
                  <pic:blipFill>
                    <a:blip r:embed="rId26" cstate="print"/>
                    <a:srcRect/>
                    <a:stretch>
                      <a:fillRect/>
                    </a:stretch>
                  </pic:blipFill>
                  <pic:spPr bwMode="auto">
                    <a:xfrm>
                      <a:off x="0" y="0"/>
                      <a:ext cx="5305425" cy="3448050"/>
                    </a:xfrm>
                    <a:prstGeom prst="rect">
                      <a:avLst/>
                    </a:prstGeom>
                    <a:noFill/>
                    <a:ln w="9525">
                      <a:noFill/>
                      <a:miter lim="800000"/>
                      <a:headEnd/>
                      <a:tailEnd/>
                    </a:ln>
                  </pic:spPr>
                </pic:pic>
              </a:graphicData>
            </a:graphic>
          </wp:inline>
        </w:drawing>
      </w:r>
      <w:r w:rsidR="00A953CB">
        <w:br/>
      </w:r>
      <w:r w:rsidR="00A953CB" w:rsidRPr="00A953CB">
        <w:rPr>
          <w:rFonts w:eastAsia="Times New Roman"/>
          <w:color w:val="auto"/>
          <w:szCs w:val="22"/>
        </w:rPr>
        <w:t xml:space="preserve">Figure </w:t>
      </w:r>
      <w:r w:rsidR="00B06CD7">
        <w:rPr>
          <w:rFonts w:eastAsia="Times New Roman"/>
          <w:color w:val="auto"/>
          <w:szCs w:val="22"/>
        </w:rPr>
        <w:t>17</w:t>
      </w:r>
      <w:r w:rsidR="00A953CB" w:rsidRPr="00A953CB">
        <w:rPr>
          <w:rFonts w:eastAsia="Times New Roman"/>
          <w:color w:val="auto"/>
          <w:szCs w:val="22"/>
        </w:rPr>
        <w:t xml:space="preserve">: </w:t>
      </w:r>
      <w:r w:rsidR="00B06CD7">
        <w:rPr>
          <w:rFonts w:eastAsia="Times New Roman"/>
          <w:color w:val="auto"/>
          <w:szCs w:val="22"/>
        </w:rPr>
        <w:t>Q</w:t>
      </w:r>
      <w:r w:rsidR="00A953CB" w:rsidRPr="00A953CB">
        <w:rPr>
          <w:rFonts w:eastAsia="Times New Roman"/>
          <w:color w:val="auto"/>
          <w:szCs w:val="22"/>
        </w:rPr>
        <w:t xml:space="preserve">uery </w:t>
      </w:r>
      <w:r w:rsidR="005D2C4A">
        <w:rPr>
          <w:rFonts w:eastAsia="Times New Roman"/>
          <w:color w:val="auto"/>
          <w:szCs w:val="22"/>
        </w:rPr>
        <w:t>E</w:t>
      </w:r>
      <w:r w:rsidR="00B06CD7">
        <w:rPr>
          <w:rFonts w:eastAsia="Times New Roman"/>
          <w:color w:val="auto"/>
          <w:szCs w:val="22"/>
        </w:rPr>
        <w:t xml:space="preserve">xample </w:t>
      </w:r>
      <w:r w:rsidR="00A953CB" w:rsidRPr="00A953CB">
        <w:rPr>
          <w:rFonts w:eastAsia="Times New Roman"/>
          <w:color w:val="auto"/>
          <w:szCs w:val="22"/>
        </w:rPr>
        <w:t xml:space="preserve">for the </w:t>
      </w:r>
      <w:proofErr w:type="spellStart"/>
      <w:r w:rsidR="00A953CB" w:rsidRPr="00A953CB">
        <w:rPr>
          <w:rFonts w:eastAsia="Times New Roman"/>
          <w:color w:val="auto"/>
          <w:szCs w:val="22"/>
        </w:rPr>
        <w:t>SteelWheelsSales</w:t>
      </w:r>
      <w:proofErr w:type="spellEnd"/>
      <w:r w:rsidR="00A953CB" w:rsidRPr="00A953CB">
        <w:rPr>
          <w:rFonts w:eastAsia="Times New Roman"/>
          <w:color w:val="auto"/>
          <w:szCs w:val="22"/>
        </w:rPr>
        <w:t xml:space="preserve"> </w:t>
      </w:r>
      <w:r w:rsidR="00975817">
        <w:rPr>
          <w:rFonts w:eastAsia="Times New Roman"/>
          <w:color w:val="auto"/>
          <w:szCs w:val="22"/>
        </w:rPr>
        <w:t>C</w:t>
      </w:r>
      <w:r w:rsidR="00A953CB" w:rsidRPr="00A953CB">
        <w:rPr>
          <w:rFonts w:eastAsia="Times New Roman"/>
          <w:color w:val="auto"/>
          <w:szCs w:val="22"/>
        </w:rPr>
        <w:t>ube</w:t>
      </w:r>
    </w:p>
    <w:p w14:paraId="2BF98F0D" w14:textId="525E97EF" w:rsidR="003E2880" w:rsidRDefault="003E2880" w:rsidP="003E2880">
      <w:pPr>
        <w:pStyle w:val="ListParagraph"/>
      </w:pPr>
    </w:p>
    <w:p w14:paraId="1FF1BA18" w14:textId="73CEEE94" w:rsidR="00131598" w:rsidRDefault="00E551E2" w:rsidP="00DF4BB0">
      <w:pPr>
        <w:pStyle w:val="BodyIndent"/>
      </w:pPr>
      <w:r>
        <w:t xml:space="preserve">To familiarize yourself with MDX, </w:t>
      </w:r>
      <w:r w:rsidR="000945CC">
        <w:t xml:space="preserve">start a new pivot4J by </w:t>
      </w:r>
      <w:r>
        <w:t>c</w:t>
      </w:r>
      <w:r w:rsidR="003E2880">
        <w:t>lick</w:t>
      </w:r>
      <w:r w:rsidR="000945CC">
        <w:t>ing</w:t>
      </w:r>
      <w:r w:rsidR="003E2880">
        <w:t xml:space="preserve"> on </w:t>
      </w:r>
      <w:r w:rsidR="003E2880">
        <w:rPr>
          <w:rFonts w:ascii="Georgia Bold" w:hAnsi="Georgia Bold"/>
        </w:rPr>
        <w:t xml:space="preserve">File </w:t>
      </w:r>
      <w:r w:rsidR="003E2880">
        <w:rPr>
          <w:rFonts w:ascii="Wingdings" w:hAnsi="Wingdings"/>
        </w:rPr>
        <w:t></w:t>
      </w:r>
      <w:r w:rsidR="003E2880">
        <w:rPr>
          <w:rFonts w:ascii="Georgia Bold" w:hAnsi="Georgia Bold"/>
        </w:rPr>
        <w:t xml:space="preserve"> </w:t>
      </w:r>
      <w:proofErr w:type="gramStart"/>
      <w:r w:rsidR="003E2880">
        <w:rPr>
          <w:rFonts w:ascii="Georgia Bold" w:hAnsi="Georgia Bold"/>
        </w:rPr>
        <w:t>New</w:t>
      </w:r>
      <w:proofErr w:type="gramEnd"/>
      <w:r w:rsidR="003E2880">
        <w:rPr>
          <w:rFonts w:ascii="Georgia Bold" w:hAnsi="Georgia Bold"/>
        </w:rPr>
        <w:t xml:space="preserve"> </w:t>
      </w:r>
      <w:r w:rsidR="003E2880">
        <w:rPr>
          <w:rFonts w:ascii="Wingdings" w:hAnsi="Wingdings"/>
        </w:rPr>
        <w:t></w:t>
      </w:r>
      <w:r w:rsidR="003E2880">
        <w:rPr>
          <w:rFonts w:ascii="Georgia Bold" w:hAnsi="Georgia Bold"/>
        </w:rPr>
        <w:t xml:space="preserve"> Pivot4J View</w:t>
      </w:r>
      <w:r w:rsidR="000945CC">
        <w:rPr>
          <w:rFonts w:ascii="Georgia Bold" w:hAnsi="Georgia Bold"/>
        </w:rPr>
        <w:t xml:space="preserve">. </w:t>
      </w:r>
      <w:r w:rsidR="00C458E3" w:rsidRPr="00DF4BB0">
        <w:rPr>
          <w:rFonts w:ascii="Georgia" w:hAnsi="Georgia"/>
        </w:rPr>
        <w:t xml:space="preserve">Select </w:t>
      </w:r>
      <w:proofErr w:type="spellStart"/>
      <w:r w:rsidR="00C458E3" w:rsidRPr="00DF4BB0">
        <w:rPr>
          <w:rFonts w:ascii="Georgia" w:hAnsi="Georgia"/>
          <w:b/>
          <w:bCs/>
        </w:rPr>
        <w:t>SteelsWheels</w:t>
      </w:r>
      <w:proofErr w:type="spellEnd"/>
      <w:r w:rsidR="00C458E3" w:rsidRPr="00DF4BB0">
        <w:rPr>
          <w:rFonts w:ascii="Georgia" w:hAnsi="Georgia"/>
        </w:rPr>
        <w:t xml:space="preserve"> as the catalog and </w:t>
      </w:r>
      <w:proofErr w:type="spellStart"/>
      <w:r w:rsidR="00C458E3" w:rsidRPr="00DF4BB0">
        <w:rPr>
          <w:rFonts w:ascii="Georgia" w:hAnsi="Georgia"/>
          <w:b/>
          <w:bCs/>
        </w:rPr>
        <w:t>SteelWheelsSales</w:t>
      </w:r>
      <w:proofErr w:type="spellEnd"/>
      <w:r w:rsidR="00C458E3" w:rsidRPr="00DF4BB0">
        <w:rPr>
          <w:rFonts w:ascii="Georgia" w:hAnsi="Georgia"/>
        </w:rPr>
        <w:t xml:space="preserve"> as the cube and click OK</w:t>
      </w:r>
      <w:r w:rsidR="00C458E3">
        <w:rPr>
          <w:rFonts w:ascii="Georgia Bold" w:hAnsi="Georgia Bold"/>
        </w:rPr>
        <w:t>.</w:t>
      </w:r>
      <w:r w:rsidR="00240BD2">
        <w:rPr>
          <w:rFonts w:ascii="Georgia Bold" w:hAnsi="Georgia Bold"/>
        </w:rPr>
        <w:t xml:space="preserve"> </w:t>
      </w:r>
      <w:r w:rsidR="00DF315C">
        <w:t>Try the following</w:t>
      </w:r>
      <w:r w:rsidR="00487159">
        <w:t>s</w:t>
      </w:r>
      <w:r w:rsidR="00420C8B">
        <w:t xml:space="preserve"> and notice the changes to the syntax in the MDX query</w:t>
      </w:r>
      <w:r w:rsidR="00DF315C">
        <w:t>:</w:t>
      </w:r>
    </w:p>
    <w:p w14:paraId="177CF26E" w14:textId="77777777" w:rsidR="00131598" w:rsidRDefault="00240BD2" w:rsidP="00DF4BB0">
      <w:pPr>
        <w:pStyle w:val="ListParagraph"/>
        <w:numPr>
          <w:ilvl w:val="0"/>
          <w:numId w:val="14"/>
        </w:numPr>
      </w:pPr>
      <w:r>
        <w:t>Erase everything in the MDX field and type the following syntax:</w:t>
      </w:r>
    </w:p>
    <w:p w14:paraId="2F6D12EB" w14:textId="77777777" w:rsidR="00240BD2" w:rsidRDefault="00240BD2" w:rsidP="00DF4BB0">
      <w:pPr>
        <w:pStyle w:val="ListParagraph"/>
        <w:ind w:left="1080"/>
        <w:jc w:val="left"/>
        <w:rPr>
          <w:i/>
          <w:iCs/>
          <w:sz w:val="20"/>
        </w:rPr>
      </w:pPr>
      <w:r w:rsidRPr="00FF09E6">
        <w:rPr>
          <w:i/>
          <w:iCs/>
          <w:sz w:val="20"/>
        </w:rPr>
        <w:t xml:space="preserve">SELECT </w:t>
      </w:r>
      <w:proofErr w:type="spellStart"/>
      <w:proofErr w:type="gramStart"/>
      <w:r w:rsidRPr="00FF09E6">
        <w:rPr>
          <w:i/>
          <w:iCs/>
          <w:sz w:val="20"/>
        </w:rPr>
        <w:t>CrossJoin</w:t>
      </w:r>
      <w:proofErr w:type="spellEnd"/>
      <w:r w:rsidRPr="00FF09E6">
        <w:rPr>
          <w:i/>
          <w:iCs/>
          <w:sz w:val="20"/>
        </w:rPr>
        <w:t>(</w:t>
      </w:r>
      <w:proofErr w:type="gramEnd"/>
      <w:r w:rsidRPr="00FF09E6">
        <w:rPr>
          <w:i/>
          <w:iCs/>
          <w:sz w:val="20"/>
        </w:rPr>
        <w:t xml:space="preserve">{[Order Status].[Shipped], [Order Status].[Resolved]}, {[Measures].[Sales], [Measures].[Quantity]}) ON COLUMNS, {[Time].[2003], [Time].[2004]} ON ROWS </w:t>
      </w:r>
    </w:p>
    <w:p w14:paraId="067B9A9D" w14:textId="77777777" w:rsidR="00240BD2" w:rsidRDefault="00240BD2" w:rsidP="00DF4BB0">
      <w:pPr>
        <w:pStyle w:val="ListParagraph"/>
        <w:ind w:left="1080"/>
        <w:jc w:val="left"/>
        <w:rPr>
          <w:i/>
          <w:iCs/>
          <w:sz w:val="20"/>
        </w:rPr>
      </w:pPr>
      <w:r w:rsidRPr="00FF09E6">
        <w:rPr>
          <w:i/>
          <w:iCs/>
          <w:sz w:val="20"/>
        </w:rPr>
        <w:t>FROM [</w:t>
      </w:r>
      <w:proofErr w:type="spellStart"/>
      <w:r w:rsidRPr="00FF09E6">
        <w:rPr>
          <w:i/>
          <w:iCs/>
          <w:sz w:val="20"/>
        </w:rPr>
        <w:t>SteelWheelsSales</w:t>
      </w:r>
      <w:proofErr w:type="spellEnd"/>
      <w:r w:rsidRPr="00FF09E6">
        <w:rPr>
          <w:i/>
          <w:iCs/>
          <w:sz w:val="20"/>
        </w:rPr>
        <w:t xml:space="preserve">] </w:t>
      </w:r>
    </w:p>
    <w:p w14:paraId="4EE73953" w14:textId="5BDBE2DF" w:rsidR="00131598" w:rsidRDefault="00240BD2" w:rsidP="00DF4BB0">
      <w:pPr>
        <w:pStyle w:val="ListParagraph"/>
        <w:ind w:left="1080"/>
        <w:jc w:val="left"/>
      </w:pPr>
      <w:r w:rsidRPr="00FF09E6">
        <w:rPr>
          <w:i/>
          <w:iCs/>
          <w:sz w:val="20"/>
        </w:rPr>
        <w:t>WHERE ([Product]</w:t>
      </w:r>
      <w:proofErr w:type="gramStart"/>
      <w:r w:rsidRPr="00FF09E6">
        <w:rPr>
          <w:i/>
          <w:iCs/>
          <w:sz w:val="20"/>
        </w:rPr>
        <w:t>.[</w:t>
      </w:r>
      <w:proofErr w:type="gramEnd"/>
      <w:r w:rsidRPr="00FF09E6">
        <w:rPr>
          <w:i/>
          <w:iCs/>
          <w:sz w:val="20"/>
        </w:rPr>
        <w:t>Classic Cars])</w:t>
      </w:r>
      <w:r>
        <w:br/>
        <w:t xml:space="preserve">Click on </w:t>
      </w:r>
      <w:r w:rsidRPr="004415FA">
        <w:rPr>
          <w:b/>
          <w:bCs/>
        </w:rPr>
        <w:t>Run</w:t>
      </w:r>
      <w:r>
        <w:t>. You sh</w:t>
      </w:r>
      <w:r w:rsidR="001E3A4D">
        <w:t>ould get the result similar to F</w:t>
      </w:r>
      <w:r>
        <w:t>igure 18.</w:t>
      </w:r>
    </w:p>
    <w:p w14:paraId="178EF926" w14:textId="77777777" w:rsidR="00DF315C" w:rsidRDefault="00AB1558" w:rsidP="00DF4BB0">
      <w:pPr>
        <w:pStyle w:val="ListParagraph"/>
        <w:numPr>
          <w:ilvl w:val="0"/>
          <w:numId w:val="12"/>
        </w:numPr>
        <w:ind w:left="1080"/>
      </w:pPr>
      <w:r>
        <w:t xml:space="preserve">Start dragging </w:t>
      </w:r>
      <w:r w:rsidR="00420C8B">
        <w:t xml:space="preserve">or removing </w:t>
      </w:r>
      <w:r>
        <w:t xml:space="preserve">some of the dimensions from the cube structure to the pivot structure or vise versa. </w:t>
      </w:r>
    </w:p>
    <w:p w14:paraId="62F8F208" w14:textId="77777777" w:rsidR="00420C8B" w:rsidRDefault="00DF315C" w:rsidP="00DF4BB0">
      <w:pPr>
        <w:pStyle w:val="ListParagraph"/>
        <w:numPr>
          <w:ilvl w:val="0"/>
          <w:numId w:val="12"/>
        </w:numPr>
        <w:ind w:left="1080"/>
      </w:pPr>
      <w:r>
        <w:t>E</w:t>
      </w:r>
      <w:r w:rsidR="00AB1558">
        <w:t>xpand and collapse some of the hi</w:t>
      </w:r>
      <w:r>
        <w:t>erarchies by clicking on the</w:t>
      </w:r>
      <w:r w:rsidR="00AB1558">
        <w:t xml:space="preserve"> plus sign next to the filed name.</w:t>
      </w:r>
      <w:r>
        <w:t xml:space="preserve"> </w:t>
      </w:r>
    </w:p>
    <w:p w14:paraId="099BC302" w14:textId="77777777" w:rsidR="005C7D3D" w:rsidRDefault="00715D31" w:rsidP="005C7D3D">
      <w:pPr>
        <w:pStyle w:val="ListParagraph"/>
        <w:jc w:val="center"/>
        <w:rPr>
          <w:sz w:val="20"/>
        </w:rPr>
      </w:pPr>
      <w:r>
        <w:rPr>
          <w:noProof/>
          <w:sz w:val="20"/>
        </w:rPr>
        <w:lastRenderedPageBreak/>
        <w:drawing>
          <wp:inline distT="0" distB="0" distL="0" distR="0" wp14:anchorId="6E53508A" wp14:editId="0D45B9EB">
            <wp:extent cx="5943600" cy="36766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943600" cy="3676650"/>
                    </a:xfrm>
                    <a:prstGeom prst="rect">
                      <a:avLst/>
                    </a:prstGeom>
                    <a:noFill/>
                    <a:ln w="9525">
                      <a:noFill/>
                      <a:miter lim="800000"/>
                      <a:headEnd/>
                      <a:tailEnd/>
                    </a:ln>
                  </pic:spPr>
                </pic:pic>
              </a:graphicData>
            </a:graphic>
          </wp:inline>
        </w:drawing>
      </w:r>
    </w:p>
    <w:p w14:paraId="3794CA51" w14:textId="3F618797" w:rsidR="005C7D3D" w:rsidRDefault="005C7D3D" w:rsidP="005C7D3D">
      <w:pPr>
        <w:pStyle w:val="ListParagraph"/>
        <w:jc w:val="center"/>
        <w:rPr>
          <w:szCs w:val="22"/>
        </w:rPr>
      </w:pPr>
      <w:r w:rsidRPr="005C7D3D">
        <w:rPr>
          <w:szCs w:val="22"/>
        </w:rPr>
        <w:t>Figure</w:t>
      </w:r>
      <w:r w:rsidR="00B06CD7">
        <w:rPr>
          <w:szCs w:val="22"/>
        </w:rPr>
        <w:t>18</w:t>
      </w:r>
      <w:r w:rsidRPr="005C7D3D">
        <w:rPr>
          <w:szCs w:val="22"/>
        </w:rPr>
        <w:t>: Result for the MDX query</w:t>
      </w:r>
    </w:p>
    <w:p w14:paraId="590FC382" w14:textId="77777777" w:rsidR="005C7D3D" w:rsidRPr="00823514" w:rsidRDefault="005C7D3D" w:rsidP="005C7D3D">
      <w:pPr>
        <w:pStyle w:val="ListParagraph"/>
        <w:rPr>
          <w:szCs w:val="22"/>
        </w:rPr>
      </w:pPr>
    </w:p>
    <w:p w14:paraId="4CCC2CBD" w14:textId="705FEE5A" w:rsidR="003E2880" w:rsidRDefault="00C21015" w:rsidP="00A953CB">
      <w:r>
        <w:t xml:space="preserve">The MDX clauses that are used in the previous </w:t>
      </w:r>
      <w:r w:rsidR="006B26C7">
        <w:t>statement</w:t>
      </w:r>
      <w:r>
        <w:t xml:space="preserve"> are:</w:t>
      </w:r>
    </w:p>
    <w:p w14:paraId="4FDD38AF" w14:textId="77777777" w:rsidR="00C21015" w:rsidRDefault="00C21015" w:rsidP="00CD3EEE">
      <w:pPr>
        <w:numPr>
          <w:ilvl w:val="0"/>
          <w:numId w:val="13"/>
        </w:numPr>
      </w:pPr>
      <w:r w:rsidRPr="00CD3EEE">
        <w:rPr>
          <w:b/>
          <w:bCs/>
        </w:rPr>
        <w:t>Select</w:t>
      </w:r>
      <w:r>
        <w:t>: This clause sets dimensions in the column or row axis</w:t>
      </w:r>
    </w:p>
    <w:p w14:paraId="74D46C3C" w14:textId="035FB059" w:rsidR="00C21015" w:rsidRDefault="00A97A51" w:rsidP="00CD3EEE">
      <w:pPr>
        <w:numPr>
          <w:ilvl w:val="0"/>
          <w:numId w:val="13"/>
        </w:numPr>
      </w:pPr>
      <w:proofErr w:type="spellStart"/>
      <w:r>
        <w:rPr>
          <w:b/>
          <w:bCs/>
        </w:rPr>
        <w:t>CrossJoin</w:t>
      </w:r>
      <w:proofErr w:type="spellEnd"/>
      <w:r w:rsidR="00823514">
        <w:t>: This cla</w:t>
      </w:r>
      <w:r w:rsidR="00C21015">
        <w:t>use combine</w:t>
      </w:r>
      <w:r w:rsidR="00823514">
        <w:t>s</w:t>
      </w:r>
      <w:r w:rsidR="00C21015">
        <w:t xml:space="preserve"> two or more dimensions in single axis</w:t>
      </w:r>
    </w:p>
    <w:p w14:paraId="144931C3" w14:textId="77777777" w:rsidR="00C21015" w:rsidRDefault="00C21015" w:rsidP="00CD3EEE">
      <w:pPr>
        <w:numPr>
          <w:ilvl w:val="0"/>
          <w:numId w:val="13"/>
        </w:numPr>
      </w:pPr>
      <w:r w:rsidRPr="00CD3EEE">
        <w:rPr>
          <w:b/>
          <w:bCs/>
        </w:rPr>
        <w:t>From</w:t>
      </w:r>
      <w:r>
        <w:t xml:space="preserve">: This clause determines the cube </w:t>
      </w:r>
      <w:r w:rsidR="00707EB6">
        <w:t>where the data come from</w:t>
      </w:r>
    </w:p>
    <w:p w14:paraId="5706B1F9" w14:textId="77777777" w:rsidR="00C21015" w:rsidRDefault="00C21015" w:rsidP="00CD3EEE">
      <w:pPr>
        <w:numPr>
          <w:ilvl w:val="0"/>
          <w:numId w:val="13"/>
        </w:numPr>
      </w:pPr>
      <w:r w:rsidRPr="00CD3EEE">
        <w:rPr>
          <w:b/>
          <w:bCs/>
        </w:rPr>
        <w:t>Where</w:t>
      </w:r>
      <w:r>
        <w:t>: This clause slices the data for specific attributes in a dimension</w:t>
      </w:r>
    </w:p>
    <w:p w14:paraId="634D7468" w14:textId="77777777" w:rsidR="00AA5B3C" w:rsidRDefault="00AA5B3C" w:rsidP="00AA5B3C"/>
    <w:p w14:paraId="2D779605" w14:textId="0CA4A7B8" w:rsidR="00AA5B3C" w:rsidRDefault="00AA5B3C" w:rsidP="00AA5B3C">
      <w:pPr>
        <w:pStyle w:val="Heading1"/>
      </w:pPr>
      <w:r>
        <w:t>Stopping Pentaho Pivot4J Plugin</w:t>
      </w:r>
    </w:p>
    <w:p w14:paraId="09B07CF4" w14:textId="453EC121" w:rsidR="00AA5B3C" w:rsidRDefault="00AA5B3C" w:rsidP="00AA5B3C">
      <w:pPr>
        <w:pStyle w:val="ListParagraph"/>
      </w:pPr>
      <w:r>
        <w:t xml:space="preserve">When you are finished, you should close the browser or logout and execute the stop procedure. </w:t>
      </w:r>
      <w:r w:rsidR="00BF54D8">
        <w:t xml:space="preserve"> In Windows, y</w:t>
      </w:r>
      <w:r>
        <w:t xml:space="preserve">ou should go to the folder </w:t>
      </w:r>
      <w:r>
        <w:rPr>
          <w:rFonts w:ascii="Georgia Bold" w:hAnsi="Georgia Bold"/>
        </w:rPr>
        <w:t>C:\Program Files\Pentaho\</w:t>
      </w:r>
      <w:proofErr w:type="spellStart"/>
      <w:r w:rsidR="00183F97">
        <w:rPr>
          <w:rFonts w:ascii="Georgia Bold" w:hAnsi="Georgia Bold"/>
        </w:rPr>
        <w:t>pentaho</w:t>
      </w:r>
      <w:proofErr w:type="spellEnd"/>
      <w:r w:rsidR="00183F97">
        <w:rPr>
          <w:rFonts w:ascii="Georgia Bold" w:hAnsi="Georgia Bold"/>
        </w:rPr>
        <w:t>-server</w:t>
      </w:r>
      <w:r>
        <w:rPr>
          <w:rFonts w:ascii="Georgia Bold" w:hAnsi="Georgia Bold"/>
        </w:rPr>
        <w:t xml:space="preserve"> </w:t>
      </w:r>
      <w:r>
        <w:t>and double click the stop-pentaho.bat file. A command window will open showing some executing commands. Then both command windows will close.</w:t>
      </w:r>
      <w:r w:rsidR="00BF54D8">
        <w:t xml:space="preserve"> In Mac, you should run “./stop-pentaho.sh”.</w:t>
      </w:r>
    </w:p>
    <w:p w14:paraId="23C2F7FD" w14:textId="77777777" w:rsidR="00AA5B3C" w:rsidRPr="00AA5B3C" w:rsidRDefault="00AA5B3C" w:rsidP="00AA5B3C"/>
    <w:sectPr w:rsidR="00AA5B3C" w:rsidRPr="00AA5B3C" w:rsidSect="006C551C">
      <w:headerReference w:type="even" r:id="rId28"/>
      <w:headerReference w:type="default" r:id="rId29"/>
      <w:footerReference w:type="first" r:id="rId3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A0A193" w14:textId="77777777" w:rsidR="000C48A8" w:rsidRDefault="000C48A8">
      <w:pPr>
        <w:spacing w:line="240" w:lineRule="auto"/>
      </w:pPr>
      <w:r>
        <w:separator/>
      </w:r>
    </w:p>
  </w:endnote>
  <w:endnote w:type="continuationSeparator" w:id="0">
    <w:p w14:paraId="72A08C15" w14:textId="77777777" w:rsidR="000C48A8" w:rsidRDefault="000C48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ヒラギノ角ゴ Pro W3">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Georgia Bold">
    <w:panose1 w:val="02040802050405020203"/>
    <w:charset w:val="00"/>
    <w:family w:val="auto"/>
    <w:pitch w:val="variable"/>
    <w:sig w:usb0="00000003" w:usb1="00000000" w:usb2="00000000" w:usb3="00000000" w:csb0="00000001" w:csb1="00000000"/>
  </w:font>
  <w:font w:name="Georgia Italic">
    <w:panose1 w:val="02040502050405090303"/>
    <w:charset w:val="00"/>
    <w:family w:val="auto"/>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6DA73" w14:textId="77777777" w:rsidR="00131598" w:rsidRDefault="002C7F64">
    <w:r>
      <w:c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36211A" w14:textId="77777777" w:rsidR="000C48A8" w:rsidRDefault="000C48A8">
      <w:pPr>
        <w:spacing w:line="240" w:lineRule="auto"/>
      </w:pPr>
      <w:r>
        <w:separator/>
      </w:r>
    </w:p>
  </w:footnote>
  <w:footnote w:type="continuationSeparator" w:id="0">
    <w:p w14:paraId="6C371551" w14:textId="77777777" w:rsidR="000C48A8" w:rsidRDefault="000C48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7692394"/>
      <w:docPartObj>
        <w:docPartGallery w:val="Page Numbers (Top of Page)"/>
        <w:docPartUnique/>
      </w:docPartObj>
    </w:sdtPr>
    <w:sdtEndPr>
      <w:rPr>
        <w:noProof/>
      </w:rPr>
    </w:sdtEndPr>
    <w:sdtContent>
      <w:p w14:paraId="1ED32502" w14:textId="0E84CDF4" w:rsidR="006C551C" w:rsidRDefault="006C55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A0B6836" w14:textId="2D4A3A1C" w:rsidR="00BE166D" w:rsidRDefault="00BE166D">
    <w:pPr>
      <w:pStyle w:val="Header1"/>
      <w:tabs>
        <w:tab w:val="clear" w:pos="9360"/>
        <w:tab w:val="right" w:pos="9340"/>
      </w:tabs>
      <w:rPr>
        <w:rFonts w:ascii="Times New Roman" w:eastAsia="Times New Roman" w:hAnsi="Times New Roman"/>
        <w:color w:val="auto"/>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CD5A4" w14:textId="2EBF5A4E" w:rsidR="00BE166D" w:rsidRDefault="00CE2A8D">
    <w:pPr>
      <w:pStyle w:val="Header1"/>
      <w:tabs>
        <w:tab w:val="clear" w:pos="9360"/>
        <w:tab w:val="right" w:pos="9340"/>
      </w:tabs>
      <w:rPr>
        <w:rFonts w:ascii="Times New Roman" w:eastAsia="Times New Roman" w:hAnsi="Times New Roman"/>
        <w:color w:val="auto"/>
        <w:sz w:val="20"/>
      </w:rPr>
    </w:pPr>
    <w:r>
      <w:rPr>
        <w:szCs w:val="24"/>
      </w:rPr>
      <w:t>2</w:t>
    </w:r>
    <w:r w:rsidR="006C551C">
      <w:rPr>
        <w:szCs w:val="24"/>
      </w:rPr>
      <w:t xml:space="preserve"> </w:t>
    </w:r>
    <w:r>
      <w:rPr>
        <w:szCs w:val="24"/>
      </w:rPr>
      <w:t>April 2017</w:t>
    </w:r>
    <w:r w:rsidR="006C551C" w:rsidRPr="006C551C">
      <w:rPr>
        <w:szCs w:val="24"/>
      </w:rPr>
      <w:ptab w:relativeTo="margin" w:alignment="center" w:leader="none"/>
    </w:r>
    <w:r w:rsidR="006C551C">
      <w:rPr>
        <w:szCs w:val="24"/>
      </w:rPr>
      <w:t>Guided Tutorial for Pentaho Pivot4J</w:t>
    </w:r>
    <w:r w:rsidR="00FB2C2B">
      <w:rPr>
        <w:szCs w:val="24"/>
      </w:rPr>
      <w:t xml:space="preserve"> Plugin</w:t>
    </w:r>
    <w:r w:rsidR="006C551C" w:rsidRPr="006C551C">
      <w:rPr>
        <w:szCs w:val="24"/>
      </w:rPr>
      <w:ptab w:relativeTo="margin" w:alignment="right" w:leader="none"/>
    </w:r>
    <w:r w:rsidR="006C551C" w:rsidRPr="006C551C">
      <w:rPr>
        <w:szCs w:val="24"/>
      </w:rPr>
      <w:fldChar w:fldCharType="begin"/>
    </w:r>
    <w:r w:rsidR="006C551C" w:rsidRPr="006C551C">
      <w:rPr>
        <w:szCs w:val="24"/>
      </w:rPr>
      <w:instrText xml:space="preserve"> PAGE   \* MERGEFORMAT </w:instrText>
    </w:r>
    <w:r w:rsidR="006C551C" w:rsidRPr="006C551C">
      <w:rPr>
        <w:szCs w:val="24"/>
      </w:rPr>
      <w:fldChar w:fldCharType="separate"/>
    </w:r>
    <w:r w:rsidR="00071F27">
      <w:rPr>
        <w:noProof/>
        <w:szCs w:val="24"/>
      </w:rPr>
      <w:t>14</w:t>
    </w:r>
    <w:r w:rsidR="006C551C" w:rsidRPr="006C551C">
      <w:rPr>
        <w:noProof/>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894EE873"/>
    <w:lvl w:ilvl="0">
      <w:start w:val="1"/>
      <w:numFmt w:val="upperLetter"/>
      <w:lvlText w:val="%1."/>
      <w:lvlJc w:val="left"/>
      <w:pPr>
        <w:tabs>
          <w:tab w:val="num" w:pos="360"/>
        </w:tabs>
        <w:ind w:left="360" w:firstLine="360"/>
      </w:pPr>
      <w:rPr>
        <w:rFonts w:ascii="Georgia" w:hAnsi="Georgia" w:hint="default"/>
        <w:b w:val="0"/>
        <w:bCs w:val="0"/>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1" w15:restartNumberingAfterBreak="0">
    <w:nsid w:val="00000002"/>
    <w:multiLevelType w:val="multilevel"/>
    <w:tmpl w:val="15ACE9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0003"/>
    <w:multiLevelType w:val="multilevel"/>
    <w:tmpl w:val="894EE875"/>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3" w15:restartNumberingAfterBreak="0">
    <w:nsid w:val="00000004"/>
    <w:multiLevelType w:val="multilevel"/>
    <w:tmpl w:val="15ACE9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000005"/>
    <w:multiLevelType w:val="multilevel"/>
    <w:tmpl w:val="894EE877"/>
    <w:lvl w:ilvl="0">
      <w:start w:val="1"/>
      <w:numFmt w:val="decimal"/>
      <w:isLgl/>
      <w:lvlText w:val="%1."/>
      <w:lvlJc w:val="left"/>
      <w:pPr>
        <w:tabs>
          <w:tab w:val="num" w:pos="360"/>
        </w:tabs>
        <w:ind w:left="360" w:firstLine="0"/>
      </w:pPr>
      <w:rPr>
        <w:rFonts w:ascii="Times New Roman" w:eastAsia="ヒラギノ角ゴ Pro W3" w:hAnsi="Times New Roman" w:hint="default"/>
        <w:color w:val="000000"/>
        <w:position w:val="0"/>
        <w:sz w:val="24"/>
      </w:rPr>
    </w:lvl>
    <w:lvl w:ilvl="1">
      <w:start w:val="1"/>
      <w:numFmt w:val="decimal"/>
      <w:isLgl/>
      <w:lvlText w:val="%1."/>
      <w:lvlJc w:val="left"/>
      <w:pPr>
        <w:tabs>
          <w:tab w:val="num" w:pos="360"/>
        </w:tabs>
        <w:ind w:left="360" w:firstLine="0"/>
      </w:pPr>
      <w:rPr>
        <w:rFonts w:ascii="Times New Roman" w:eastAsia="ヒラギノ角ゴ Pro W3" w:hAnsi="Times New Roman" w:hint="default"/>
        <w:color w:val="000000"/>
        <w:position w:val="0"/>
        <w:sz w:val="24"/>
      </w:rPr>
    </w:lvl>
    <w:lvl w:ilvl="2">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3">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4">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5">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6">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7">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lvl w:ilvl="8">
      <w:start w:val="1"/>
      <w:numFmt w:val="bullet"/>
      <w:lvlText w:val=""/>
      <w:lvlJc w:val="left"/>
      <w:pPr>
        <w:tabs>
          <w:tab w:val="num" w:pos="360"/>
        </w:tabs>
        <w:ind w:left="360" w:firstLine="0"/>
      </w:pPr>
      <w:rPr>
        <w:rFonts w:ascii="Times New Roman" w:eastAsia="ヒラギノ角ゴ Pro W3" w:hAnsi="Times New Roman" w:hint="default"/>
        <w:color w:val="000000"/>
        <w:position w:val="0"/>
        <w:sz w:val="24"/>
      </w:rPr>
    </w:lvl>
  </w:abstractNum>
  <w:abstractNum w:abstractNumId="5" w15:restartNumberingAfterBreak="0">
    <w:nsid w:val="00000006"/>
    <w:multiLevelType w:val="multilevel"/>
    <w:tmpl w:val="15ACE9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0000007"/>
    <w:multiLevelType w:val="multilevel"/>
    <w:tmpl w:val="894EE879"/>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7" w15:restartNumberingAfterBreak="0">
    <w:nsid w:val="00000008"/>
    <w:multiLevelType w:val="multilevel"/>
    <w:tmpl w:val="15ACE9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A5A2ABB"/>
    <w:multiLevelType w:val="hybridMultilevel"/>
    <w:tmpl w:val="27FAE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184FFB"/>
    <w:multiLevelType w:val="hybridMultilevel"/>
    <w:tmpl w:val="39D86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84355E"/>
    <w:multiLevelType w:val="multilevel"/>
    <w:tmpl w:val="15ACE9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EF94877"/>
    <w:multiLevelType w:val="multilevel"/>
    <w:tmpl w:val="894EE876"/>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12" w15:restartNumberingAfterBreak="0">
    <w:nsid w:val="6EAE6843"/>
    <w:multiLevelType w:val="hybridMultilevel"/>
    <w:tmpl w:val="6116FF8A"/>
    <w:lvl w:ilvl="0" w:tplc="0AB8992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E46FB8"/>
    <w:multiLevelType w:val="hybridMultilevel"/>
    <w:tmpl w:val="74B84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58948C0"/>
    <w:multiLevelType w:val="hybridMultilevel"/>
    <w:tmpl w:val="8124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2"/>
  </w:num>
  <w:num w:numId="10">
    <w:abstractNumId w:val="12"/>
    <w:lvlOverride w:ilvl="0">
      <w:startOverride w:val="1"/>
    </w:lvlOverride>
  </w:num>
  <w:num w:numId="11">
    <w:abstractNumId w:val="11"/>
  </w:num>
  <w:num w:numId="12">
    <w:abstractNumId w:val="9"/>
  </w:num>
  <w:num w:numId="13">
    <w:abstractNumId w:val="14"/>
  </w:num>
  <w:num w:numId="14">
    <w:abstractNumId w:val="13"/>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0F6332"/>
    <w:rsid w:val="00052516"/>
    <w:rsid w:val="000656F9"/>
    <w:rsid w:val="00071F27"/>
    <w:rsid w:val="00083EEF"/>
    <w:rsid w:val="000945CC"/>
    <w:rsid w:val="000A1DB0"/>
    <w:rsid w:val="000B6678"/>
    <w:rsid w:val="000B6A18"/>
    <w:rsid w:val="000C48A8"/>
    <w:rsid w:val="000D40C8"/>
    <w:rsid w:val="000E006E"/>
    <w:rsid w:val="000E015A"/>
    <w:rsid w:val="000F6332"/>
    <w:rsid w:val="001112E7"/>
    <w:rsid w:val="0012653A"/>
    <w:rsid w:val="00131598"/>
    <w:rsid w:val="00143B4F"/>
    <w:rsid w:val="00167621"/>
    <w:rsid w:val="001719D0"/>
    <w:rsid w:val="00181B6A"/>
    <w:rsid w:val="00183F97"/>
    <w:rsid w:val="00196EF7"/>
    <w:rsid w:val="001D48EA"/>
    <w:rsid w:val="001E031F"/>
    <w:rsid w:val="001E3A4D"/>
    <w:rsid w:val="001E77D5"/>
    <w:rsid w:val="001F59AE"/>
    <w:rsid w:val="00240A1F"/>
    <w:rsid w:val="00240BD2"/>
    <w:rsid w:val="00253F0A"/>
    <w:rsid w:val="002548A7"/>
    <w:rsid w:val="00254C02"/>
    <w:rsid w:val="00287D80"/>
    <w:rsid w:val="0029275B"/>
    <w:rsid w:val="002C01F6"/>
    <w:rsid w:val="002C7F64"/>
    <w:rsid w:val="0030236E"/>
    <w:rsid w:val="00321B94"/>
    <w:rsid w:val="003223FC"/>
    <w:rsid w:val="00332684"/>
    <w:rsid w:val="00362DA5"/>
    <w:rsid w:val="003645F2"/>
    <w:rsid w:val="0038180C"/>
    <w:rsid w:val="00394988"/>
    <w:rsid w:val="003B1764"/>
    <w:rsid w:val="003B589A"/>
    <w:rsid w:val="003B79A4"/>
    <w:rsid w:val="003C752A"/>
    <w:rsid w:val="003E2880"/>
    <w:rsid w:val="00401863"/>
    <w:rsid w:val="00404982"/>
    <w:rsid w:val="00420C8B"/>
    <w:rsid w:val="00423A7D"/>
    <w:rsid w:val="00425881"/>
    <w:rsid w:val="00437BAE"/>
    <w:rsid w:val="004415FA"/>
    <w:rsid w:val="004803AD"/>
    <w:rsid w:val="00487159"/>
    <w:rsid w:val="004A285B"/>
    <w:rsid w:val="004E5AB4"/>
    <w:rsid w:val="00512AE2"/>
    <w:rsid w:val="0052246A"/>
    <w:rsid w:val="00537C8E"/>
    <w:rsid w:val="00543ACA"/>
    <w:rsid w:val="0054576E"/>
    <w:rsid w:val="00551E4A"/>
    <w:rsid w:val="005804DB"/>
    <w:rsid w:val="005A0C78"/>
    <w:rsid w:val="005A6419"/>
    <w:rsid w:val="005C4428"/>
    <w:rsid w:val="005C7D3D"/>
    <w:rsid w:val="005D2C4A"/>
    <w:rsid w:val="005E2D91"/>
    <w:rsid w:val="006469EB"/>
    <w:rsid w:val="00650F1A"/>
    <w:rsid w:val="00663D71"/>
    <w:rsid w:val="00685CE8"/>
    <w:rsid w:val="00697297"/>
    <w:rsid w:val="006A01B0"/>
    <w:rsid w:val="006A15CB"/>
    <w:rsid w:val="006B0BFC"/>
    <w:rsid w:val="006B26C7"/>
    <w:rsid w:val="006C551C"/>
    <w:rsid w:val="006E2E2A"/>
    <w:rsid w:val="006E3B1C"/>
    <w:rsid w:val="006F7832"/>
    <w:rsid w:val="00707EB6"/>
    <w:rsid w:val="00715D31"/>
    <w:rsid w:val="00746F79"/>
    <w:rsid w:val="007474B4"/>
    <w:rsid w:val="00755E9C"/>
    <w:rsid w:val="00786F93"/>
    <w:rsid w:val="007C25C2"/>
    <w:rsid w:val="008031A6"/>
    <w:rsid w:val="00823514"/>
    <w:rsid w:val="008418D3"/>
    <w:rsid w:val="00844B0C"/>
    <w:rsid w:val="00844B86"/>
    <w:rsid w:val="00851491"/>
    <w:rsid w:val="008713BC"/>
    <w:rsid w:val="00885F09"/>
    <w:rsid w:val="00886AEF"/>
    <w:rsid w:val="00895830"/>
    <w:rsid w:val="00896EE7"/>
    <w:rsid w:val="008B2028"/>
    <w:rsid w:val="008C5661"/>
    <w:rsid w:val="00924003"/>
    <w:rsid w:val="00930411"/>
    <w:rsid w:val="00945487"/>
    <w:rsid w:val="00946D68"/>
    <w:rsid w:val="00963C1D"/>
    <w:rsid w:val="00974C64"/>
    <w:rsid w:val="00975817"/>
    <w:rsid w:val="009826DD"/>
    <w:rsid w:val="00990A70"/>
    <w:rsid w:val="009954CB"/>
    <w:rsid w:val="009A14AF"/>
    <w:rsid w:val="009A4AE1"/>
    <w:rsid w:val="009B6418"/>
    <w:rsid w:val="00A3151A"/>
    <w:rsid w:val="00A473A9"/>
    <w:rsid w:val="00A72F0D"/>
    <w:rsid w:val="00A80CA1"/>
    <w:rsid w:val="00A953CB"/>
    <w:rsid w:val="00A95D8A"/>
    <w:rsid w:val="00A97A51"/>
    <w:rsid w:val="00AA255A"/>
    <w:rsid w:val="00AA5B3C"/>
    <w:rsid w:val="00AB1558"/>
    <w:rsid w:val="00AC1718"/>
    <w:rsid w:val="00AE2C83"/>
    <w:rsid w:val="00AF04EA"/>
    <w:rsid w:val="00B06982"/>
    <w:rsid w:val="00B06CD7"/>
    <w:rsid w:val="00B246F9"/>
    <w:rsid w:val="00B361D5"/>
    <w:rsid w:val="00B46AF0"/>
    <w:rsid w:val="00B57AC2"/>
    <w:rsid w:val="00B91854"/>
    <w:rsid w:val="00B94BD8"/>
    <w:rsid w:val="00BA3085"/>
    <w:rsid w:val="00BB3195"/>
    <w:rsid w:val="00BC3C8B"/>
    <w:rsid w:val="00BC7945"/>
    <w:rsid w:val="00BE166D"/>
    <w:rsid w:val="00BE759A"/>
    <w:rsid w:val="00BF54D8"/>
    <w:rsid w:val="00C15D22"/>
    <w:rsid w:val="00C17857"/>
    <w:rsid w:val="00C21015"/>
    <w:rsid w:val="00C22938"/>
    <w:rsid w:val="00C458E3"/>
    <w:rsid w:val="00CA70B1"/>
    <w:rsid w:val="00CD3EEE"/>
    <w:rsid w:val="00CD4652"/>
    <w:rsid w:val="00CE2A8D"/>
    <w:rsid w:val="00CE75A9"/>
    <w:rsid w:val="00CF13FE"/>
    <w:rsid w:val="00D107E9"/>
    <w:rsid w:val="00D13C22"/>
    <w:rsid w:val="00D17653"/>
    <w:rsid w:val="00D228C2"/>
    <w:rsid w:val="00D55C50"/>
    <w:rsid w:val="00D7652B"/>
    <w:rsid w:val="00D90E3D"/>
    <w:rsid w:val="00D91254"/>
    <w:rsid w:val="00D970CA"/>
    <w:rsid w:val="00DA4C91"/>
    <w:rsid w:val="00DD2432"/>
    <w:rsid w:val="00DD6894"/>
    <w:rsid w:val="00DF315C"/>
    <w:rsid w:val="00DF4BB0"/>
    <w:rsid w:val="00DF6F83"/>
    <w:rsid w:val="00E25C3A"/>
    <w:rsid w:val="00E261B2"/>
    <w:rsid w:val="00E31794"/>
    <w:rsid w:val="00E4264C"/>
    <w:rsid w:val="00E44CE3"/>
    <w:rsid w:val="00E5363B"/>
    <w:rsid w:val="00E551E2"/>
    <w:rsid w:val="00E91273"/>
    <w:rsid w:val="00ED20B4"/>
    <w:rsid w:val="00EE6443"/>
    <w:rsid w:val="00F052FA"/>
    <w:rsid w:val="00F10430"/>
    <w:rsid w:val="00F16B0E"/>
    <w:rsid w:val="00F64C7D"/>
    <w:rsid w:val="00F87117"/>
    <w:rsid w:val="00FA48E5"/>
    <w:rsid w:val="00FB1682"/>
    <w:rsid w:val="00FB2C2B"/>
    <w:rsid w:val="00FC4D03"/>
    <w:rsid w:val="00FD0AD9"/>
    <w:rsid w:val="00FD4C6F"/>
    <w:rsid w:val="00FE0DCF"/>
    <w:rsid w:val="00FE4A92"/>
    <w:rsid w:val="00FE5A66"/>
    <w:rsid w:val="00FF09E6"/>
    <w:rsid w:val="00FF1E1D"/>
    <w:rsid w:val="00FF2B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3906ECDC"/>
  <w15:docId w15:val="{02093C44-017E-45A4-A03A-EEBB22FEB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1"/>
    <w:lsdException w:name="Plain Table 2" w:locked="1"/>
    <w:lsdException w:name="Plain Table 3" w:locked="1"/>
    <w:lsdException w:name="Plain Table 4" w:locked="1"/>
    <w:lsdException w:name="Plain Table 5" w:locked="1"/>
    <w:lsdException w:name="Grid Table Light" w:locked="1"/>
    <w:lsdException w:name="Grid Table 1 Light" w:locked="1"/>
    <w:lsdException w:name="Grid Table 2" w:locked="1"/>
    <w:lsdException w:name="Grid Table 3" w:lock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857"/>
    <w:pPr>
      <w:spacing w:line="360" w:lineRule="auto"/>
      <w:jc w:val="both"/>
    </w:pPr>
    <w:rPr>
      <w:rFonts w:ascii="Georgia" w:eastAsia="ヒラギノ角ゴ Pro W3" w:hAnsi="Georgia"/>
      <w:color w:val="000000"/>
      <w:sz w:val="22"/>
      <w:szCs w:val="24"/>
    </w:rPr>
  </w:style>
  <w:style w:type="paragraph" w:styleId="Heading1">
    <w:name w:val="heading 1"/>
    <w:basedOn w:val="Normal"/>
    <w:next w:val="Normal"/>
    <w:link w:val="Heading1Char"/>
    <w:qFormat/>
    <w:locked/>
    <w:rsid w:val="000F6332"/>
    <w:pPr>
      <w:keepNext/>
      <w:numPr>
        <w:numId w:val="9"/>
      </w:numPr>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rsid w:val="00C458E3"/>
    <w:pPr>
      <w:tabs>
        <w:tab w:val="center" w:pos="4680"/>
        <w:tab w:val="right" w:pos="9360"/>
      </w:tabs>
      <w:jc w:val="both"/>
    </w:pPr>
    <w:rPr>
      <w:rFonts w:ascii="Georgia" w:eastAsia="ヒラギノ角ゴ Pro W3" w:hAnsi="Georgia"/>
      <w:color w:val="000000"/>
      <w:sz w:val="22"/>
    </w:rPr>
  </w:style>
  <w:style w:type="paragraph" w:customStyle="1" w:styleId="FreeForm">
    <w:name w:val="Free Form"/>
    <w:rsid w:val="00C458E3"/>
    <w:pPr>
      <w:spacing w:after="200" w:line="276" w:lineRule="auto"/>
    </w:pPr>
    <w:rPr>
      <w:rFonts w:ascii="Lucida Grande" w:eastAsia="ヒラギノ角ゴ Pro W3" w:hAnsi="Lucida Grande"/>
      <w:color w:val="000000"/>
      <w:sz w:val="22"/>
    </w:rPr>
  </w:style>
  <w:style w:type="paragraph" w:customStyle="1" w:styleId="Heading11">
    <w:name w:val="Heading 11"/>
    <w:next w:val="Normal"/>
    <w:rsid w:val="00C458E3"/>
    <w:pPr>
      <w:keepNext/>
      <w:keepLines/>
      <w:spacing w:before="480" w:line="360" w:lineRule="auto"/>
      <w:jc w:val="both"/>
      <w:outlineLvl w:val="0"/>
    </w:pPr>
    <w:rPr>
      <w:rFonts w:ascii="Lucida Grande" w:eastAsia="ヒラギノ角ゴ Pro W3" w:hAnsi="Lucida Grande"/>
      <w:b/>
      <w:color w:val="000000"/>
      <w:sz w:val="28"/>
    </w:rPr>
  </w:style>
  <w:style w:type="character" w:customStyle="1" w:styleId="Hyperlink1">
    <w:name w:val="Hyperlink1"/>
    <w:rsid w:val="00C458E3"/>
    <w:rPr>
      <w:color w:val="0000FF"/>
      <w:sz w:val="22"/>
      <w:u w:val="single"/>
    </w:rPr>
  </w:style>
  <w:style w:type="paragraph" w:styleId="ListParagraph">
    <w:name w:val="List Paragraph"/>
    <w:qFormat/>
    <w:rsid w:val="00C458E3"/>
    <w:pPr>
      <w:spacing w:line="360" w:lineRule="auto"/>
      <w:ind w:left="720"/>
      <w:jc w:val="both"/>
    </w:pPr>
    <w:rPr>
      <w:rFonts w:ascii="Georgia" w:eastAsia="ヒラギノ角ゴ Pro W3" w:hAnsi="Georgia"/>
      <w:color w:val="000000"/>
      <w:sz w:val="22"/>
    </w:rPr>
  </w:style>
  <w:style w:type="numbering" w:customStyle="1" w:styleId="List1">
    <w:name w:val="List 1"/>
    <w:rsid w:val="00C458E3"/>
  </w:style>
  <w:style w:type="paragraph" w:customStyle="1" w:styleId="Figuretitle">
    <w:name w:val="Figure title"/>
    <w:rsid w:val="00C458E3"/>
    <w:pPr>
      <w:spacing w:before="120" w:after="240"/>
      <w:jc w:val="center"/>
    </w:pPr>
    <w:rPr>
      <w:rFonts w:ascii="Georgia" w:eastAsia="ヒラギノ角ゴ Pro W3" w:hAnsi="Georgia"/>
      <w:color w:val="000000"/>
      <w:sz w:val="22"/>
    </w:rPr>
  </w:style>
  <w:style w:type="numbering" w:customStyle="1" w:styleId="List21">
    <w:name w:val="List 21"/>
    <w:rsid w:val="00C458E3"/>
  </w:style>
  <w:style w:type="numbering" w:customStyle="1" w:styleId="List31">
    <w:name w:val="List 31"/>
    <w:rsid w:val="00C458E3"/>
  </w:style>
  <w:style w:type="numbering" w:customStyle="1" w:styleId="List41">
    <w:name w:val="List 41"/>
    <w:rsid w:val="00C458E3"/>
  </w:style>
  <w:style w:type="character" w:customStyle="1" w:styleId="Heading1Char">
    <w:name w:val="Heading 1 Char"/>
    <w:link w:val="Heading1"/>
    <w:rsid w:val="000F6332"/>
    <w:rPr>
      <w:rFonts w:ascii="Cambria" w:eastAsia="Times New Roman" w:hAnsi="Cambria" w:cs="Times New Roman"/>
      <w:b/>
      <w:bCs/>
      <w:color w:val="000000"/>
      <w:kern w:val="32"/>
      <w:sz w:val="32"/>
      <w:szCs w:val="32"/>
    </w:rPr>
  </w:style>
  <w:style w:type="paragraph" w:styleId="NormalWeb">
    <w:name w:val="Normal (Web)"/>
    <w:basedOn w:val="Normal"/>
    <w:uiPriority w:val="99"/>
    <w:unhideWhenUsed/>
    <w:locked/>
    <w:rsid w:val="00DF315C"/>
    <w:pPr>
      <w:spacing w:before="100" w:beforeAutospacing="1" w:after="100" w:afterAutospacing="1" w:line="240" w:lineRule="auto"/>
      <w:jc w:val="left"/>
    </w:pPr>
    <w:rPr>
      <w:rFonts w:ascii="Times New Roman" w:eastAsia="Times New Roman" w:hAnsi="Times New Roman"/>
      <w:color w:val="auto"/>
      <w:sz w:val="24"/>
    </w:rPr>
  </w:style>
  <w:style w:type="paragraph" w:styleId="BalloonText">
    <w:name w:val="Balloon Text"/>
    <w:basedOn w:val="Normal"/>
    <w:link w:val="BalloonTextChar"/>
    <w:locked/>
    <w:rsid w:val="00D17653"/>
    <w:pPr>
      <w:spacing w:line="240" w:lineRule="auto"/>
    </w:pPr>
    <w:rPr>
      <w:rFonts w:ascii="Tahoma" w:hAnsi="Tahoma"/>
      <w:sz w:val="16"/>
      <w:szCs w:val="16"/>
    </w:rPr>
  </w:style>
  <w:style w:type="character" w:customStyle="1" w:styleId="BalloonTextChar">
    <w:name w:val="Balloon Text Char"/>
    <w:link w:val="BalloonText"/>
    <w:rsid w:val="00D17653"/>
    <w:rPr>
      <w:rFonts w:ascii="Tahoma" w:eastAsia="ヒラギノ角ゴ Pro W3" w:hAnsi="Tahoma" w:cs="Tahoma"/>
      <w:color w:val="000000"/>
      <w:sz w:val="16"/>
      <w:szCs w:val="16"/>
    </w:rPr>
  </w:style>
  <w:style w:type="paragraph" w:styleId="Revision">
    <w:name w:val="Revision"/>
    <w:hidden/>
    <w:uiPriority w:val="99"/>
    <w:semiHidden/>
    <w:rsid w:val="00D17653"/>
    <w:rPr>
      <w:rFonts w:ascii="Georgia" w:eastAsia="ヒラギノ角ゴ Pro W3" w:hAnsi="Georgia"/>
      <w:color w:val="000000"/>
      <w:sz w:val="22"/>
      <w:szCs w:val="24"/>
    </w:rPr>
  </w:style>
  <w:style w:type="character" w:styleId="CommentReference">
    <w:name w:val="annotation reference"/>
    <w:locked/>
    <w:rsid w:val="00B46AF0"/>
    <w:rPr>
      <w:sz w:val="16"/>
      <w:szCs w:val="16"/>
    </w:rPr>
  </w:style>
  <w:style w:type="paragraph" w:styleId="CommentText">
    <w:name w:val="annotation text"/>
    <w:basedOn w:val="Normal"/>
    <w:link w:val="CommentTextChar"/>
    <w:locked/>
    <w:rsid w:val="00B46AF0"/>
    <w:rPr>
      <w:sz w:val="20"/>
      <w:szCs w:val="20"/>
    </w:rPr>
  </w:style>
  <w:style w:type="character" w:customStyle="1" w:styleId="CommentTextChar">
    <w:name w:val="Comment Text Char"/>
    <w:link w:val="CommentText"/>
    <w:rsid w:val="00B46AF0"/>
    <w:rPr>
      <w:rFonts w:ascii="Georgia" w:eastAsia="ヒラギノ角ゴ Pro W3" w:hAnsi="Georgia"/>
      <w:color w:val="000000"/>
    </w:rPr>
  </w:style>
  <w:style w:type="paragraph" w:styleId="CommentSubject">
    <w:name w:val="annotation subject"/>
    <w:basedOn w:val="CommentText"/>
    <w:next w:val="CommentText"/>
    <w:link w:val="CommentSubjectChar"/>
    <w:locked/>
    <w:rsid w:val="00B46AF0"/>
    <w:rPr>
      <w:b/>
      <w:bCs/>
    </w:rPr>
  </w:style>
  <w:style w:type="character" w:customStyle="1" w:styleId="CommentSubjectChar">
    <w:name w:val="Comment Subject Char"/>
    <w:link w:val="CommentSubject"/>
    <w:rsid w:val="00B46AF0"/>
    <w:rPr>
      <w:rFonts w:ascii="Georgia" w:eastAsia="ヒラギノ角ゴ Pro W3" w:hAnsi="Georgia"/>
      <w:b/>
      <w:bCs/>
      <w:color w:val="000000"/>
    </w:rPr>
  </w:style>
  <w:style w:type="paragraph" w:customStyle="1" w:styleId="BodyIndent">
    <w:name w:val="BodyIndent"/>
    <w:basedOn w:val="Normal"/>
    <w:qFormat/>
    <w:rsid w:val="00C17857"/>
    <w:pPr>
      <w:spacing w:line="480" w:lineRule="auto"/>
      <w:ind w:firstLine="720"/>
    </w:pPr>
    <w:rPr>
      <w:rFonts w:ascii="Times New Roman" w:hAnsi="Times New Roman"/>
      <w:sz w:val="24"/>
    </w:rPr>
  </w:style>
  <w:style w:type="paragraph" w:styleId="Title">
    <w:name w:val="Title"/>
    <w:basedOn w:val="Normal"/>
    <w:next w:val="Normal"/>
    <w:link w:val="TitleChar"/>
    <w:qFormat/>
    <w:locked/>
    <w:rsid w:val="00E5363B"/>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E5363B"/>
    <w:rPr>
      <w:rFonts w:asciiTheme="majorHAnsi" w:eastAsiaTheme="majorEastAsia" w:hAnsiTheme="majorHAnsi" w:cstheme="majorBidi"/>
      <w:spacing w:val="-10"/>
      <w:kern w:val="28"/>
      <w:sz w:val="56"/>
      <w:szCs w:val="56"/>
    </w:rPr>
  </w:style>
  <w:style w:type="paragraph" w:styleId="Footer">
    <w:name w:val="footer"/>
    <w:basedOn w:val="Normal"/>
    <w:link w:val="FooterChar"/>
    <w:unhideWhenUsed/>
    <w:locked/>
    <w:rsid w:val="00896EE7"/>
    <w:pPr>
      <w:tabs>
        <w:tab w:val="center" w:pos="4680"/>
        <w:tab w:val="right" w:pos="9360"/>
      </w:tabs>
      <w:spacing w:line="240" w:lineRule="auto"/>
    </w:pPr>
  </w:style>
  <w:style w:type="character" w:customStyle="1" w:styleId="FooterChar">
    <w:name w:val="Footer Char"/>
    <w:basedOn w:val="DefaultParagraphFont"/>
    <w:link w:val="Footer"/>
    <w:rsid w:val="00896EE7"/>
    <w:rPr>
      <w:rFonts w:ascii="Georgia" w:eastAsia="ヒラギノ角ゴ Pro W3" w:hAnsi="Georgia"/>
      <w:color w:val="000000"/>
      <w:sz w:val="22"/>
      <w:szCs w:val="24"/>
    </w:rPr>
  </w:style>
  <w:style w:type="paragraph" w:styleId="Header">
    <w:name w:val="header"/>
    <w:basedOn w:val="Normal"/>
    <w:link w:val="HeaderChar"/>
    <w:unhideWhenUsed/>
    <w:locked/>
    <w:rsid w:val="00896EE7"/>
    <w:pPr>
      <w:tabs>
        <w:tab w:val="center" w:pos="4680"/>
        <w:tab w:val="right" w:pos="9360"/>
      </w:tabs>
      <w:spacing w:line="240" w:lineRule="auto"/>
    </w:pPr>
  </w:style>
  <w:style w:type="character" w:customStyle="1" w:styleId="HeaderChar">
    <w:name w:val="Header Char"/>
    <w:basedOn w:val="DefaultParagraphFont"/>
    <w:link w:val="Header"/>
    <w:rsid w:val="00896EE7"/>
    <w:rPr>
      <w:rFonts w:ascii="Georgia" w:eastAsia="ヒラギノ角ゴ Pro W3" w:hAnsi="Georgia"/>
      <w:color w:val="000000"/>
      <w:sz w:val="22"/>
      <w:szCs w:val="24"/>
    </w:rPr>
  </w:style>
  <w:style w:type="character" w:styleId="Hyperlink">
    <w:name w:val="Hyperlink"/>
    <w:basedOn w:val="DefaultParagraphFont"/>
    <w:unhideWhenUsed/>
    <w:locked/>
    <w:rsid w:val="00B57AC2"/>
    <w:rPr>
      <w:color w:val="0000FF" w:themeColor="hyperlink"/>
      <w:u w:val="single"/>
    </w:rPr>
  </w:style>
  <w:style w:type="paragraph" w:styleId="FootnoteText">
    <w:name w:val="footnote text"/>
    <w:basedOn w:val="Normal"/>
    <w:link w:val="FootnoteTextChar"/>
    <w:semiHidden/>
    <w:unhideWhenUsed/>
    <w:locked/>
    <w:rsid w:val="00FF2BFE"/>
    <w:pPr>
      <w:spacing w:line="240" w:lineRule="auto"/>
    </w:pPr>
    <w:rPr>
      <w:sz w:val="20"/>
      <w:szCs w:val="20"/>
    </w:rPr>
  </w:style>
  <w:style w:type="character" w:customStyle="1" w:styleId="FootnoteTextChar">
    <w:name w:val="Footnote Text Char"/>
    <w:basedOn w:val="DefaultParagraphFont"/>
    <w:link w:val="FootnoteText"/>
    <w:semiHidden/>
    <w:rsid w:val="00FF2BFE"/>
    <w:rPr>
      <w:rFonts w:ascii="Georgia" w:eastAsia="ヒラギノ角ゴ Pro W3" w:hAnsi="Georgia"/>
      <w:color w:val="000000"/>
    </w:rPr>
  </w:style>
  <w:style w:type="character" w:styleId="FootnoteReference">
    <w:name w:val="footnote reference"/>
    <w:basedOn w:val="DefaultParagraphFont"/>
    <w:semiHidden/>
    <w:unhideWhenUsed/>
    <w:locked/>
    <w:rsid w:val="00FF2B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864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C87CE-9C24-4B4F-9D35-8393918F9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14</Pages>
  <Words>1362</Words>
  <Characters>7768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SicilianMan</cp:lastModifiedBy>
  <cp:revision>138</cp:revision>
  <cp:lastPrinted>2015-02-26T22:28:00Z</cp:lastPrinted>
  <dcterms:created xsi:type="dcterms:W3CDTF">2015-01-28T01:42:00Z</dcterms:created>
  <dcterms:modified xsi:type="dcterms:W3CDTF">2017-04-03T04:34:00Z</dcterms:modified>
</cp:coreProperties>
</file>