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B75" w:rsidRDefault="003529B1" w:rsidP="003529B1">
      <w:pPr>
        <w:spacing w:before="157" w:after="157" w:line="270" w:lineRule="auto"/>
        <w:jc w:val="both"/>
      </w:pPr>
      <w:bookmarkStart w:id="0" w:name="give_a_solution_to_the_problem_an_9d8caa"/>
      <w:r>
        <w:rPr>
          <w:rFonts w:ascii="inter" w:eastAsia="inter" w:hAnsi="inter" w:cs="inter"/>
          <w:b/>
          <w:color w:val="000000"/>
          <w:sz w:val="39"/>
        </w:rPr>
        <w:t>G</w:t>
      </w:r>
      <w:r>
        <w:rPr>
          <w:rFonts w:ascii="inter" w:eastAsia="inter" w:hAnsi="inter" w:cs="inter"/>
          <w:b/>
          <w:color w:val="000000"/>
          <w:sz w:val="39"/>
        </w:rPr>
        <w:t xml:space="preserve">ive a solution to the problem and give </w:t>
      </w:r>
      <w:proofErr w:type="gramStart"/>
      <w:r>
        <w:rPr>
          <w:rFonts w:ascii="inter" w:eastAsia="inter" w:hAnsi="inter" w:cs="inter"/>
          <w:b/>
          <w:color w:val="000000"/>
          <w:sz w:val="39"/>
        </w:rPr>
        <w:t>a</w:t>
      </w:r>
      <w:proofErr w:type="gram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usp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solution on the problem AI Analyst for Startup Evaluation</w:t>
      </w:r>
      <w:bookmarkEnd w:id="0"/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Build an AI-powered analyst platform that evaluates startups by synthesizing founder materials and public data to generate concise, actionable investment insights.</w:t>
      </w:r>
      <w:bookmarkStart w:id="1" w:name="_GoBack"/>
      <w:bookmarkEnd w:id="1"/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Challenge</w:t>
      </w:r>
      <w:r>
        <w:rPr>
          <w:rFonts w:ascii="inter" w:eastAsia="inter" w:hAnsi="inter" w:cs="inter"/>
          <w:color w:val="000000"/>
        </w:rPr>
        <w:br/>
        <w:t>Early-stage investors often drown in unstructured startup data — pitch decks, foun</w:t>
      </w:r>
      <w:r>
        <w:rPr>
          <w:rFonts w:ascii="inter" w:eastAsia="inter" w:hAnsi="inter" w:cs="inter"/>
          <w:color w:val="000000"/>
        </w:rPr>
        <w:t>der calls, emails, and scattered news reports. Traditional analysis is time-consuming, inconsistent, and prone to missing red flags. What’s needed is an AI analyst that can cut through the noise, evaluate startups like a trained associate, and generate inv</w:t>
      </w:r>
      <w:r>
        <w:rPr>
          <w:rFonts w:ascii="inter" w:eastAsia="inter" w:hAnsi="inter" w:cs="inter"/>
          <w:color w:val="000000"/>
        </w:rPr>
        <w:t>estor-ready insights at scale.</w:t>
      </w:r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Objective</w:t>
      </w:r>
      <w:r>
        <w:rPr>
          <w:rFonts w:ascii="inter" w:eastAsia="inter" w:hAnsi="inter" w:cs="inter"/>
          <w:color w:val="000000"/>
        </w:rPr>
        <w:br/>
        <w:t>Build an AI-powered analyst that reviews founder material and public data to create concise, actionable deal notes with clear benchmarks and risk assessments across sectors and geographies.</w:t>
      </w:r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Solution Capabilities</w:t>
      </w:r>
      <w:proofErr w:type="gramStart"/>
      <w:r>
        <w:rPr>
          <w:rFonts w:ascii="inter" w:eastAsia="inter" w:hAnsi="inter" w:cs="inter"/>
          <w:color w:val="000000"/>
        </w:rPr>
        <w:t>:</w:t>
      </w:r>
      <w:proofErr w:type="gramEnd"/>
      <w:r>
        <w:rPr>
          <w:rFonts w:ascii="inter" w:eastAsia="inter" w:hAnsi="inter" w:cs="inter"/>
          <w:color w:val="000000"/>
        </w:rPr>
        <w:br/>
        <w:t>In</w:t>
      </w:r>
      <w:r>
        <w:rPr>
          <w:rFonts w:ascii="inter" w:eastAsia="inter" w:hAnsi="inter" w:cs="inter"/>
          <w:color w:val="000000"/>
        </w:rPr>
        <w:t>gest pitch decks, call transcripts, founder updates, and emails to generate structured deal notes.</w:t>
      </w:r>
      <w:r>
        <w:rPr>
          <w:rFonts w:ascii="inter" w:eastAsia="inter" w:hAnsi="inter" w:cs="inter"/>
          <w:color w:val="000000"/>
        </w:rPr>
        <w:br/>
        <w:t>Benchmark startups against sector peers using financial multiples, hiring data, and traction signals.</w:t>
      </w:r>
      <w:r>
        <w:rPr>
          <w:rFonts w:ascii="inter" w:eastAsia="inter" w:hAnsi="inter" w:cs="inter"/>
          <w:color w:val="000000"/>
        </w:rPr>
        <w:br/>
      </w:r>
      <w:proofErr w:type="gramStart"/>
      <w:r>
        <w:rPr>
          <w:rFonts w:ascii="inter" w:eastAsia="inter" w:hAnsi="inter" w:cs="inter"/>
          <w:color w:val="000000"/>
        </w:rPr>
        <w:t>Flag potential risk indicators like inconsistent metric</w:t>
      </w:r>
      <w:r>
        <w:rPr>
          <w:rFonts w:ascii="inter" w:eastAsia="inter" w:hAnsi="inter" w:cs="inter"/>
          <w:color w:val="000000"/>
        </w:rPr>
        <w:t>s, inflated market size, or unusual churn patterns.</w:t>
      </w:r>
      <w:proofErr w:type="gramEnd"/>
      <w:r>
        <w:rPr>
          <w:rFonts w:ascii="inter" w:eastAsia="inter" w:hAnsi="inter" w:cs="inter"/>
          <w:color w:val="000000"/>
        </w:rPr>
        <w:br/>
        <w:t>Summary growth potential and generate investor-ready recommendations tailored to customizable weightages.</w:t>
      </w:r>
      <w:r>
        <w:rPr>
          <w:rFonts w:ascii="inter" w:eastAsia="inter" w:hAnsi="inter" w:cs="inter"/>
          <w:color w:val="000000"/>
        </w:rPr>
        <w:br/>
        <w:t xml:space="preserve">Tech </w:t>
      </w:r>
      <w:proofErr w:type="spellStart"/>
      <w:r>
        <w:rPr>
          <w:rFonts w:ascii="inter" w:eastAsia="inter" w:hAnsi="inter" w:cs="inter"/>
          <w:color w:val="000000"/>
        </w:rPr>
        <w:t>Stack</w:t>
      </w:r>
      <w:proofErr w:type="gramStart"/>
      <w:r>
        <w:rPr>
          <w:rFonts w:ascii="inter" w:eastAsia="inter" w:hAnsi="inter" w:cs="inter"/>
          <w:color w:val="000000"/>
        </w:rPr>
        <w:t>:Use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of Google AI technologies (Gemini, Vertex AI, Cloud Vision, </w:t>
      </w:r>
      <w:proofErr w:type="spellStart"/>
      <w:r>
        <w:rPr>
          <w:rFonts w:ascii="inter" w:eastAsia="inter" w:hAnsi="inter" w:cs="inter"/>
          <w:color w:val="000000"/>
        </w:rPr>
        <w:t>BigQuery</w:t>
      </w:r>
      <w:proofErr w:type="spellEnd"/>
      <w:r>
        <w:rPr>
          <w:rFonts w:ascii="inter" w:eastAsia="inter" w:hAnsi="inter" w:cs="inter"/>
          <w:color w:val="000000"/>
        </w:rPr>
        <w:t>, Firebase, Age</w:t>
      </w:r>
      <w:r>
        <w:rPr>
          <w:rFonts w:ascii="inter" w:eastAsia="inter" w:hAnsi="inter" w:cs="inter"/>
          <w:color w:val="000000"/>
        </w:rPr>
        <w:t>nt Builder).</w:t>
      </w:r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A robust solution to the challenge of startup evaluation for early-stage investors is an AI-powered analyst platform that automatically synthesizes founder materials and public data, generating concise investment insights at scale. This addres</w:t>
      </w:r>
      <w:r>
        <w:rPr>
          <w:rFonts w:ascii="inter" w:eastAsia="inter" w:hAnsi="inter" w:cs="inter"/>
          <w:color w:val="000000"/>
        </w:rPr>
        <w:t>ses the overwhelming volume and inconsistency of traditional analysis by providing structure, benchmarks, and risk identification using advanced AI models.</w:t>
      </w:r>
    </w:p>
    <w:p w:rsidR="00275B75" w:rsidRDefault="003529B1" w:rsidP="003529B1">
      <w:pPr>
        <w:spacing w:before="315" w:after="105" w:line="360" w:lineRule="auto"/>
        <w:ind w:left="-30"/>
        <w:jc w:val="both"/>
      </w:pPr>
      <w:bookmarkStart w:id="2" w:name="solution_overview"/>
      <w:r>
        <w:rPr>
          <w:rFonts w:ascii="inter" w:eastAsia="inter" w:hAnsi="inter" w:cs="inter"/>
          <w:b/>
          <w:color w:val="000000"/>
          <w:sz w:val="24"/>
        </w:rPr>
        <w:t>Solution Overview</w:t>
      </w:r>
      <w:bookmarkEnd w:id="2"/>
    </w:p>
    <w:p w:rsidR="00275B75" w:rsidRDefault="003529B1" w:rsidP="003529B1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AI analyst ingests unstructured data such as pitch decks, founder updates, cal</w:t>
      </w:r>
      <w:r>
        <w:rPr>
          <w:rFonts w:ascii="inter" w:eastAsia="inter" w:hAnsi="inter" w:cs="inter"/>
          <w:color w:val="000000"/>
        </w:rPr>
        <w:t xml:space="preserve">l transcripts, and emails, </w:t>
      </w:r>
      <w:proofErr w:type="gramStart"/>
      <w:r>
        <w:rPr>
          <w:rFonts w:ascii="inter" w:eastAsia="inter" w:hAnsi="inter" w:cs="inter"/>
          <w:color w:val="000000"/>
        </w:rPr>
        <w:t>then</w:t>
      </w:r>
      <w:proofErr w:type="gramEnd"/>
      <w:r>
        <w:rPr>
          <w:rFonts w:ascii="inter" w:eastAsia="inter" w:hAnsi="inter" w:cs="inter"/>
          <w:color w:val="000000"/>
        </w:rPr>
        <w:t xml:space="preserve"> systematically converts this into well-structured deal notes with clear benchmarks and sector comparisons.</w:t>
      </w:r>
      <w:bookmarkStart w:id="3" w:name="fnref1"/>
      <w:bookmarkStart w:id="4" w:name="fnref2"/>
      <w:bookmarkEnd w:id="3"/>
      <w:bookmarkEnd w:id="4"/>
    </w:p>
    <w:p w:rsidR="00275B75" w:rsidRDefault="003529B1" w:rsidP="003529B1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Benchmarking leverages financial multiples, hiring patterns</w:t>
      </w:r>
      <w:r>
        <w:rPr>
          <w:rFonts w:ascii="inter" w:eastAsia="inter" w:hAnsi="inter" w:cs="inter"/>
          <w:color w:val="000000"/>
        </w:rPr>
        <w:t>, traction signals, and comprehensive industry comps using curated databases and real-time market feeds.</w:t>
      </w:r>
      <w:bookmarkStart w:id="5" w:name="fnref3"/>
      <w:bookmarkStart w:id="6" w:name="fnref4"/>
      <w:bookmarkEnd w:id="5"/>
      <w:bookmarkEnd w:id="6"/>
    </w:p>
    <w:p w:rsidR="00275B75" w:rsidRDefault="003529B1" w:rsidP="003529B1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lastRenderedPageBreak/>
        <w:t>Risk assessment combines statistical anomalies (e.g., inflated metrics, market size inconsist</w:t>
      </w:r>
      <w:r>
        <w:rPr>
          <w:rFonts w:ascii="inter" w:eastAsia="inter" w:hAnsi="inter" w:cs="inter"/>
          <w:color w:val="000000"/>
        </w:rPr>
        <w:t>encies, or unusual churn) with sector-specific red flags detected via multimodal AI models and natural language processing</w:t>
      </w:r>
      <w:bookmarkStart w:id="7" w:name="fnref5"/>
      <w:bookmarkStart w:id="8" w:name="fnref3_1"/>
      <w:bookmarkEnd w:id="7"/>
      <w:bookmarkEnd w:id="8"/>
      <w:r>
        <w:rPr>
          <w:rFonts w:ascii="inter" w:eastAsia="inter" w:hAnsi="inter" w:cs="inter"/>
          <w:color w:val="000000"/>
        </w:rPr>
        <w:t>.</w:t>
      </w:r>
    </w:p>
    <w:p w:rsidR="00275B75" w:rsidRDefault="003529B1" w:rsidP="003529B1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Growth potential is scored and summarized using predictive analytics, and </w:t>
      </w:r>
      <w:r>
        <w:rPr>
          <w:rFonts w:ascii="inter" w:eastAsia="inter" w:hAnsi="inter" w:cs="inter"/>
          <w:color w:val="000000"/>
        </w:rPr>
        <w:t>recommendations are customized by weighting parameters relevant to the investor's thesis or sector</w:t>
      </w:r>
      <w:bookmarkStart w:id="9" w:name="fnref2_1"/>
      <w:bookmarkStart w:id="10" w:name="fnref1_1"/>
      <w:bookmarkEnd w:id="9"/>
      <w:bookmarkEnd w:id="10"/>
      <w:r>
        <w:rPr>
          <w:rFonts w:ascii="inter" w:eastAsia="inter" w:hAnsi="inter" w:cs="inter"/>
          <w:color w:val="000000"/>
        </w:rPr>
        <w:t>.</w:t>
      </w:r>
    </w:p>
    <w:p w:rsidR="00275B75" w:rsidRDefault="003529B1" w:rsidP="003529B1">
      <w:pPr>
        <w:spacing w:before="315" w:after="105" w:line="360" w:lineRule="auto"/>
        <w:ind w:left="-30"/>
        <w:jc w:val="both"/>
      </w:pPr>
      <w:bookmarkStart w:id="11" w:name="unique_selling_proposition_usp_solution"/>
      <w:r>
        <w:rPr>
          <w:rFonts w:ascii="inter" w:eastAsia="inter" w:hAnsi="inter" w:cs="inter"/>
          <w:b/>
          <w:color w:val="000000"/>
          <w:sz w:val="24"/>
        </w:rPr>
        <w:t>Unique Selling Proposition (USP) Solution</w:t>
      </w:r>
      <w:bookmarkEnd w:id="11"/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The distinctive USP of this AI analyst platform lies in several features optimally powered by Google AI technologies:</w:t>
      </w:r>
    </w:p>
    <w:p w:rsidR="00275B75" w:rsidRDefault="003529B1" w:rsidP="003529B1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Hyper-Personalization:</w:t>
      </w:r>
      <w:r>
        <w:rPr>
          <w:rFonts w:ascii="inter" w:eastAsia="inter" w:hAnsi="inter" w:cs="inter"/>
          <w:color w:val="000000"/>
        </w:rPr>
        <w:t xml:space="preserve"> Evaluations are dynamically customized based on investor profile, fund preferences, and sector context, giving ever</w:t>
      </w:r>
      <w:r>
        <w:rPr>
          <w:rFonts w:ascii="inter" w:eastAsia="inter" w:hAnsi="inter" w:cs="inter"/>
          <w:color w:val="000000"/>
        </w:rPr>
        <w:t>y user tailored insights that go beyond generic analysis</w:t>
      </w:r>
      <w:bookmarkStart w:id="12" w:name="fnref1_2"/>
      <w:bookmarkEnd w:id="12"/>
      <w:r>
        <w:rPr>
          <w:rFonts w:ascii="inter" w:eastAsia="inter" w:hAnsi="inter" w:cs="inter"/>
          <w:color w:val="000000"/>
        </w:rPr>
        <w:t>.</w:t>
      </w:r>
    </w:p>
    <w:p w:rsidR="00275B75" w:rsidRDefault="003529B1" w:rsidP="003529B1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Multimodal and Rapid Analysis:</w:t>
      </w:r>
      <w:r>
        <w:rPr>
          <w:rFonts w:ascii="inter" w:eastAsia="inter" w:hAnsi="inter" w:cs="inter"/>
          <w:color w:val="000000"/>
        </w:rPr>
        <w:t xml:space="preserve"> Investors can forward materials seamlessly (PDFs, links, emails), triggering instant AI-driven review and conversational Q&amp;A for deeper di</w:t>
      </w:r>
      <w:r>
        <w:rPr>
          <w:rFonts w:ascii="inter" w:eastAsia="inter" w:hAnsi="inter" w:cs="inter"/>
          <w:color w:val="000000"/>
        </w:rPr>
        <w:t>ligence without delay.</w:t>
      </w:r>
      <w:bookmarkStart w:id="13" w:name="fnref2_2"/>
      <w:bookmarkEnd w:id="13"/>
    </w:p>
    <w:p w:rsidR="00275B75" w:rsidRDefault="003529B1" w:rsidP="003529B1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Objective, Scalable Screening:</w:t>
      </w:r>
      <w:r>
        <w:rPr>
          <w:rFonts w:ascii="inter" w:eastAsia="inter" w:hAnsi="inter" w:cs="inter"/>
          <w:color w:val="000000"/>
        </w:rPr>
        <w:t xml:space="preserve"> The system eliminates human bias in initial screening, brings standardization to deal flow analysis, and can process hundreds of deals simultaneously.</w:t>
      </w:r>
      <w:bookmarkStart w:id="14" w:name="fnref3_2"/>
      <w:bookmarkStart w:id="15" w:name="fnref1_3"/>
      <w:bookmarkEnd w:id="14"/>
      <w:bookmarkEnd w:id="15"/>
    </w:p>
    <w:p w:rsidR="00275B75" w:rsidRDefault="003529B1" w:rsidP="003529B1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Best-in-Class Privacy:</w:t>
      </w:r>
      <w:r>
        <w:rPr>
          <w:rFonts w:ascii="inter" w:eastAsia="inter" w:hAnsi="inter" w:cs="inter"/>
          <w:color w:val="000000"/>
        </w:rPr>
        <w:t xml:space="preserve"> Sensitive founder documents are processed client-side, never leaving the browser or device, which offers institutional-grade confidentiality and security for investment firms.</w:t>
      </w:r>
      <w:bookmarkStart w:id="16" w:name="fnref1_4"/>
      <w:bookmarkEnd w:id="16"/>
    </w:p>
    <w:p w:rsidR="00275B75" w:rsidRDefault="003529B1" w:rsidP="003529B1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Sector and Geo-Specific Benchmarking:</w:t>
      </w:r>
      <w:r>
        <w:rPr>
          <w:rFonts w:ascii="inter" w:eastAsia="inter" w:hAnsi="inter" w:cs="inter"/>
          <w:color w:val="000000"/>
        </w:rPr>
        <w:t xml:space="preserve"> Using </w:t>
      </w:r>
      <w:proofErr w:type="spellStart"/>
      <w:r>
        <w:rPr>
          <w:rFonts w:ascii="inter" w:eastAsia="inter" w:hAnsi="inter" w:cs="inter"/>
          <w:color w:val="000000"/>
        </w:rPr>
        <w:t>BigQuery</w:t>
      </w:r>
      <w:proofErr w:type="spellEnd"/>
      <w:r>
        <w:rPr>
          <w:rFonts w:ascii="inter" w:eastAsia="inter" w:hAnsi="inter" w:cs="inter"/>
          <w:color w:val="000000"/>
        </w:rPr>
        <w:t xml:space="preserve"> and Vertex AI, startups are rigorously benchmarked against local peers and global cohorts, ensuring insights are accurately contextualized.</w:t>
      </w:r>
      <w:bookmarkStart w:id="17" w:name="fnref4_1"/>
      <w:bookmarkEnd w:id="17"/>
    </w:p>
    <w:p w:rsidR="00275B75" w:rsidRDefault="003529B1" w:rsidP="003529B1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Customizable Weighted Scor</w:t>
      </w:r>
      <w:r>
        <w:rPr>
          <w:rFonts w:ascii="inter" w:eastAsia="inter" w:hAnsi="inter" w:cs="inter"/>
          <w:b/>
          <w:color w:val="000000"/>
        </w:rPr>
        <w:t>ing:</w:t>
      </w:r>
      <w:r>
        <w:rPr>
          <w:rFonts w:ascii="inter" w:eastAsia="inter" w:hAnsi="inter" w:cs="inter"/>
          <w:color w:val="000000"/>
        </w:rPr>
        <w:t xml:space="preserve"> Investors can adjust risk and growth signal weights (market size, team dynamics, traction, </w:t>
      </w:r>
      <w:proofErr w:type="gramStart"/>
      <w:r>
        <w:rPr>
          <w:rFonts w:ascii="inter" w:eastAsia="inter" w:hAnsi="inter" w:cs="inter"/>
          <w:color w:val="000000"/>
        </w:rPr>
        <w:t>tech</w:t>
      </w:r>
      <w:proofErr w:type="gramEnd"/>
      <w:r>
        <w:rPr>
          <w:rFonts w:ascii="inter" w:eastAsia="inter" w:hAnsi="inter" w:cs="inter"/>
          <w:color w:val="000000"/>
        </w:rPr>
        <w:t xml:space="preserve"> defensibility), personalizing recommendations for their strategy.</w:t>
      </w:r>
      <w:bookmarkStart w:id="18" w:name="fnref1_5"/>
      <w:bookmarkEnd w:id="18"/>
    </w:p>
    <w:p w:rsidR="00275B75" w:rsidRDefault="003529B1" w:rsidP="003529B1">
      <w:pPr>
        <w:spacing w:before="315" w:after="105" w:line="360" w:lineRule="auto"/>
        <w:ind w:left="-30"/>
        <w:jc w:val="both"/>
      </w:pPr>
      <w:bookmarkStart w:id="19" w:name="tech_stack_implementation"/>
      <w:r>
        <w:rPr>
          <w:rFonts w:ascii="inter" w:eastAsia="inter" w:hAnsi="inter" w:cs="inter"/>
          <w:b/>
          <w:color w:val="000000"/>
          <w:sz w:val="24"/>
        </w:rPr>
        <w:t>Tech Stack Implementation</w:t>
      </w:r>
      <w:bookmarkEnd w:id="19"/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This USP is delivered by an integr</w:t>
      </w:r>
      <w:r>
        <w:rPr>
          <w:rFonts w:ascii="inter" w:eastAsia="inter" w:hAnsi="inter" w:cs="inter"/>
          <w:color w:val="000000"/>
        </w:rPr>
        <w:t xml:space="preserve">ated suite using Google Gemini for LLM-based analysis, Cloud Vision for document understanding, </w:t>
      </w:r>
      <w:proofErr w:type="spellStart"/>
      <w:r>
        <w:rPr>
          <w:rFonts w:ascii="inter" w:eastAsia="inter" w:hAnsi="inter" w:cs="inter"/>
          <w:color w:val="000000"/>
        </w:rPr>
        <w:t>BigQuery</w:t>
      </w:r>
      <w:proofErr w:type="spellEnd"/>
      <w:r>
        <w:rPr>
          <w:rFonts w:ascii="inter" w:eastAsia="inter" w:hAnsi="inter" w:cs="inter"/>
          <w:color w:val="000000"/>
        </w:rPr>
        <w:t xml:space="preserve"> for real-time benchmarks, Agent Builder for custom investor workflows, and Firebase for secure multi-tenant deployment.</w:t>
      </w:r>
      <w:bookmarkStart w:id="20" w:name="fnref4_2"/>
      <w:bookmarkStart w:id="21" w:name="fnref1_6"/>
      <w:bookmarkEnd w:id="20"/>
      <w:bookmarkEnd w:id="21"/>
    </w:p>
    <w:p w:rsidR="00275B75" w:rsidRDefault="003529B1" w:rsidP="003529B1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In summary, this platform enables faster, data-driven, unbiased, and highly personalized startup evaluations for investors, addressing both the noise and inconsistency issues endemic in traditional approaches and making early-stage investing scalable, tran</w:t>
      </w:r>
      <w:r>
        <w:rPr>
          <w:rFonts w:ascii="inter" w:eastAsia="inter" w:hAnsi="inter" w:cs="inter"/>
          <w:color w:val="000000"/>
        </w:rPr>
        <w:t>sparent, and secure.</w:t>
      </w:r>
      <w:bookmarkStart w:id="22" w:name="fnref3_3"/>
      <w:bookmarkStart w:id="23" w:name="fnref2_3"/>
      <w:bookmarkStart w:id="24" w:name="fnref1_7"/>
      <w:bookmarkEnd w:id="22"/>
      <w:bookmarkEnd w:id="23"/>
      <w:bookmarkEnd w:id="24"/>
      <w:r>
        <w:rPr>
          <w:rFonts w:ascii="inter" w:eastAsia="inter" w:hAnsi="inter" w:cs="inter"/>
          <w:color w:val="000000"/>
        </w:rPr>
        <w:br/>
      </w:r>
    </w:p>
    <w:p w:rsidR="00275B75" w:rsidRDefault="003529B1" w:rsidP="003529B1">
      <w:pPr>
        <w:spacing w:line="360" w:lineRule="auto"/>
        <w:jc w:val="both"/>
      </w:pPr>
      <w:r>
        <w:rPr>
          <w:rFonts w:ascii="inter" w:eastAsia="inter" w:hAnsi="inter" w:cs="inter"/>
          <w:color w:val="000000"/>
        </w:rPr>
        <w:t>⁂</w:t>
      </w:r>
    </w:p>
    <w:sectPr w:rsidR="00275B7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31ABD"/>
    <w:multiLevelType w:val="hybridMultilevel"/>
    <w:tmpl w:val="FC063428"/>
    <w:lvl w:ilvl="0" w:tplc="427C2152">
      <w:numFmt w:val="decimal"/>
      <w:lvlText w:val=""/>
      <w:lvlJc w:val="left"/>
    </w:lvl>
    <w:lvl w:ilvl="1" w:tplc="AD68F98C">
      <w:numFmt w:val="decimal"/>
      <w:lvlText w:val=""/>
      <w:lvlJc w:val="left"/>
    </w:lvl>
    <w:lvl w:ilvl="2" w:tplc="07F47222">
      <w:numFmt w:val="decimal"/>
      <w:lvlText w:val=""/>
      <w:lvlJc w:val="left"/>
    </w:lvl>
    <w:lvl w:ilvl="3" w:tplc="DCE8382C">
      <w:numFmt w:val="decimal"/>
      <w:lvlText w:val=""/>
      <w:lvlJc w:val="left"/>
    </w:lvl>
    <w:lvl w:ilvl="4" w:tplc="7E981DA0">
      <w:numFmt w:val="decimal"/>
      <w:lvlText w:val=""/>
      <w:lvlJc w:val="left"/>
    </w:lvl>
    <w:lvl w:ilvl="5" w:tplc="CEBCA97A">
      <w:numFmt w:val="decimal"/>
      <w:lvlText w:val=""/>
      <w:lvlJc w:val="left"/>
    </w:lvl>
    <w:lvl w:ilvl="6" w:tplc="624EACBA">
      <w:numFmt w:val="decimal"/>
      <w:lvlText w:val=""/>
      <w:lvlJc w:val="left"/>
    </w:lvl>
    <w:lvl w:ilvl="7" w:tplc="C96835E2">
      <w:numFmt w:val="decimal"/>
      <w:lvlText w:val=""/>
      <w:lvlJc w:val="left"/>
    </w:lvl>
    <w:lvl w:ilvl="8" w:tplc="95A8C6E8">
      <w:numFmt w:val="decimal"/>
      <w:lvlText w:val=""/>
      <w:lvlJc w:val="left"/>
    </w:lvl>
  </w:abstractNum>
  <w:abstractNum w:abstractNumId="1">
    <w:nsid w:val="204778A2"/>
    <w:multiLevelType w:val="hybridMultilevel"/>
    <w:tmpl w:val="49AEF758"/>
    <w:lvl w:ilvl="0" w:tplc="97F07C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528B190">
      <w:numFmt w:val="decimal"/>
      <w:lvlText w:val=""/>
      <w:lvlJc w:val="left"/>
    </w:lvl>
    <w:lvl w:ilvl="2" w:tplc="81809CDA">
      <w:numFmt w:val="decimal"/>
      <w:lvlText w:val=""/>
      <w:lvlJc w:val="left"/>
    </w:lvl>
    <w:lvl w:ilvl="3" w:tplc="BEC06B56">
      <w:numFmt w:val="decimal"/>
      <w:lvlText w:val=""/>
      <w:lvlJc w:val="left"/>
    </w:lvl>
    <w:lvl w:ilvl="4" w:tplc="36D4EB14">
      <w:numFmt w:val="decimal"/>
      <w:lvlText w:val=""/>
      <w:lvlJc w:val="left"/>
    </w:lvl>
    <w:lvl w:ilvl="5" w:tplc="EB523E02">
      <w:numFmt w:val="decimal"/>
      <w:lvlText w:val=""/>
      <w:lvlJc w:val="left"/>
    </w:lvl>
    <w:lvl w:ilvl="6" w:tplc="43F6A710">
      <w:numFmt w:val="decimal"/>
      <w:lvlText w:val=""/>
      <w:lvlJc w:val="left"/>
    </w:lvl>
    <w:lvl w:ilvl="7" w:tplc="A24A8F84">
      <w:numFmt w:val="decimal"/>
      <w:lvlText w:val=""/>
      <w:lvlJc w:val="left"/>
    </w:lvl>
    <w:lvl w:ilvl="8" w:tplc="2C228B02">
      <w:numFmt w:val="decimal"/>
      <w:lvlText w:val=""/>
      <w:lvlJc w:val="left"/>
    </w:lvl>
  </w:abstractNum>
  <w:abstractNum w:abstractNumId="2">
    <w:nsid w:val="299F637D"/>
    <w:multiLevelType w:val="hybridMultilevel"/>
    <w:tmpl w:val="16D2F1EC"/>
    <w:lvl w:ilvl="0" w:tplc="9CA6F9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348F4A">
      <w:numFmt w:val="decimal"/>
      <w:lvlText w:val=""/>
      <w:lvlJc w:val="left"/>
    </w:lvl>
    <w:lvl w:ilvl="2" w:tplc="8E92F1D2">
      <w:numFmt w:val="decimal"/>
      <w:lvlText w:val=""/>
      <w:lvlJc w:val="left"/>
    </w:lvl>
    <w:lvl w:ilvl="3" w:tplc="A73E8896">
      <w:numFmt w:val="decimal"/>
      <w:lvlText w:val=""/>
      <w:lvlJc w:val="left"/>
    </w:lvl>
    <w:lvl w:ilvl="4" w:tplc="67B4F7B0">
      <w:numFmt w:val="decimal"/>
      <w:lvlText w:val=""/>
      <w:lvlJc w:val="left"/>
    </w:lvl>
    <w:lvl w:ilvl="5" w:tplc="D46E0378">
      <w:numFmt w:val="decimal"/>
      <w:lvlText w:val=""/>
      <w:lvlJc w:val="left"/>
    </w:lvl>
    <w:lvl w:ilvl="6" w:tplc="6BC61A2E">
      <w:numFmt w:val="decimal"/>
      <w:lvlText w:val=""/>
      <w:lvlJc w:val="left"/>
    </w:lvl>
    <w:lvl w:ilvl="7" w:tplc="DA8EF286">
      <w:numFmt w:val="decimal"/>
      <w:lvlText w:val=""/>
      <w:lvlJc w:val="left"/>
    </w:lvl>
    <w:lvl w:ilvl="8" w:tplc="9322ED24">
      <w:numFmt w:val="decimal"/>
      <w:lvlText w:val=""/>
      <w:lvlJc w:val="left"/>
    </w:lvl>
  </w:abstractNum>
  <w:abstractNum w:abstractNumId="3">
    <w:nsid w:val="52BE1BBF"/>
    <w:multiLevelType w:val="hybridMultilevel"/>
    <w:tmpl w:val="6F44F4E6"/>
    <w:lvl w:ilvl="0" w:tplc="C7A0F0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E2A7D8">
      <w:numFmt w:val="decimal"/>
      <w:lvlText w:val=""/>
      <w:lvlJc w:val="left"/>
    </w:lvl>
    <w:lvl w:ilvl="2" w:tplc="B106BF28">
      <w:numFmt w:val="decimal"/>
      <w:lvlText w:val=""/>
      <w:lvlJc w:val="left"/>
    </w:lvl>
    <w:lvl w:ilvl="3" w:tplc="F998DD3A">
      <w:numFmt w:val="decimal"/>
      <w:lvlText w:val=""/>
      <w:lvlJc w:val="left"/>
    </w:lvl>
    <w:lvl w:ilvl="4" w:tplc="8C6ED286">
      <w:numFmt w:val="decimal"/>
      <w:lvlText w:val=""/>
      <w:lvlJc w:val="left"/>
    </w:lvl>
    <w:lvl w:ilvl="5" w:tplc="1E70EDEE">
      <w:numFmt w:val="decimal"/>
      <w:lvlText w:val=""/>
      <w:lvlJc w:val="left"/>
    </w:lvl>
    <w:lvl w:ilvl="6" w:tplc="6C3A65D4">
      <w:numFmt w:val="decimal"/>
      <w:lvlText w:val=""/>
      <w:lvlJc w:val="left"/>
    </w:lvl>
    <w:lvl w:ilvl="7" w:tplc="D6B210FE">
      <w:numFmt w:val="decimal"/>
      <w:lvlText w:val=""/>
      <w:lvlJc w:val="left"/>
    </w:lvl>
    <w:lvl w:ilvl="8" w:tplc="6610DB9A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B75"/>
    <w:rsid w:val="00275B75"/>
    <w:rsid w:val="0035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9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9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Shailja Sehgal</cp:lastModifiedBy>
  <cp:revision>3</cp:revision>
  <dcterms:created xsi:type="dcterms:W3CDTF">2025-11-02T02:14:00Z</dcterms:created>
  <dcterms:modified xsi:type="dcterms:W3CDTF">2025-11-02T02:45:00Z</dcterms:modified>
</cp:coreProperties>
</file>