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9678B" w14:textId="77777777" w:rsidR="00E079E7" w:rsidRDefault="00E079E7" w:rsidP="00E079E7">
      <w:pPr>
        <w:spacing w:after="0"/>
        <w:jc w:val="center"/>
      </w:pPr>
      <w:r>
        <w:t>CIS 5357 Fall 2020</w:t>
      </w:r>
    </w:p>
    <w:p w14:paraId="6AA63C19" w14:textId="5752703B" w:rsidR="00E079E7" w:rsidRDefault="00E079E7" w:rsidP="00E079E7">
      <w:pPr>
        <w:spacing w:after="0"/>
        <w:jc w:val="center"/>
      </w:pPr>
      <w:r>
        <w:t xml:space="preserve">Programming Assignment # </w:t>
      </w:r>
      <w:r>
        <w:t>6</w:t>
      </w:r>
    </w:p>
    <w:p w14:paraId="065C8DFC" w14:textId="77777777" w:rsidR="00E079E7" w:rsidRDefault="00E079E7" w:rsidP="00E079E7">
      <w:pPr>
        <w:spacing w:after="0"/>
        <w:jc w:val="center"/>
      </w:pPr>
      <w:r>
        <w:t>(20 points)</w:t>
      </w:r>
    </w:p>
    <w:p w14:paraId="27BFBC8A" w14:textId="48945B68" w:rsidR="00E079E7" w:rsidRDefault="00E079E7" w:rsidP="00E079E7">
      <w:pPr>
        <w:spacing w:after="0"/>
        <w:jc w:val="center"/>
        <w:rPr>
          <w:b/>
        </w:rPr>
      </w:pPr>
      <w:r w:rsidRPr="00942292">
        <w:rPr>
          <w:b/>
        </w:rPr>
        <w:t xml:space="preserve">Due Date: Before </w:t>
      </w:r>
      <w:r>
        <w:rPr>
          <w:b/>
        </w:rPr>
        <w:t>11</w:t>
      </w:r>
      <w:r w:rsidRPr="00942292">
        <w:rPr>
          <w:b/>
        </w:rPr>
        <w:t>:</w:t>
      </w:r>
      <w:r>
        <w:rPr>
          <w:b/>
        </w:rPr>
        <w:t>59</w:t>
      </w:r>
      <w:r w:rsidRPr="00942292">
        <w:rPr>
          <w:b/>
        </w:rPr>
        <w:t xml:space="preserve"> pm on </w:t>
      </w:r>
      <w:r>
        <w:rPr>
          <w:b/>
        </w:rPr>
        <w:t>Sunday</w:t>
      </w:r>
      <w:r w:rsidRPr="00942292">
        <w:rPr>
          <w:b/>
        </w:rPr>
        <w:t xml:space="preserve">, </w:t>
      </w:r>
      <w:r>
        <w:rPr>
          <w:b/>
        </w:rPr>
        <w:t xml:space="preserve">October </w:t>
      </w:r>
      <w:r>
        <w:rPr>
          <w:b/>
        </w:rPr>
        <w:t>25</w:t>
      </w:r>
      <w:r>
        <w:rPr>
          <w:b/>
        </w:rPr>
        <w:t>, 2020</w:t>
      </w:r>
    </w:p>
    <w:p w14:paraId="01B0B242" w14:textId="77777777" w:rsidR="00E079E7" w:rsidRDefault="00E079E7" w:rsidP="00E079E7">
      <w:pPr>
        <w:spacing w:after="0"/>
        <w:jc w:val="center"/>
        <w:rPr>
          <w:b/>
        </w:rPr>
      </w:pPr>
    </w:p>
    <w:p w14:paraId="72B34353" w14:textId="77777777" w:rsidR="00E079E7" w:rsidRPr="009E3FAD" w:rsidRDefault="00E079E7" w:rsidP="00E079E7">
      <w:pPr>
        <w:spacing w:after="0"/>
        <w:rPr>
          <w:b/>
          <w:u w:val="single"/>
        </w:rPr>
      </w:pPr>
      <w:r w:rsidRPr="009E3FAD">
        <w:rPr>
          <w:b/>
          <w:u w:val="single"/>
        </w:rPr>
        <w:t>Caution:</w:t>
      </w:r>
    </w:p>
    <w:p w14:paraId="622AAD94" w14:textId="499578D8" w:rsidR="00E079E7" w:rsidRDefault="00E079E7" w:rsidP="00E079E7">
      <w:pPr>
        <w:spacing w:after="0"/>
        <w:rPr>
          <w:b/>
          <w:bCs/>
        </w:rPr>
      </w:pPr>
      <w:r>
        <w:rPr>
          <w:b/>
          <w:bCs/>
        </w:rPr>
        <w:t xml:space="preserve">The instructor has found many submissions with duplicate or similar code. </w:t>
      </w:r>
      <w:r w:rsidRPr="00FD791E">
        <w:rPr>
          <w:b/>
          <w:bCs/>
        </w:rPr>
        <w:t xml:space="preserve">The instructor expects individual effort on </w:t>
      </w:r>
      <w:r>
        <w:rPr>
          <w:b/>
          <w:bCs/>
        </w:rPr>
        <w:t xml:space="preserve">each and every </w:t>
      </w:r>
      <w:r w:rsidRPr="00FD791E">
        <w:rPr>
          <w:b/>
          <w:bCs/>
        </w:rPr>
        <w:t xml:space="preserve"> </w:t>
      </w:r>
      <w:r>
        <w:rPr>
          <w:b/>
          <w:bCs/>
        </w:rPr>
        <w:t>submission</w:t>
      </w:r>
      <w:r w:rsidRPr="00FD791E">
        <w:rPr>
          <w:b/>
          <w:bCs/>
        </w:rPr>
        <w:t xml:space="preserve">. </w:t>
      </w:r>
      <w:r>
        <w:rPr>
          <w:b/>
          <w:bCs/>
        </w:rPr>
        <w:t>Assignments and exams assigned in this course are neither</w:t>
      </w:r>
      <w:r w:rsidRPr="00FD791E">
        <w:rPr>
          <w:b/>
          <w:bCs/>
        </w:rPr>
        <w:t xml:space="preserve"> group project</w:t>
      </w:r>
      <w:r>
        <w:rPr>
          <w:b/>
          <w:bCs/>
        </w:rPr>
        <w:t xml:space="preserve">s nor any kind of group activity or collaboration are sanctioned. Such activities </w:t>
      </w:r>
      <w:r w:rsidRPr="00FD791E">
        <w:rPr>
          <w:b/>
          <w:bCs/>
        </w:rPr>
        <w:t>will be treated per the Academic Dishonesty policy as stated in the course syllabus. Each submission will be closely examined for plagiarism</w:t>
      </w:r>
      <w:r>
        <w:t xml:space="preserve">. </w:t>
      </w:r>
      <w:r w:rsidRPr="009E3FAD">
        <w:rPr>
          <w:b/>
          <w:bCs/>
        </w:rPr>
        <w:t xml:space="preserve">A slightest hint of duplicate or similar code will be examined for academic integrity violation. Such submissions will automatically receive a grade of zero and reported to the Graduate College for further disciplinary action. </w:t>
      </w:r>
      <w:r>
        <w:rPr>
          <w:b/>
          <w:bCs/>
        </w:rPr>
        <w:t xml:space="preserve">To avoid such scrutiny, please do your own work. Please consult your instructor if you any questions or need clarification about assignments and examinations. </w:t>
      </w:r>
    </w:p>
    <w:p w14:paraId="0649E18C" w14:textId="5B5E5AA0" w:rsidR="00E079E7" w:rsidRDefault="00E079E7" w:rsidP="00E079E7">
      <w:pPr>
        <w:spacing w:after="0"/>
        <w:rPr>
          <w:b/>
          <w:bCs/>
        </w:rPr>
      </w:pPr>
    </w:p>
    <w:p w14:paraId="7C0913C7" w14:textId="2BE3DB4C" w:rsidR="00E079E7" w:rsidRDefault="00E079E7" w:rsidP="00E079E7">
      <w:pPr>
        <w:pStyle w:val="ListParagraph"/>
        <w:numPr>
          <w:ilvl w:val="0"/>
          <w:numId w:val="6"/>
        </w:numPr>
        <w:spacing w:after="0"/>
        <w:ind w:left="270" w:hanging="270"/>
        <w:rPr>
          <w:b/>
          <w:u w:val="single"/>
        </w:rPr>
      </w:pPr>
      <w:r w:rsidRPr="000C5E0B">
        <w:rPr>
          <w:b/>
          <w:u w:val="single"/>
        </w:rPr>
        <w:t xml:space="preserve">Requirements for </w:t>
      </w:r>
      <w:r>
        <w:rPr>
          <w:b/>
          <w:u w:val="single"/>
        </w:rPr>
        <w:t xml:space="preserve">Assignment </w:t>
      </w:r>
      <w:r>
        <w:rPr>
          <w:b/>
          <w:u w:val="single"/>
        </w:rPr>
        <w:t>6</w:t>
      </w:r>
      <w:r>
        <w:rPr>
          <w:b/>
          <w:u w:val="single"/>
        </w:rPr>
        <w:t>:</w:t>
      </w:r>
    </w:p>
    <w:p w14:paraId="0348A711" w14:textId="1BB07612" w:rsidR="00E079E7" w:rsidRPr="00663B6D" w:rsidRDefault="00E079E7" w:rsidP="00E079E7">
      <w:pPr>
        <w:pStyle w:val="ListParagraph"/>
        <w:numPr>
          <w:ilvl w:val="0"/>
          <w:numId w:val="2"/>
        </w:numPr>
        <w:spacing w:after="0"/>
      </w:pPr>
      <w:r>
        <w:t>Name your Jupyter Notebook ‘YourName-Assignment</w:t>
      </w:r>
      <w:r>
        <w:t>6</w:t>
      </w:r>
      <w:r>
        <w:t>.ipynb’</w:t>
      </w:r>
    </w:p>
    <w:p w14:paraId="153DEEB3" w14:textId="77777777" w:rsidR="00E079E7" w:rsidRPr="00663B6D" w:rsidRDefault="00E079E7" w:rsidP="00E079E7">
      <w:pPr>
        <w:pStyle w:val="ListParagraph"/>
        <w:numPr>
          <w:ilvl w:val="0"/>
          <w:numId w:val="2"/>
        </w:numPr>
        <w:spacing w:after="0"/>
      </w:pPr>
      <w:r w:rsidRPr="00663B6D">
        <w:t xml:space="preserve">Include your name and submission date as level 2 headings in the first cell of the notebook. </w:t>
      </w:r>
    </w:p>
    <w:p w14:paraId="03FB135D" w14:textId="0858655F" w:rsidR="00E079E7" w:rsidRDefault="00E079E7" w:rsidP="00E079E7">
      <w:pPr>
        <w:pStyle w:val="ListParagraph"/>
        <w:numPr>
          <w:ilvl w:val="0"/>
          <w:numId w:val="2"/>
        </w:numPr>
        <w:spacing w:after="0"/>
      </w:pPr>
      <w:r>
        <w:t xml:space="preserve">Insert a markdown cell with level 3 heading </w:t>
      </w:r>
      <w:r>
        <w:t xml:space="preserve"> - </w:t>
      </w:r>
      <w:r>
        <w:t>Grading Comments – Totality of all points noted below resulted in a reduction of xx Points</w:t>
      </w:r>
      <w:r>
        <w:t>.</w:t>
      </w:r>
    </w:p>
    <w:p w14:paraId="52228218" w14:textId="77777777" w:rsidR="00E079E7" w:rsidRDefault="00E079E7" w:rsidP="00E079E7">
      <w:pPr>
        <w:pStyle w:val="ListParagraph"/>
        <w:numPr>
          <w:ilvl w:val="0"/>
          <w:numId w:val="2"/>
        </w:numPr>
        <w:spacing w:after="0"/>
      </w:pPr>
      <w:r>
        <w:t>Insert a markdown cell with level 3 heading for the Program Name and its objective</w:t>
      </w:r>
    </w:p>
    <w:p w14:paraId="10E5AC1D" w14:textId="77777777" w:rsidR="00E079E7" w:rsidRPr="00174001" w:rsidRDefault="00E079E7" w:rsidP="00E079E7">
      <w:pPr>
        <w:pStyle w:val="ListParagraph"/>
        <w:numPr>
          <w:ilvl w:val="0"/>
          <w:numId w:val="2"/>
        </w:numPr>
        <w:spacing w:after="0"/>
        <w:rPr>
          <w:u w:val="single"/>
        </w:rPr>
      </w:pPr>
      <w:r>
        <w:t xml:space="preserve">The program design must be broken down into functions, with each function performing a specified task. The main driver program will also be coded as main() function. (see Hierarchy and IPO charts  later) </w:t>
      </w:r>
    </w:p>
    <w:p w14:paraId="56087C65" w14:textId="77777777" w:rsidR="00E079E7" w:rsidRPr="00D01449" w:rsidRDefault="00E079E7" w:rsidP="00E079E7">
      <w:pPr>
        <w:pStyle w:val="ListParagraph"/>
        <w:numPr>
          <w:ilvl w:val="0"/>
          <w:numId w:val="2"/>
        </w:numPr>
        <w:spacing w:after="0"/>
        <w:rPr>
          <w:u w:val="single"/>
        </w:rPr>
      </w:pPr>
      <w:r>
        <w:t xml:space="preserve">Each function must include an appropriately written  docstring. </w:t>
      </w:r>
    </w:p>
    <w:p w14:paraId="1E9920CF" w14:textId="667B75F2" w:rsidR="00E079E7" w:rsidRPr="00644500" w:rsidRDefault="00E079E7" w:rsidP="00E079E7">
      <w:pPr>
        <w:pStyle w:val="ListParagraph"/>
        <w:numPr>
          <w:ilvl w:val="0"/>
          <w:numId w:val="2"/>
        </w:numPr>
        <w:spacing w:after="0"/>
        <w:rPr>
          <w:u w:val="single"/>
        </w:rPr>
      </w:pPr>
      <w:r>
        <w:t>Include functions defined for each program in their individual cells (in the same order as the  IPOs described later)</w:t>
      </w:r>
      <w:r>
        <w:t>.</w:t>
      </w:r>
      <w:r>
        <w:t xml:space="preserve"> </w:t>
      </w:r>
    </w:p>
    <w:p w14:paraId="738C712C" w14:textId="2968BD07" w:rsidR="00E079E7" w:rsidRPr="00E079E7" w:rsidRDefault="00E079E7" w:rsidP="00E079E7">
      <w:pPr>
        <w:pStyle w:val="ListParagraph"/>
        <w:numPr>
          <w:ilvl w:val="0"/>
          <w:numId w:val="2"/>
        </w:numPr>
        <w:spacing w:after="0"/>
        <w:rPr>
          <w:u w:val="single"/>
        </w:rPr>
      </w:pPr>
      <w:r>
        <w:t xml:space="preserve">Main() function should be the last one defined. </w:t>
      </w:r>
    </w:p>
    <w:p w14:paraId="32286F8A" w14:textId="4B3FF917" w:rsidR="00E079E7" w:rsidRPr="00174001" w:rsidRDefault="00E079E7" w:rsidP="00E079E7">
      <w:pPr>
        <w:pStyle w:val="ListParagraph"/>
        <w:numPr>
          <w:ilvl w:val="0"/>
          <w:numId w:val="2"/>
        </w:numPr>
        <w:spacing w:after="0"/>
        <w:rPr>
          <w:u w:val="single"/>
        </w:rPr>
      </w:pPr>
      <w:r>
        <w:t xml:space="preserve">To execute the Main() function, include a call statement in its own cell below the Main() function cell. </w:t>
      </w:r>
    </w:p>
    <w:p w14:paraId="4DC790C1" w14:textId="4D4391A0" w:rsidR="00E079E7" w:rsidRDefault="00E079E7" w:rsidP="00E079E7">
      <w:pPr>
        <w:pStyle w:val="ListParagraph"/>
        <w:numPr>
          <w:ilvl w:val="0"/>
          <w:numId w:val="2"/>
        </w:numPr>
        <w:spacing w:after="0"/>
      </w:pPr>
      <w:r>
        <w:t>Upload your source code file (.</w:t>
      </w:r>
      <w:proofErr w:type="spellStart"/>
      <w:r>
        <w:t>ipynb</w:t>
      </w:r>
      <w:proofErr w:type="spellEnd"/>
      <w:r>
        <w:t xml:space="preserve">) to the Assignments section of Canvas </w:t>
      </w:r>
      <w:r w:rsidRPr="00B83320">
        <w:rPr>
          <w:b/>
          <w:i/>
          <w:u w:val="single"/>
        </w:rPr>
        <w:t>BEFORE</w:t>
      </w:r>
      <w:r>
        <w:t xml:space="preserve"> 11:59 pm on </w:t>
      </w:r>
      <w:r>
        <w:t>Sunday</w:t>
      </w:r>
      <w:r>
        <w:t xml:space="preserve">, October </w:t>
      </w:r>
      <w:r>
        <w:t>25</w:t>
      </w:r>
      <w:r>
        <w:t xml:space="preserve">, 2020. </w:t>
      </w:r>
      <w:r w:rsidRPr="00644500">
        <w:rPr>
          <w:b/>
          <w:bCs/>
        </w:rPr>
        <w:t>No other files need to be uploaded.</w:t>
      </w:r>
      <w:r>
        <w:t xml:space="preserve"> </w:t>
      </w:r>
    </w:p>
    <w:p w14:paraId="3436890F" w14:textId="5A182429" w:rsidR="00E079E7" w:rsidRPr="007A1728" w:rsidRDefault="00E079E7" w:rsidP="00E079E7">
      <w:pPr>
        <w:pStyle w:val="ListParagraph"/>
        <w:numPr>
          <w:ilvl w:val="0"/>
          <w:numId w:val="2"/>
        </w:numPr>
        <w:spacing w:after="0"/>
        <w:rPr>
          <w:b/>
          <w:bCs/>
          <w:highlight w:val="yellow"/>
        </w:rPr>
      </w:pPr>
      <w:r w:rsidRPr="00E079E7">
        <w:rPr>
          <w:b/>
          <w:bCs/>
          <w:highlight w:val="yellow"/>
        </w:rPr>
        <w:t xml:space="preserve">NO LATE ASSIGNMENTS WILL BE ACCEPTED. ASSIGNMENTS </w:t>
      </w:r>
      <w:r>
        <w:rPr>
          <w:b/>
          <w:bCs/>
          <w:highlight w:val="yellow"/>
        </w:rPr>
        <w:t xml:space="preserve">SENT VIA EMAIL AS ATTACHMENTS WILL ALSO NOT BE ACCEPTED. YOU ARE ALLOWED A MAXIMUM OF THREE ATTEMPTS TO SUBMIT YOUR FILE BEFORE THE DUE DEADLINE. </w:t>
      </w:r>
      <w:r w:rsidR="007A1728" w:rsidRPr="007A1728">
        <w:rPr>
          <w:b/>
          <w:bCs/>
          <w:highlight w:val="yellow"/>
        </w:rPr>
        <w:t>YOU MISS THE DEADLINE, YOU LOSE IT.</w:t>
      </w:r>
      <w:r w:rsidR="007A1728">
        <w:rPr>
          <w:b/>
          <w:bCs/>
          <w:highlight w:val="yellow"/>
        </w:rPr>
        <w:t xml:space="preserve"> So, please start early to have a chance at getting any problem resolved before the submission deadline. </w:t>
      </w:r>
    </w:p>
    <w:p w14:paraId="405AFCE4" w14:textId="77777777" w:rsidR="001D03C5" w:rsidRPr="00330CA3" w:rsidRDefault="001D03C5" w:rsidP="001D03C5">
      <w:pPr>
        <w:spacing w:after="0"/>
        <w:jc w:val="center"/>
        <w:rPr>
          <w:sz w:val="12"/>
        </w:rPr>
      </w:pPr>
    </w:p>
    <w:p w14:paraId="73531573" w14:textId="77777777" w:rsidR="007A1728" w:rsidRDefault="007A1728" w:rsidP="001D03C5">
      <w:pPr>
        <w:spacing w:after="0"/>
        <w:rPr>
          <w:b/>
          <w:u w:val="single"/>
        </w:rPr>
      </w:pPr>
      <w:r>
        <w:rPr>
          <w:b/>
          <w:u w:val="single"/>
        </w:rPr>
        <w:br/>
      </w:r>
    </w:p>
    <w:p w14:paraId="0083F14F" w14:textId="77777777" w:rsidR="007A1728" w:rsidRDefault="007A1728">
      <w:pPr>
        <w:rPr>
          <w:b/>
          <w:u w:val="single"/>
        </w:rPr>
      </w:pPr>
      <w:r>
        <w:rPr>
          <w:b/>
          <w:u w:val="single"/>
        </w:rPr>
        <w:br w:type="page"/>
      </w:r>
    </w:p>
    <w:p w14:paraId="7DA49157" w14:textId="556AE299" w:rsidR="001D03C5" w:rsidRPr="001D03C5" w:rsidRDefault="001D03C5" w:rsidP="001D03C5">
      <w:pPr>
        <w:spacing w:after="0"/>
        <w:rPr>
          <w:b/>
          <w:u w:val="single"/>
        </w:rPr>
      </w:pPr>
      <w:r w:rsidRPr="001D03C5">
        <w:rPr>
          <w:b/>
          <w:u w:val="single"/>
        </w:rPr>
        <w:lastRenderedPageBreak/>
        <w:t>Introduction:</w:t>
      </w:r>
    </w:p>
    <w:p w14:paraId="2D68A0A1" w14:textId="2EF2A148" w:rsidR="001D03C5" w:rsidRDefault="00597E70" w:rsidP="001D03C5">
      <w:pPr>
        <w:spacing w:after="0"/>
      </w:pPr>
      <w:r>
        <w:t xml:space="preserve">Programming Assignment </w:t>
      </w:r>
      <w:r w:rsidR="00E079E7">
        <w:t>6</w:t>
      </w:r>
      <w:r w:rsidR="00CC68C0">
        <w:t xml:space="preserve"> will require you to design a python program </w:t>
      </w:r>
      <w:r w:rsidR="00F05490">
        <w:t>that will use functions to modularize the program</w:t>
      </w:r>
      <w:r>
        <w:t xml:space="preserve"> as well as consume JSON data retrieved via an A</w:t>
      </w:r>
      <w:r w:rsidR="00E079E7">
        <w:t>pplication Programming Interface or API or Endpoint</w:t>
      </w:r>
      <w:r>
        <w:t xml:space="preserve"> (web service)</w:t>
      </w:r>
      <w:r w:rsidR="00E079E7">
        <w:t xml:space="preserve">. These data will eventually be used </w:t>
      </w:r>
      <w:r>
        <w:t xml:space="preserve">to visualize </w:t>
      </w:r>
      <w:r w:rsidR="00C417E2">
        <w:t xml:space="preserve">them </w:t>
      </w:r>
      <w:r>
        <w:t>in graphic form</w:t>
      </w:r>
      <w:r w:rsidR="00E079E7">
        <w:t xml:space="preserve"> in a later assignment. </w:t>
      </w:r>
      <w:r w:rsidR="00F05490">
        <w:t xml:space="preserve"> </w:t>
      </w:r>
    </w:p>
    <w:p w14:paraId="21E71B3B" w14:textId="77777777" w:rsidR="00737E91" w:rsidRPr="0062045F" w:rsidRDefault="00737E91" w:rsidP="001D03C5">
      <w:pPr>
        <w:spacing w:after="0"/>
        <w:rPr>
          <w:sz w:val="4"/>
        </w:rPr>
      </w:pPr>
    </w:p>
    <w:p w14:paraId="3A0C58A3" w14:textId="77777777" w:rsidR="00737E91" w:rsidRPr="0015212F" w:rsidRDefault="00737E91" w:rsidP="001D03C5">
      <w:pPr>
        <w:spacing w:after="0"/>
        <w:rPr>
          <w:sz w:val="8"/>
        </w:rPr>
      </w:pPr>
    </w:p>
    <w:p w14:paraId="06B13385" w14:textId="77777777" w:rsidR="006036B5" w:rsidRDefault="006036B5" w:rsidP="006036B5">
      <w:pPr>
        <w:spacing w:after="0"/>
        <w:rPr>
          <w:b/>
          <w:u w:val="single"/>
        </w:rPr>
      </w:pPr>
      <w:r>
        <w:rPr>
          <w:b/>
          <w:u w:val="single"/>
        </w:rPr>
        <w:t>Specifications:</w:t>
      </w:r>
    </w:p>
    <w:p w14:paraId="571221AC" w14:textId="41FCF9C9" w:rsidR="00027CC4" w:rsidRDefault="00597E70" w:rsidP="00597E70">
      <w:pPr>
        <w:pStyle w:val="ListParagraph"/>
        <w:spacing w:after="120"/>
        <w:ind w:left="0"/>
        <w:contextualSpacing w:val="0"/>
      </w:pPr>
      <w:r>
        <w:t xml:space="preserve">You will access a Web API (web service) to retrieve historical stock market data for a specific company. You will use the following API URL to access historical stock data for Microsoft, Inc. </w:t>
      </w:r>
    </w:p>
    <w:p w14:paraId="6DA2B1B4" w14:textId="77777777" w:rsidR="00597E70" w:rsidRDefault="005B5BA9" w:rsidP="00597E70">
      <w:pPr>
        <w:pStyle w:val="ListParagraph"/>
        <w:spacing w:after="120"/>
        <w:ind w:left="0"/>
        <w:contextualSpacing w:val="0"/>
      </w:pPr>
      <w:hyperlink r:id="rId6" w:history="1">
        <w:r w:rsidR="00597E70" w:rsidRPr="00CB4E11">
          <w:rPr>
            <w:rStyle w:val="Hyperlink"/>
          </w:rPr>
          <w:t>https://www.alphavantage.co</w:t>
        </w:r>
        <w:r w:rsidR="00597E70" w:rsidRPr="00CB4E11">
          <w:rPr>
            <w:rStyle w:val="Hyperlink"/>
          </w:rPr>
          <w:t>/</w:t>
        </w:r>
        <w:r w:rsidR="00597E70" w:rsidRPr="00CB4E11">
          <w:rPr>
            <w:rStyle w:val="Hyperlink"/>
          </w:rPr>
          <w:t>query?functi</w:t>
        </w:r>
        <w:r w:rsidR="00597E70" w:rsidRPr="00CB4E11">
          <w:rPr>
            <w:rStyle w:val="Hyperlink"/>
          </w:rPr>
          <w:t>o</w:t>
        </w:r>
        <w:r w:rsidR="00597E70" w:rsidRPr="00CB4E11">
          <w:rPr>
            <w:rStyle w:val="Hyperlink"/>
          </w:rPr>
          <w:t>n=TIME_SERIES_MONTHLY&amp;symbol=MSFT&amp;apikey=demo</w:t>
        </w:r>
      </w:hyperlink>
    </w:p>
    <w:p w14:paraId="158827A7" w14:textId="47F91C7A" w:rsidR="00597E70" w:rsidRPr="00075932" w:rsidRDefault="00597E70" w:rsidP="00075932">
      <w:pPr>
        <w:pStyle w:val="HTMLPreformatted"/>
        <w:spacing w:after="120"/>
        <w:rPr>
          <w:rFonts w:asciiTheme="minorHAnsi" w:eastAsiaTheme="minorHAnsi" w:hAnsiTheme="minorHAnsi" w:cstheme="minorBidi"/>
          <w:sz w:val="22"/>
          <w:szCs w:val="22"/>
        </w:rPr>
      </w:pPr>
      <w:r w:rsidRPr="00597E70">
        <w:rPr>
          <w:rFonts w:asciiTheme="minorHAnsi" w:eastAsiaTheme="minorHAnsi" w:hAnsiTheme="minorHAnsi" w:cstheme="minorBidi"/>
          <w:sz w:val="22"/>
          <w:szCs w:val="22"/>
        </w:rPr>
        <w:t xml:space="preserve">The data returned by this URL is in JSON format and shows the stock’s </w:t>
      </w:r>
      <w:r>
        <w:rPr>
          <w:rFonts w:asciiTheme="minorHAnsi" w:eastAsiaTheme="minorHAnsi" w:hAnsiTheme="minorHAnsi" w:cstheme="minorBidi"/>
          <w:sz w:val="22"/>
          <w:szCs w:val="22"/>
        </w:rPr>
        <w:t>monthly p</w:t>
      </w:r>
      <w:r w:rsidRPr="00597E70">
        <w:rPr>
          <w:rFonts w:asciiTheme="minorHAnsi" w:eastAsiaTheme="minorHAnsi" w:hAnsiTheme="minorHAnsi" w:cstheme="minorBidi"/>
          <w:sz w:val="22"/>
          <w:szCs w:val="22"/>
        </w:rPr>
        <w:t>rices (open</w:t>
      </w:r>
      <w:r w:rsidR="00075932">
        <w:rPr>
          <w:rFonts w:asciiTheme="minorHAnsi" w:eastAsiaTheme="minorHAnsi" w:hAnsiTheme="minorHAnsi" w:cstheme="minorBidi"/>
          <w:sz w:val="22"/>
          <w:szCs w:val="22"/>
        </w:rPr>
        <w:t>, high, low, and close) and trading volumes for the end of the month. Your applicat</w:t>
      </w:r>
      <w:r w:rsidR="00805D01">
        <w:rPr>
          <w:rFonts w:asciiTheme="minorHAnsi" w:eastAsiaTheme="minorHAnsi" w:hAnsiTheme="minorHAnsi" w:cstheme="minorBidi"/>
          <w:sz w:val="22"/>
          <w:szCs w:val="22"/>
        </w:rPr>
        <w:t xml:space="preserve">ion will extract the </w:t>
      </w:r>
      <w:r w:rsidR="00393C0F">
        <w:rPr>
          <w:rFonts w:asciiTheme="minorHAnsi" w:eastAsiaTheme="minorHAnsi" w:hAnsiTheme="minorHAnsi" w:cstheme="minorBidi"/>
          <w:sz w:val="22"/>
          <w:szCs w:val="22"/>
        </w:rPr>
        <w:t xml:space="preserve">date, </w:t>
      </w:r>
      <w:r w:rsidR="00805D01">
        <w:rPr>
          <w:rFonts w:asciiTheme="minorHAnsi" w:eastAsiaTheme="minorHAnsi" w:hAnsiTheme="minorHAnsi" w:cstheme="minorBidi"/>
          <w:sz w:val="22"/>
          <w:szCs w:val="22"/>
        </w:rPr>
        <w:t>high and low stock price</w:t>
      </w:r>
      <w:r w:rsidR="00C417E2">
        <w:rPr>
          <w:rFonts w:asciiTheme="minorHAnsi" w:eastAsiaTheme="minorHAnsi" w:hAnsiTheme="minorHAnsi" w:cstheme="minorBidi"/>
          <w:sz w:val="22"/>
          <w:szCs w:val="22"/>
        </w:rPr>
        <w:t>, and trading volume</w:t>
      </w:r>
      <w:r w:rsidR="00805D01">
        <w:rPr>
          <w:rFonts w:asciiTheme="minorHAnsi" w:eastAsiaTheme="minorHAnsi" w:hAnsiTheme="minorHAnsi" w:cstheme="minorBidi"/>
          <w:sz w:val="22"/>
          <w:szCs w:val="22"/>
        </w:rPr>
        <w:t xml:space="preserve"> at </w:t>
      </w:r>
      <w:r w:rsidR="00075932">
        <w:rPr>
          <w:rFonts w:asciiTheme="minorHAnsi" w:eastAsiaTheme="minorHAnsi" w:hAnsiTheme="minorHAnsi" w:cstheme="minorBidi"/>
          <w:sz w:val="22"/>
          <w:szCs w:val="22"/>
        </w:rPr>
        <w:t xml:space="preserve">the end of each month and display these </w:t>
      </w:r>
      <w:r w:rsidR="00393C0F">
        <w:rPr>
          <w:rFonts w:asciiTheme="minorHAnsi" w:eastAsiaTheme="minorHAnsi" w:hAnsiTheme="minorHAnsi" w:cstheme="minorBidi"/>
          <w:sz w:val="22"/>
          <w:szCs w:val="22"/>
        </w:rPr>
        <w:t xml:space="preserve">in console output. </w:t>
      </w:r>
    </w:p>
    <w:p w14:paraId="2365DC74" w14:textId="77777777" w:rsidR="003C49A8" w:rsidRPr="003C49A8" w:rsidRDefault="003C49A8" w:rsidP="003C49A8">
      <w:pPr>
        <w:spacing w:after="0"/>
        <w:rPr>
          <w:b/>
          <w:u w:val="single"/>
        </w:rPr>
      </w:pPr>
      <w:r w:rsidRPr="003C49A8">
        <w:rPr>
          <w:b/>
          <w:u w:val="single"/>
        </w:rPr>
        <w:t>Requirements:</w:t>
      </w:r>
    </w:p>
    <w:p w14:paraId="15C71D1E" w14:textId="138320F3" w:rsidR="00F05490" w:rsidRDefault="003C49A8" w:rsidP="00075932">
      <w:pPr>
        <w:pStyle w:val="ListParagraph"/>
        <w:numPr>
          <w:ilvl w:val="0"/>
          <w:numId w:val="9"/>
        </w:numPr>
        <w:spacing w:after="0"/>
        <w:ind w:left="270" w:hanging="270"/>
      </w:pPr>
      <w:r>
        <w:t xml:space="preserve">The program design must be modularized, delegating each specific </w:t>
      </w:r>
      <w:r w:rsidR="00C417E2">
        <w:t xml:space="preserve">major </w:t>
      </w:r>
      <w:r>
        <w:t>task to individual function</w:t>
      </w:r>
      <w:r w:rsidR="00C417E2">
        <w:t xml:space="preserve">. </w:t>
      </w:r>
      <w:r w:rsidR="0073499E">
        <w:t xml:space="preserve"> A Hierarchy chart and </w:t>
      </w:r>
      <w:r w:rsidR="00C417E2">
        <w:t xml:space="preserve">an </w:t>
      </w:r>
      <w:r w:rsidR="0073499E">
        <w:t xml:space="preserve">IPO chart for each function are provided later in these specifications. Your program design MUST adhere to these charts, including naming of functions. </w:t>
      </w:r>
    </w:p>
    <w:p w14:paraId="12B4CC9C" w14:textId="77777777" w:rsidR="0073499E" w:rsidRDefault="0073499E" w:rsidP="00075932">
      <w:pPr>
        <w:pStyle w:val="ListParagraph"/>
        <w:numPr>
          <w:ilvl w:val="0"/>
          <w:numId w:val="9"/>
        </w:numPr>
        <w:spacing w:after="0"/>
        <w:ind w:left="270" w:hanging="270"/>
      </w:pPr>
      <w:r>
        <w:t xml:space="preserve">In addition to using the provided function names, each function must include an appropriate docString as well as brief comments about the primary task of the function. </w:t>
      </w:r>
    </w:p>
    <w:p w14:paraId="3D1A45CD" w14:textId="135BD9DE" w:rsidR="00D9239E" w:rsidRDefault="0073499E" w:rsidP="00075932">
      <w:pPr>
        <w:pStyle w:val="ListParagraph"/>
        <w:numPr>
          <w:ilvl w:val="0"/>
          <w:numId w:val="9"/>
        </w:numPr>
        <w:spacing w:after="0"/>
        <w:ind w:left="270" w:hanging="270"/>
      </w:pPr>
      <w:r w:rsidRPr="00393C0F">
        <w:rPr>
          <w:highlight w:val="yellow"/>
        </w:rPr>
        <w:t>The program will NOT use ANY global variables</w:t>
      </w:r>
      <w:r>
        <w:t xml:space="preserve">. All variables must be local to either the </w:t>
      </w:r>
      <w:r w:rsidR="00924E1D">
        <w:t>function</w:t>
      </w:r>
      <w:r>
        <w:t xml:space="preserve"> or main program. Functions and main program can exchange data only through the use of </w:t>
      </w:r>
      <w:r w:rsidR="00393C0F">
        <w:t>parameters</w:t>
      </w:r>
      <w:r>
        <w:t xml:space="preserve"> in function calls and </w:t>
      </w:r>
      <w:r w:rsidR="00393C0F">
        <w:t>Return statements.</w:t>
      </w:r>
    </w:p>
    <w:p w14:paraId="33F4AE1A" w14:textId="4E50E96C" w:rsidR="00D9239E" w:rsidRDefault="00075932" w:rsidP="00075932">
      <w:pPr>
        <w:pStyle w:val="ListParagraph"/>
        <w:numPr>
          <w:ilvl w:val="0"/>
          <w:numId w:val="9"/>
        </w:numPr>
        <w:spacing w:after="0"/>
        <w:ind w:left="270" w:hanging="270"/>
      </w:pPr>
      <w:r>
        <w:t>The program will be accessing JSON data stream from a We</w:t>
      </w:r>
      <w:r w:rsidR="00393C0F">
        <w:t>b</w:t>
      </w:r>
      <w:r>
        <w:t xml:space="preserve"> API</w:t>
      </w:r>
      <w:r w:rsidR="00D9239E">
        <w:t xml:space="preserve">. </w:t>
      </w:r>
    </w:p>
    <w:p w14:paraId="4CC7F31C" w14:textId="77777777" w:rsidR="0073499E" w:rsidRPr="007A1728" w:rsidRDefault="0073499E" w:rsidP="00075932">
      <w:pPr>
        <w:pStyle w:val="ListParagraph"/>
        <w:numPr>
          <w:ilvl w:val="0"/>
          <w:numId w:val="9"/>
        </w:numPr>
        <w:spacing w:after="0"/>
        <w:ind w:left="270" w:hanging="270"/>
        <w:rPr>
          <w:b/>
          <w:bCs/>
        </w:rPr>
      </w:pPr>
      <w:r w:rsidRPr="007A1728">
        <w:rPr>
          <w:b/>
          <w:bCs/>
        </w:rPr>
        <w:t>Hierarchy Chart:</w:t>
      </w:r>
    </w:p>
    <w:p w14:paraId="2DC666F1" w14:textId="3C19FAE5" w:rsidR="0073499E" w:rsidRDefault="00393C0F" w:rsidP="00240121">
      <w:pPr>
        <w:spacing w:after="0"/>
      </w:pPr>
      <w:r>
        <w:rPr>
          <w:noProof/>
        </w:rPr>
        <w:drawing>
          <wp:inline distT="0" distB="0" distL="0" distR="0" wp14:anchorId="4BBB0679" wp14:editId="05305D71">
            <wp:extent cx="5486400" cy="3200400"/>
            <wp:effectExtent l="0" t="0" r="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F68095D" w14:textId="77777777" w:rsidR="00E05EEA" w:rsidRDefault="00E05EEA" w:rsidP="00240121">
      <w:pPr>
        <w:spacing w:after="120"/>
        <w:ind w:left="634"/>
      </w:pPr>
    </w:p>
    <w:p w14:paraId="57A4114C" w14:textId="3D018EDF" w:rsidR="00240121" w:rsidRPr="007A1728" w:rsidRDefault="00455A2D" w:rsidP="00EB2D8D">
      <w:pPr>
        <w:spacing w:after="120"/>
        <w:ind w:left="634"/>
        <w:rPr>
          <w:b/>
          <w:bCs/>
        </w:rPr>
      </w:pPr>
      <w:r w:rsidRPr="007A1728">
        <w:rPr>
          <w:b/>
          <w:bCs/>
        </w:rPr>
        <w:tab/>
        <w:t>** implies that the main function must call get_</w:t>
      </w:r>
      <w:r w:rsidR="00240121" w:rsidRPr="007A1728">
        <w:rPr>
          <w:b/>
          <w:bCs/>
        </w:rPr>
        <w:t>stock_</w:t>
      </w:r>
      <w:r w:rsidRPr="007A1728">
        <w:rPr>
          <w:b/>
          <w:bCs/>
        </w:rPr>
        <w:t xml:space="preserve">data() </w:t>
      </w:r>
      <w:r w:rsidR="007355BD" w:rsidRPr="007A1728">
        <w:rPr>
          <w:b/>
          <w:bCs/>
        </w:rPr>
        <w:t xml:space="preserve">function </w:t>
      </w:r>
      <w:r w:rsidR="00B4078C" w:rsidRPr="007A1728">
        <w:rPr>
          <w:b/>
          <w:bCs/>
        </w:rPr>
        <w:t xml:space="preserve">first </w:t>
      </w:r>
      <w:r w:rsidRPr="007A1728">
        <w:rPr>
          <w:b/>
          <w:bCs/>
        </w:rPr>
        <w:t>before the main() functio</w:t>
      </w:r>
      <w:r w:rsidR="00240121" w:rsidRPr="007A1728">
        <w:rPr>
          <w:b/>
          <w:bCs/>
        </w:rPr>
        <w:t xml:space="preserve">n can </w:t>
      </w:r>
      <w:r w:rsidR="007A1728">
        <w:rPr>
          <w:b/>
          <w:bCs/>
        </w:rPr>
        <w:t>call</w:t>
      </w:r>
      <w:r w:rsidR="00240121" w:rsidRPr="007A1728">
        <w:rPr>
          <w:b/>
          <w:bCs/>
        </w:rPr>
        <w:t xml:space="preserve"> </w:t>
      </w:r>
      <w:r w:rsidR="00EB2D8D" w:rsidRPr="007A1728">
        <w:rPr>
          <w:b/>
          <w:bCs/>
        </w:rPr>
        <w:t xml:space="preserve">any other function(s). </w:t>
      </w:r>
      <w:r w:rsidR="007A1728">
        <w:rPr>
          <w:b/>
          <w:bCs/>
        </w:rPr>
        <w:t xml:space="preserve">Note that </w:t>
      </w:r>
      <w:proofErr w:type="spellStart"/>
      <w:r w:rsidR="007A1728">
        <w:rPr>
          <w:b/>
          <w:bCs/>
          <w:i/>
          <w:iCs/>
        </w:rPr>
        <w:t>get_stock_data</w:t>
      </w:r>
      <w:proofErr w:type="spellEnd"/>
      <w:r w:rsidR="007A1728">
        <w:rPr>
          <w:b/>
          <w:bCs/>
          <w:i/>
          <w:iCs/>
        </w:rPr>
        <w:t>()</w:t>
      </w:r>
      <w:r w:rsidR="007A1728">
        <w:rPr>
          <w:b/>
          <w:bCs/>
        </w:rPr>
        <w:t xml:space="preserve"> function does not call any functions. Only the Main() function can call </w:t>
      </w:r>
      <w:proofErr w:type="spellStart"/>
      <w:r w:rsidR="007A1728">
        <w:rPr>
          <w:b/>
          <w:bCs/>
        </w:rPr>
        <w:t>extract_time_series_data</w:t>
      </w:r>
      <w:proofErr w:type="spellEnd"/>
      <w:r w:rsidR="007A1728">
        <w:rPr>
          <w:b/>
          <w:bCs/>
        </w:rPr>
        <w:t xml:space="preserve">() and </w:t>
      </w:r>
      <w:proofErr w:type="spellStart"/>
      <w:r w:rsidR="007A1728">
        <w:rPr>
          <w:b/>
          <w:bCs/>
        </w:rPr>
        <w:t>print_stock_info</w:t>
      </w:r>
      <w:proofErr w:type="spellEnd"/>
      <w:r w:rsidR="007A1728">
        <w:rPr>
          <w:b/>
          <w:bCs/>
        </w:rPr>
        <w:t xml:space="preserve">() . </w:t>
      </w:r>
    </w:p>
    <w:p w14:paraId="4C3887E5" w14:textId="77777777" w:rsidR="0073499E" w:rsidRPr="007A1728" w:rsidRDefault="00455A2D" w:rsidP="00240121">
      <w:pPr>
        <w:pStyle w:val="ListParagraph"/>
        <w:numPr>
          <w:ilvl w:val="0"/>
          <w:numId w:val="9"/>
        </w:numPr>
        <w:spacing w:after="0"/>
        <w:ind w:left="270" w:hanging="270"/>
        <w:rPr>
          <w:b/>
          <w:bCs/>
        </w:rPr>
      </w:pPr>
      <w:r w:rsidRPr="007A1728">
        <w:rPr>
          <w:b/>
          <w:bCs/>
        </w:rPr>
        <w:lastRenderedPageBreak/>
        <w:t>Input-Process-Output (IPO) charts:</w:t>
      </w:r>
    </w:p>
    <w:p w14:paraId="2FC23CA0" w14:textId="77777777" w:rsidR="0073499E" w:rsidRDefault="0073499E" w:rsidP="0073499E">
      <w:pPr>
        <w:spacing w:after="0"/>
      </w:pPr>
    </w:p>
    <w:tbl>
      <w:tblPr>
        <w:tblStyle w:val="TableGrid"/>
        <w:tblW w:w="0" w:type="auto"/>
        <w:jc w:val="center"/>
        <w:tblLook w:val="04A0" w:firstRow="1" w:lastRow="0" w:firstColumn="1" w:lastColumn="0" w:noHBand="0" w:noVBand="1"/>
      </w:tblPr>
      <w:tblGrid>
        <w:gridCol w:w="1620"/>
        <w:gridCol w:w="4495"/>
        <w:gridCol w:w="1805"/>
      </w:tblGrid>
      <w:tr w:rsidR="00455A2D" w14:paraId="17614789" w14:textId="77777777" w:rsidTr="00504424">
        <w:trPr>
          <w:jc w:val="center"/>
        </w:trPr>
        <w:tc>
          <w:tcPr>
            <w:tcW w:w="7920" w:type="dxa"/>
            <w:gridSpan w:val="3"/>
            <w:tcBorders>
              <w:bottom w:val="single" w:sz="4" w:space="0" w:color="auto"/>
            </w:tcBorders>
          </w:tcPr>
          <w:p w14:paraId="499C9732" w14:textId="77777777" w:rsidR="00455A2D" w:rsidRDefault="00455A2D" w:rsidP="0073499E">
            <w:r>
              <w:t>get_</w:t>
            </w:r>
            <w:r w:rsidR="00240121">
              <w:t>stock_data()</w:t>
            </w:r>
          </w:p>
        </w:tc>
      </w:tr>
      <w:tr w:rsidR="00455A2D" w14:paraId="62FADC9E" w14:textId="77777777" w:rsidTr="006A661D">
        <w:trPr>
          <w:jc w:val="center"/>
        </w:trPr>
        <w:tc>
          <w:tcPr>
            <w:tcW w:w="1620" w:type="dxa"/>
            <w:tcBorders>
              <w:top w:val="single" w:sz="4" w:space="0" w:color="auto"/>
            </w:tcBorders>
          </w:tcPr>
          <w:p w14:paraId="0A021B9A" w14:textId="77777777" w:rsidR="00455A2D" w:rsidRDefault="00455A2D" w:rsidP="00455A2D">
            <w:pPr>
              <w:jc w:val="center"/>
            </w:pPr>
            <w:r>
              <w:t>Input</w:t>
            </w:r>
          </w:p>
        </w:tc>
        <w:tc>
          <w:tcPr>
            <w:tcW w:w="4495" w:type="dxa"/>
            <w:tcBorders>
              <w:top w:val="single" w:sz="4" w:space="0" w:color="auto"/>
            </w:tcBorders>
          </w:tcPr>
          <w:p w14:paraId="0DE9ABB4" w14:textId="77777777" w:rsidR="00455A2D" w:rsidRDefault="00455A2D" w:rsidP="00455A2D">
            <w:pPr>
              <w:jc w:val="center"/>
            </w:pPr>
            <w:r>
              <w:t>Process</w:t>
            </w:r>
          </w:p>
        </w:tc>
        <w:tc>
          <w:tcPr>
            <w:tcW w:w="1805" w:type="dxa"/>
            <w:tcBorders>
              <w:top w:val="single" w:sz="4" w:space="0" w:color="auto"/>
            </w:tcBorders>
          </w:tcPr>
          <w:p w14:paraId="586CDA2D" w14:textId="77777777" w:rsidR="00455A2D" w:rsidRDefault="00455A2D" w:rsidP="00455A2D">
            <w:pPr>
              <w:jc w:val="center"/>
            </w:pPr>
            <w:r>
              <w:t>Output</w:t>
            </w:r>
          </w:p>
        </w:tc>
      </w:tr>
      <w:tr w:rsidR="00455A2D" w14:paraId="5992ED9D" w14:textId="77777777" w:rsidTr="009774E2">
        <w:trPr>
          <w:trHeight w:val="2456"/>
          <w:jc w:val="center"/>
        </w:trPr>
        <w:tc>
          <w:tcPr>
            <w:tcW w:w="1620" w:type="dxa"/>
          </w:tcPr>
          <w:p w14:paraId="4CEE854B" w14:textId="77777777" w:rsidR="00455A2D" w:rsidRDefault="00455A2D" w:rsidP="0073499E">
            <w:r>
              <w:t>None</w:t>
            </w:r>
          </w:p>
        </w:tc>
        <w:tc>
          <w:tcPr>
            <w:tcW w:w="4495" w:type="dxa"/>
          </w:tcPr>
          <w:p w14:paraId="757C7DA9" w14:textId="77777777" w:rsidR="00504424" w:rsidRDefault="00240121" w:rsidP="00805D01">
            <w:pPr>
              <w:pStyle w:val="ListParagraph"/>
              <w:numPr>
                <w:ilvl w:val="0"/>
                <w:numId w:val="13"/>
              </w:numPr>
              <w:ind w:left="245" w:hanging="245"/>
            </w:pPr>
            <w:r>
              <w:t>Access the Web API URL to receive JSON formatted data stream</w:t>
            </w:r>
          </w:p>
          <w:p w14:paraId="43EDC06B" w14:textId="59FAA221" w:rsidR="00504424" w:rsidRDefault="00240121" w:rsidP="00805D01">
            <w:pPr>
              <w:pStyle w:val="ListParagraph"/>
              <w:numPr>
                <w:ilvl w:val="0"/>
                <w:numId w:val="13"/>
              </w:numPr>
              <w:ind w:left="245" w:hanging="245"/>
            </w:pPr>
            <w:r>
              <w:t>Transform JSON-formatted data into Python data structure</w:t>
            </w:r>
            <w:r w:rsidR="009774E2">
              <w:t xml:space="preserve"> (dictionary)</w:t>
            </w:r>
          </w:p>
          <w:p w14:paraId="401AABC0" w14:textId="3C1EC1BE" w:rsidR="00EB2D8D" w:rsidRDefault="00EB2D8D" w:rsidP="00805D01">
            <w:pPr>
              <w:pStyle w:val="ListParagraph"/>
              <w:numPr>
                <w:ilvl w:val="0"/>
                <w:numId w:val="13"/>
              </w:numPr>
              <w:ind w:left="245" w:hanging="245"/>
            </w:pPr>
            <w:r>
              <w:t>Extract the data for the monthly time series key into appropriate python data structure</w:t>
            </w:r>
            <w:r>
              <w:t xml:space="preserve"> </w:t>
            </w:r>
            <w:r w:rsidR="009774E2">
              <w:t>(dictionary)</w:t>
            </w:r>
          </w:p>
          <w:p w14:paraId="080540B7" w14:textId="5F7307E2" w:rsidR="00455A2D" w:rsidRDefault="00504424" w:rsidP="00805D01">
            <w:pPr>
              <w:pStyle w:val="ListParagraph"/>
              <w:numPr>
                <w:ilvl w:val="0"/>
                <w:numId w:val="13"/>
              </w:numPr>
              <w:ind w:left="245" w:hanging="245"/>
            </w:pPr>
            <w:r>
              <w:t xml:space="preserve">Return the </w:t>
            </w:r>
            <w:r w:rsidR="00EB2D8D">
              <w:t xml:space="preserve">Python </w:t>
            </w:r>
            <w:r w:rsidR="009774E2">
              <w:t xml:space="preserve">dictionary containing the time series data. </w:t>
            </w:r>
          </w:p>
        </w:tc>
        <w:tc>
          <w:tcPr>
            <w:tcW w:w="1805" w:type="dxa"/>
          </w:tcPr>
          <w:p w14:paraId="4C905ED5" w14:textId="6451B7C1" w:rsidR="00455A2D" w:rsidRDefault="007B409B" w:rsidP="0073499E">
            <w:r>
              <w:t>Dictionary containing time-series data</w:t>
            </w:r>
          </w:p>
        </w:tc>
      </w:tr>
    </w:tbl>
    <w:p w14:paraId="74B290E0" w14:textId="77777777" w:rsidR="0073499E" w:rsidRDefault="0073499E" w:rsidP="0073499E">
      <w:pPr>
        <w:spacing w:after="0"/>
      </w:pPr>
    </w:p>
    <w:tbl>
      <w:tblPr>
        <w:tblStyle w:val="TableGrid"/>
        <w:tblW w:w="0" w:type="auto"/>
        <w:jc w:val="center"/>
        <w:tblLook w:val="04A0" w:firstRow="1" w:lastRow="0" w:firstColumn="1" w:lastColumn="0" w:noHBand="0" w:noVBand="1"/>
      </w:tblPr>
      <w:tblGrid>
        <w:gridCol w:w="1620"/>
        <w:gridCol w:w="4495"/>
        <w:gridCol w:w="1805"/>
      </w:tblGrid>
      <w:tr w:rsidR="00504424" w14:paraId="46819A42" w14:textId="77777777" w:rsidTr="007C2D5D">
        <w:trPr>
          <w:jc w:val="center"/>
        </w:trPr>
        <w:tc>
          <w:tcPr>
            <w:tcW w:w="7920" w:type="dxa"/>
            <w:gridSpan w:val="3"/>
            <w:tcBorders>
              <w:bottom w:val="single" w:sz="4" w:space="0" w:color="auto"/>
            </w:tcBorders>
          </w:tcPr>
          <w:p w14:paraId="016CD059" w14:textId="77777777" w:rsidR="00504424" w:rsidRDefault="00805D01" w:rsidP="007C2D5D">
            <w:r>
              <w:t xml:space="preserve">extract_time_series_data() </w:t>
            </w:r>
          </w:p>
        </w:tc>
      </w:tr>
      <w:tr w:rsidR="00504424" w14:paraId="6E3F7F2D" w14:textId="77777777" w:rsidTr="006A661D">
        <w:trPr>
          <w:jc w:val="center"/>
        </w:trPr>
        <w:tc>
          <w:tcPr>
            <w:tcW w:w="1620" w:type="dxa"/>
            <w:tcBorders>
              <w:top w:val="single" w:sz="4" w:space="0" w:color="auto"/>
            </w:tcBorders>
          </w:tcPr>
          <w:p w14:paraId="7507AB18" w14:textId="77777777" w:rsidR="00504424" w:rsidRDefault="00504424" w:rsidP="007C2D5D">
            <w:pPr>
              <w:jc w:val="center"/>
            </w:pPr>
            <w:r>
              <w:t>Input</w:t>
            </w:r>
          </w:p>
        </w:tc>
        <w:tc>
          <w:tcPr>
            <w:tcW w:w="4495" w:type="dxa"/>
            <w:tcBorders>
              <w:top w:val="single" w:sz="4" w:space="0" w:color="auto"/>
            </w:tcBorders>
          </w:tcPr>
          <w:p w14:paraId="423BAA36" w14:textId="77777777" w:rsidR="00504424" w:rsidRDefault="00504424" w:rsidP="007C2D5D">
            <w:pPr>
              <w:jc w:val="center"/>
            </w:pPr>
            <w:r>
              <w:t>Process</w:t>
            </w:r>
          </w:p>
        </w:tc>
        <w:tc>
          <w:tcPr>
            <w:tcW w:w="1805" w:type="dxa"/>
            <w:tcBorders>
              <w:top w:val="single" w:sz="4" w:space="0" w:color="auto"/>
            </w:tcBorders>
          </w:tcPr>
          <w:p w14:paraId="05FDA214" w14:textId="77777777" w:rsidR="00504424" w:rsidRDefault="00504424" w:rsidP="007C2D5D">
            <w:pPr>
              <w:jc w:val="center"/>
            </w:pPr>
            <w:r>
              <w:t>Output</w:t>
            </w:r>
          </w:p>
        </w:tc>
      </w:tr>
      <w:tr w:rsidR="007B409B" w14:paraId="1A0D2237" w14:textId="77777777" w:rsidTr="006A661D">
        <w:trPr>
          <w:jc w:val="center"/>
        </w:trPr>
        <w:tc>
          <w:tcPr>
            <w:tcW w:w="1620" w:type="dxa"/>
          </w:tcPr>
          <w:p w14:paraId="14FEDE1B" w14:textId="4AF6EF79" w:rsidR="007B409B" w:rsidRDefault="007B409B" w:rsidP="007B409B">
            <w:r>
              <w:t>Dictionary containing time-series data</w:t>
            </w:r>
          </w:p>
        </w:tc>
        <w:tc>
          <w:tcPr>
            <w:tcW w:w="4495" w:type="dxa"/>
          </w:tcPr>
          <w:p w14:paraId="109B75EC" w14:textId="5BE677AE" w:rsidR="007B409B" w:rsidRDefault="007B409B" w:rsidP="007B409B">
            <w:pPr>
              <w:pStyle w:val="ListParagraph"/>
              <w:numPr>
                <w:ilvl w:val="0"/>
                <w:numId w:val="13"/>
              </w:numPr>
              <w:ind w:left="245" w:hanging="245"/>
            </w:pPr>
            <w:r>
              <w:t>Receive the dictionary containing time series data.</w:t>
            </w:r>
          </w:p>
          <w:p w14:paraId="338A2CD9" w14:textId="3FD33740" w:rsidR="00757CAA" w:rsidRDefault="00757CAA" w:rsidP="007B409B">
            <w:pPr>
              <w:pStyle w:val="ListParagraph"/>
              <w:numPr>
                <w:ilvl w:val="0"/>
                <w:numId w:val="13"/>
              </w:numPr>
              <w:ind w:left="245" w:hanging="245"/>
            </w:pPr>
            <w:r>
              <w:t>Using the</w:t>
            </w:r>
            <w:r w:rsidR="005B5BA9">
              <w:t xml:space="preserve"> appropriate </w:t>
            </w:r>
            <w:r>
              <w:t xml:space="preserve">method of iterating through the dictionary items, extract </w:t>
            </w:r>
            <w:r w:rsidRPr="00757CAA">
              <w:rPr>
                <w:b/>
                <w:bCs/>
              </w:rPr>
              <w:t>date, high price, low price, and volume</w:t>
            </w:r>
            <w:r>
              <w:t xml:space="preserve"> of each date, create a CSV string from these values and add CSV string to a list structure. This is so the items can be arranged in chronological order by date. </w:t>
            </w:r>
            <w:r w:rsidR="005B5BA9">
              <w:t>(see section 9.1, pages 446-452 for an appropriate method)</w:t>
            </w:r>
          </w:p>
          <w:p w14:paraId="3FAE0372" w14:textId="48F5CAAB" w:rsidR="00757CAA" w:rsidRDefault="00757CAA" w:rsidP="007B409B">
            <w:pPr>
              <w:pStyle w:val="ListParagraph"/>
              <w:numPr>
                <w:ilvl w:val="0"/>
                <w:numId w:val="13"/>
              </w:numPr>
              <w:ind w:left="245" w:hanging="245"/>
            </w:pPr>
            <w:r>
              <w:t xml:space="preserve">Sort the list from the step above and sort it using the sorted method of the list. This will put the list in chronological order by date, with the earliest date first. </w:t>
            </w:r>
          </w:p>
          <w:p w14:paraId="3707967B" w14:textId="067ADE8E" w:rsidR="007B409B" w:rsidRDefault="00757CAA" w:rsidP="00757CAA">
            <w:pPr>
              <w:pStyle w:val="ListParagraph"/>
              <w:numPr>
                <w:ilvl w:val="0"/>
                <w:numId w:val="13"/>
              </w:numPr>
              <w:ind w:left="245" w:hanging="245"/>
            </w:pPr>
            <w:r>
              <w:t>Iterate though the sorted list to e</w:t>
            </w:r>
            <w:r w:rsidR="007B409B">
              <w:t xml:space="preserve">xtract the </w:t>
            </w:r>
            <w:r w:rsidR="007B409B" w:rsidRPr="00757CAA">
              <w:rPr>
                <w:b/>
                <w:bCs/>
              </w:rPr>
              <w:t>date, high and low stock prices, and trading volume</w:t>
            </w:r>
            <w:r w:rsidR="007B409B">
              <w:t xml:space="preserve"> from the sorted </w:t>
            </w:r>
            <w:r>
              <w:t xml:space="preserve">list </w:t>
            </w:r>
            <w:r w:rsidR="007B409B">
              <w:t xml:space="preserve">into their own </w:t>
            </w:r>
            <w:r>
              <w:t xml:space="preserve">individual lists </w:t>
            </w:r>
            <w:r w:rsidR="007B409B">
              <w:t>to get them ready for printing</w:t>
            </w:r>
            <w:r>
              <w:t xml:space="preserve"> and later visualization. Make</w:t>
            </w:r>
            <w:r w:rsidR="007B409B">
              <w:t xml:space="preserve"> sure that date, associated stock prices, and trading volume are synchronized correctly</w:t>
            </w:r>
            <w:r>
              <w:t xml:space="preserve"> by date. </w:t>
            </w:r>
          </w:p>
          <w:p w14:paraId="3B6B5359" w14:textId="5A48717A" w:rsidR="007B409B" w:rsidRDefault="007B409B" w:rsidP="007B409B">
            <w:pPr>
              <w:pStyle w:val="ListParagraph"/>
              <w:numPr>
                <w:ilvl w:val="0"/>
                <w:numId w:val="13"/>
              </w:numPr>
              <w:spacing w:before="240"/>
              <w:ind w:left="245" w:hanging="245"/>
            </w:pPr>
            <w:r>
              <w:t xml:space="preserve">High and low prices must be rounded to 2 decimal places, using the </w:t>
            </w:r>
            <w:r>
              <w:rPr>
                <w:i/>
                <w:iCs/>
              </w:rPr>
              <w:t>round()</w:t>
            </w:r>
            <w:r>
              <w:t xml:space="preserve"> function, and not </w:t>
            </w:r>
            <w:r>
              <w:rPr>
                <w:i/>
                <w:iCs/>
              </w:rPr>
              <w:t>format</w:t>
            </w:r>
            <w:r>
              <w:t xml:space="preserve">() function. </w:t>
            </w:r>
          </w:p>
          <w:p w14:paraId="3924CBEB" w14:textId="6A9CA94D" w:rsidR="007B409B" w:rsidRDefault="007B409B" w:rsidP="007B409B">
            <w:pPr>
              <w:pStyle w:val="ListParagraph"/>
              <w:numPr>
                <w:ilvl w:val="0"/>
                <w:numId w:val="13"/>
              </w:numPr>
              <w:ind w:left="245" w:hanging="245"/>
            </w:pPr>
            <w:r>
              <w:t xml:space="preserve">Return the date, high and low stock prices, and trading volume data </w:t>
            </w:r>
            <w:r w:rsidR="00757CAA">
              <w:t xml:space="preserve">lists </w:t>
            </w:r>
            <w:r>
              <w:t xml:space="preserve">to the Main() function. There will be one data structure for each item – date, high prices, low prices, and trading volumes. </w:t>
            </w:r>
          </w:p>
        </w:tc>
        <w:tc>
          <w:tcPr>
            <w:tcW w:w="1805" w:type="dxa"/>
          </w:tcPr>
          <w:p w14:paraId="53AFCB0A" w14:textId="02FA372C" w:rsidR="007B409B" w:rsidRDefault="007B409B" w:rsidP="007B409B">
            <w:r>
              <w:t>Properly synchronized data structures for date, high and low stock prices.</w:t>
            </w:r>
          </w:p>
        </w:tc>
      </w:tr>
    </w:tbl>
    <w:p w14:paraId="04E65AD2" w14:textId="69143229" w:rsidR="005B5BA9" w:rsidRDefault="005B5BA9" w:rsidP="0073499E">
      <w:pPr>
        <w:spacing w:after="0"/>
      </w:pPr>
    </w:p>
    <w:p w14:paraId="46D52C08" w14:textId="77777777" w:rsidR="005B5BA9" w:rsidRDefault="005B5BA9">
      <w:r>
        <w:br w:type="page"/>
      </w:r>
    </w:p>
    <w:p w14:paraId="3E694F4E" w14:textId="77777777" w:rsidR="0073499E" w:rsidRDefault="0073499E" w:rsidP="0073499E">
      <w:pPr>
        <w:spacing w:after="0"/>
      </w:pPr>
    </w:p>
    <w:tbl>
      <w:tblPr>
        <w:tblStyle w:val="TableGrid"/>
        <w:tblW w:w="0" w:type="auto"/>
        <w:jc w:val="center"/>
        <w:tblLook w:val="04A0" w:firstRow="1" w:lastRow="0" w:firstColumn="1" w:lastColumn="0" w:noHBand="0" w:noVBand="1"/>
      </w:tblPr>
      <w:tblGrid>
        <w:gridCol w:w="1620"/>
        <w:gridCol w:w="4495"/>
        <w:gridCol w:w="1805"/>
      </w:tblGrid>
      <w:tr w:rsidR="00B4078C" w:rsidRPr="00B4078C" w14:paraId="1808F853" w14:textId="77777777" w:rsidTr="007C2D5D">
        <w:trPr>
          <w:jc w:val="center"/>
        </w:trPr>
        <w:tc>
          <w:tcPr>
            <w:tcW w:w="7920" w:type="dxa"/>
            <w:gridSpan w:val="3"/>
            <w:tcBorders>
              <w:bottom w:val="single" w:sz="4" w:space="0" w:color="auto"/>
            </w:tcBorders>
          </w:tcPr>
          <w:p w14:paraId="1436DEAB" w14:textId="53160CF4" w:rsidR="00B4078C" w:rsidRPr="00B4078C" w:rsidRDefault="00EB2D8D" w:rsidP="007C2D5D">
            <w:pPr>
              <w:spacing w:line="259" w:lineRule="auto"/>
            </w:pPr>
            <w:proofErr w:type="spellStart"/>
            <w:r>
              <w:t>print_stock_info</w:t>
            </w:r>
            <w:proofErr w:type="spellEnd"/>
            <w:r>
              <w:t>()</w:t>
            </w:r>
          </w:p>
        </w:tc>
      </w:tr>
      <w:tr w:rsidR="00B4078C" w:rsidRPr="00B4078C" w14:paraId="43065656" w14:textId="77777777" w:rsidTr="006A661D">
        <w:trPr>
          <w:jc w:val="center"/>
        </w:trPr>
        <w:tc>
          <w:tcPr>
            <w:tcW w:w="1620" w:type="dxa"/>
            <w:tcBorders>
              <w:top w:val="single" w:sz="4" w:space="0" w:color="auto"/>
            </w:tcBorders>
          </w:tcPr>
          <w:p w14:paraId="2B2B5674" w14:textId="77777777" w:rsidR="00B4078C" w:rsidRPr="00B4078C" w:rsidRDefault="00B4078C" w:rsidP="007C2D5D">
            <w:pPr>
              <w:spacing w:line="259" w:lineRule="auto"/>
            </w:pPr>
            <w:r w:rsidRPr="00B4078C">
              <w:t>Input</w:t>
            </w:r>
          </w:p>
        </w:tc>
        <w:tc>
          <w:tcPr>
            <w:tcW w:w="4495" w:type="dxa"/>
            <w:tcBorders>
              <w:top w:val="single" w:sz="4" w:space="0" w:color="auto"/>
            </w:tcBorders>
          </w:tcPr>
          <w:p w14:paraId="38A072DD" w14:textId="77777777" w:rsidR="00B4078C" w:rsidRPr="00B4078C" w:rsidRDefault="00B4078C" w:rsidP="007C2D5D">
            <w:pPr>
              <w:spacing w:line="259" w:lineRule="auto"/>
            </w:pPr>
            <w:r w:rsidRPr="00B4078C">
              <w:t>Process</w:t>
            </w:r>
          </w:p>
        </w:tc>
        <w:tc>
          <w:tcPr>
            <w:tcW w:w="1805" w:type="dxa"/>
            <w:tcBorders>
              <w:top w:val="single" w:sz="4" w:space="0" w:color="auto"/>
            </w:tcBorders>
          </w:tcPr>
          <w:p w14:paraId="7E635023" w14:textId="77777777" w:rsidR="00B4078C" w:rsidRPr="00B4078C" w:rsidRDefault="00B4078C" w:rsidP="007C2D5D">
            <w:pPr>
              <w:spacing w:line="259" w:lineRule="auto"/>
            </w:pPr>
            <w:r w:rsidRPr="00B4078C">
              <w:t>Output</w:t>
            </w:r>
          </w:p>
        </w:tc>
      </w:tr>
      <w:tr w:rsidR="00B4078C" w:rsidRPr="00B4078C" w14:paraId="4579824D" w14:textId="77777777" w:rsidTr="006A661D">
        <w:trPr>
          <w:jc w:val="center"/>
        </w:trPr>
        <w:tc>
          <w:tcPr>
            <w:tcW w:w="1620" w:type="dxa"/>
          </w:tcPr>
          <w:p w14:paraId="652AF263" w14:textId="184E82D2" w:rsidR="00B4078C" w:rsidRPr="00B4078C" w:rsidRDefault="000E06C3" w:rsidP="007C2D5D">
            <w:pPr>
              <w:spacing w:line="259" w:lineRule="auto"/>
            </w:pPr>
            <w:r>
              <w:t>Date, High and Low stock prices</w:t>
            </w:r>
            <w:r w:rsidR="00757CAA">
              <w:t>, and training volume lists</w:t>
            </w:r>
          </w:p>
        </w:tc>
        <w:tc>
          <w:tcPr>
            <w:tcW w:w="4495" w:type="dxa"/>
          </w:tcPr>
          <w:p w14:paraId="3AA0DD47" w14:textId="5DFAA4D6" w:rsidR="00B4078C" w:rsidRDefault="00272DA7" w:rsidP="00E05EEA">
            <w:pPr>
              <w:pStyle w:val="ListParagraph"/>
              <w:numPr>
                <w:ilvl w:val="0"/>
                <w:numId w:val="10"/>
              </w:numPr>
              <w:ind w:left="244" w:hanging="244"/>
            </w:pPr>
            <w:r>
              <w:t>Print to the console, a list of highs</w:t>
            </w:r>
            <w:r w:rsidR="00C417E2">
              <w:t xml:space="preserve">, </w:t>
            </w:r>
            <w:r>
              <w:t>lows</w:t>
            </w:r>
            <w:r w:rsidR="00C417E2">
              <w:t>, and trading volumes</w:t>
            </w:r>
            <w:r>
              <w:t xml:space="preserve"> by date, with data for earliest date listed first – in chronological order. These data will be used to generate some graphs in a later assignment.</w:t>
            </w:r>
            <w:r w:rsidR="00E05EEA">
              <w:t xml:space="preserve"> </w:t>
            </w:r>
          </w:p>
          <w:p w14:paraId="48431129" w14:textId="60801A21" w:rsidR="00272DA7" w:rsidRDefault="00272DA7" w:rsidP="00E05EEA">
            <w:pPr>
              <w:pStyle w:val="ListParagraph"/>
              <w:numPr>
                <w:ilvl w:val="0"/>
                <w:numId w:val="10"/>
              </w:numPr>
              <w:ind w:left="244" w:hanging="244"/>
            </w:pPr>
            <w:r>
              <w:t>Print the date</w:t>
            </w:r>
            <w:r w:rsidR="00757CAA">
              <w:t xml:space="preserve">, </w:t>
            </w:r>
            <w:r>
              <w:t>high and low stock prices</w:t>
            </w:r>
            <w:r w:rsidR="00C417E2">
              <w:t>, and trading volume</w:t>
            </w:r>
            <w:r>
              <w:t xml:space="preserve"> in that order. The stock prices must be displayed as $ currency value</w:t>
            </w:r>
            <w:r w:rsidR="007A1728">
              <w:t xml:space="preserve"> to two decimal places. </w:t>
            </w:r>
            <w:r w:rsidR="00C417E2">
              <w:t xml:space="preserve">The trading volume must use 1000s comma separator. </w:t>
            </w:r>
          </w:p>
          <w:p w14:paraId="7572661B" w14:textId="0236ADDA" w:rsidR="007A1728" w:rsidRDefault="007A1728" w:rsidP="00E05EEA">
            <w:pPr>
              <w:pStyle w:val="ListParagraph"/>
              <w:numPr>
                <w:ilvl w:val="0"/>
                <w:numId w:val="10"/>
              </w:numPr>
              <w:ind w:left="244" w:hanging="244"/>
            </w:pPr>
            <w:r>
              <w:t xml:space="preserve">All </w:t>
            </w:r>
            <w:r w:rsidR="00C417E2">
              <w:t xml:space="preserve">high and </w:t>
            </w:r>
            <w:proofErr w:type="gramStart"/>
            <w:r w:rsidR="00C417E2">
              <w:t>low price</w:t>
            </w:r>
            <w:proofErr w:type="gramEnd"/>
            <w:r>
              <w:t xml:space="preserve"> data must be aligned on the decimal point.</w:t>
            </w:r>
            <w:r w:rsidR="00C417E2">
              <w:t xml:space="preserve"> That is, decimal point should line up. Within the column, these values must be right aligned.</w:t>
            </w:r>
          </w:p>
          <w:p w14:paraId="3F797F65" w14:textId="13B2E27F" w:rsidR="00C417E2" w:rsidRDefault="00C417E2" w:rsidP="00E05EEA">
            <w:pPr>
              <w:pStyle w:val="ListParagraph"/>
              <w:numPr>
                <w:ilvl w:val="0"/>
                <w:numId w:val="10"/>
              </w:numPr>
              <w:ind w:left="244" w:hanging="244"/>
            </w:pPr>
            <w:r>
              <w:t xml:space="preserve">The trading volume is aligned to the right within its column. </w:t>
            </w:r>
          </w:p>
          <w:p w14:paraId="53E7337D" w14:textId="2F3E0EE2" w:rsidR="007A1728" w:rsidRPr="00B4078C" w:rsidRDefault="007A1728" w:rsidP="00E05EEA">
            <w:pPr>
              <w:pStyle w:val="ListParagraph"/>
              <w:numPr>
                <w:ilvl w:val="0"/>
                <w:numId w:val="10"/>
              </w:numPr>
              <w:ind w:left="244" w:hanging="244"/>
            </w:pPr>
            <w:r>
              <w:t xml:space="preserve">All data must be properly aligned under their respective column headers. </w:t>
            </w:r>
            <w:r w:rsidR="00C417E2">
              <w:t xml:space="preserve">– date must be left-aligned while all numeric data are right aligned within their respective columns. </w:t>
            </w:r>
          </w:p>
        </w:tc>
        <w:tc>
          <w:tcPr>
            <w:tcW w:w="1805" w:type="dxa"/>
          </w:tcPr>
          <w:p w14:paraId="67AF2709" w14:textId="77777777" w:rsidR="00B4078C" w:rsidRPr="00B4078C" w:rsidRDefault="00E05EEA" w:rsidP="007C2D5D">
            <w:pPr>
              <w:spacing w:line="259" w:lineRule="auto"/>
            </w:pPr>
            <w:r>
              <w:t>None</w:t>
            </w:r>
          </w:p>
        </w:tc>
      </w:tr>
    </w:tbl>
    <w:p w14:paraId="200E4D18" w14:textId="39B0EC75" w:rsidR="00511BD4" w:rsidRDefault="00511BD4" w:rsidP="00602B14">
      <w:pPr>
        <w:spacing w:after="0"/>
      </w:pPr>
    </w:p>
    <w:tbl>
      <w:tblPr>
        <w:tblStyle w:val="TableGrid"/>
        <w:tblW w:w="0" w:type="auto"/>
        <w:jc w:val="center"/>
        <w:tblLook w:val="04A0" w:firstRow="1" w:lastRow="0" w:firstColumn="1" w:lastColumn="0" w:noHBand="0" w:noVBand="1"/>
      </w:tblPr>
      <w:tblGrid>
        <w:gridCol w:w="1620"/>
        <w:gridCol w:w="4495"/>
        <w:gridCol w:w="1805"/>
      </w:tblGrid>
      <w:tr w:rsidR="00602B14" w:rsidRPr="00B4078C" w14:paraId="0C915058" w14:textId="77777777" w:rsidTr="007C2D5D">
        <w:trPr>
          <w:jc w:val="center"/>
        </w:trPr>
        <w:tc>
          <w:tcPr>
            <w:tcW w:w="7920" w:type="dxa"/>
            <w:gridSpan w:val="3"/>
            <w:tcBorders>
              <w:bottom w:val="single" w:sz="4" w:space="0" w:color="auto"/>
            </w:tcBorders>
          </w:tcPr>
          <w:p w14:paraId="5FB0614A" w14:textId="77777777" w:rsidR="00602B14" w:rsidRPr="00B4078C" w:rsidRDefault="00722729" w:rsidP="007C2D5D">
            <w:pPr>
              <w:spacing w:line="259" w:lineRule="auto"/>
            </w:pPr>
            <w:r>
              <w:t>main()</w:t>
            </w:r>
          </w:p>
        </w:tc>
      </w:tr>
      <w:tr w:rsidR="00C15DDC" w:rsidRPr="00B4078C" w14:paraId="2E24BE36" w14:textId="77777777" w:rsidTr="007C2D5D">
        <w:trPr>
          <w:jc w:val="center"/>
        </w:trPr>
        <w:tc>
          <w:tcPr>
            <w:tcW w:w="1620" w:type="dxa"/>
            <w:tcBorders>
              <w:top w:val="single" w:sz="4" w:space="0" w:color="auto"/>
            </w:tcBorders>
          </w:tcPr>
          <w:p w14:paraId="3DC3E821" w14:textId="77777777" w:rsidR="00602B14" w:rsidRPr="00B4078C" w:rsidRDefault="00602B14" w:rsidP="007C2D5D">
            <w:pPr>
              <w:spacing w:line="259" w:lineRule="auto"/>
            </w:pPr>
            <w:r w:rsidRPr="00B4078C">
              <w:t>Input</w:t>
            </w:r>
          </w:p>
        </w:tc>
        <w:tc>
          <w:tcPr>
            <w:tcW w:w="4495" w:type="dxa"/>
            <w:tcBorders>
              <w:top w:val="single" w:sz="4" w:space="0" w:color="auto"/>
            </w:tcBorders>
          </w:tcPr>
          <w:p w14:paraId="1FAD219E" w14:textId="3CFE192C" w:rsidR="00602B14" w:rsidRPr="00B4078C" w:rsidRDefault="00602B14" w:rsidP="007C2D5D">
            <w:pPr>
              <w:spacing w:line="259" w:lineRule="auto"/>
            </w:pPr>
            <w:r w:rsidRPr="00B4078C">
              <w:t>Process</w:t>
            </w:r>
          </w:p>
        </w:tc>
        <w:tc>
          <w:tcPr>
            <w:tcW w:w="1805" w:type="dxa"/>
            <w:tcBorders>
              <w:top w:val="single" w:sz="4" w:space="0" w:color="auto"/>
            </w:tcBorders>
          </w:tcPr>
          <w:p w14:paraId="4FEF65E4" w14:textId="77777777" w:rsidR="00602B14" w:rsidRPr="00B4078C" w:rsidRDefault="00602B14" w:rsidP="007C2D5D">
            <w:pPr>
              <w:spacing w:line="259" w:lineRule="auto"/>
            </w:pPr>
            <w:r w:rsidRPr="00B4078C">
              <w:t>Output</w:t>
            </w:r>
          </w:p>
        </w:tc>
      </w:tr>
      <w:tr w:rsidR="00C15DDC" w:rsidRPr="00B4078C" w14:paraId="233AA212" w14:textId="77777777" w:rsidTr="007C2D5D">
        <w:trPr>
          <w:jc w:val="center"/>
        </w:trPr>
        <w:tc>
          <w:tcPr>
            <w:tcW w:w="1620" w:type="dxa"/>
          </w:tcPr>
          <w:p w14:paraId="52A1E40D" w14:textId="77777777" w:rsidR="00602B14" w:rsidRPr="00B4078C" w:rsidRDefault="00602B14" w:rsidP="007C2D5D">
            <w:pPr>
              <w:spacing w:line="259" w:lineRule="auto"/>
            </w:pPr>
            <w:r>
              <w:t>None</w:t>
            </w:r>
          </w:p>
        </w:tc>
        <w:tc>
          <w:tcPr>
            <w:tcW w:w="4495" w:type="dxa"/>
          </w:tcPr>
          <w:p w14:paraId="27B696AC" w14:textId="3B1534B4" w:rsidR="00602B14" w:rsidRDefault="005B5BA9" w:rsidP="00602B14">
            <w:pPr>
              <w:pStyle w:val="ListParagraph"/>
              <w:numPr>
                <w:ilvl w:val="0"/>
                <w:numId w:val="10"/>
              </w:numPr>
              <w:ind w:left="244" w:hanging="270"/>
            </w:pPr>
            <w:r w:rsidRPr="005B5BA9">
              <w:rPr>
                <w:b/>
                <w:bCs/>
                <w:u w:val="single"/>
              </w:rPr>
              <w:t xml:space="preserve">Only </w:t>
            </w:r>
            <w:r w:rsidR="00722729" w:rsidRPr="005B5BA9">
              <w:rPr>
                <w:b/>
                <w:bCs/>
                <w:u w:val="single"/>
              </w:rPr>
              <w:t>If needed</w:t>
            </w:r>
            <w:r w:rsidR="00722729">
              <w:t>, i</w:t>
            </w:r>
            <w:r w:rsidR="00602B14">
              <w:t>nitialize all local constants and variables to be used in the main function</w:t>
            </w:r>
          </w:p>
          <w:p w14:paraId="22BF170F" w14:textId="1DA9E2BE" w:rsidR="00602B14" w:rsidRDefault="00272DA7" w:rsidP="00602B14">
            <w:pPr>
              <w:pStyle w:val="ListParagraph"/>
              <w:numPr>
                <w:ilvl w:val="0"/>
                <w:numId w:val="10"/>
              </w:numPr>
              <w:ind w:left="244" w:hanging="270"/>
            </w:pPr>
            <w:r>
              <w:t>Call</w:t>
            </w:r>
            <w:r w:rsidR="00602B14">
              <w:t xml:space="preserve"> </w:t>
            </w:r>
            <w:proofErr w:type="spellStart"/>
            <w:r w:rsidR="00602B14" w:rsidRPr="00722729">
              <w:rPr>
                <w:i/>
              </w:rPr>
              <w:t>get_</w:t>
            </w:r>
            <w:r w:rsidR="00722729" w:rsidRPr="00722729">
              <w:rPr>
                <w:i/>
              </w:rPr>
              <w:t>stock_data</w:t>
            </w:r>
            <w:proofErr w:type="spellEnd"/>
            <w:r w:rsidR="00722729" w:rsidRPr="00722729">
              <w:rPr>
                <w:i/>
              </w:rPr>
              <w:t>()</w:t>
            </w:r>
            <w:r w:rsidR="00722729">
              <w:t xml:space="preserve"> function to get the historical data for Microsoft stock and receive the </w:t>
            </w:r>
            <w:r w:rsidR="005B5BA9">
              <w:t>python</w:t>
            </w:r>
            <w:r w:rsidR="00722729">
              <w:t xml:space="preserve"> data structure</w:t>
            </w:r>
            <w:r>
              <w:t xml:space="preserve"> from the </w:t>
            </w:r>
            <w:proofErr w:type="spellStart"/>
            <w:r w:rsidRPr="00272DA7">
              <w:rPr>
                <w:i/>
                <w:iCs/>
              </w:rPr>
              <w:t>get_stock_data</w:t>
            </w:r>
            <w:proofErr w:type="spellEnd"/>
            <w:r w:rsidRPr="00272DA7">
              <w:rPr>
                <w:i/>
                <w:iCs/>
              </w:rPr>
              <w:t>()</w:t>
            </w:r>
            <w:r>
              <w:t xml:space="preserve"> function</w:t>
            </w:r>
          </w:p>
          <w:p w14:paraId="17E4545F" w14:textId="054D3FEE" w:rsidR="00275C97" w:rsidRPr="00275C97" w:rsidRDefault="00272DA7" w:rsidP="00602B14">
            <w:pPr>
              <w:pStyle w:val="ListParagraph"/>
              <w:numPr>
                <w:ilvl w:val="0"/>
                <w:numId w:val="10"/>
              </w:numPr>
              <w:ind w:left="244" w:hanging="270"/>
            </w:pPr>
            <w:r>
              <w:t>Call</w:t>
            </w:r>
            <w:r w:rsidR="00275C97">
              <w:t xml:space="preserve"> </w:t>
            </w:r>
            <w:proofErr w:type="spellStart"/>
            <w:r w:rsidR="00275C97">
              <w:rPr>
                <w:i/>
              </w:rPr>
              <w:t>extract_time_series_data</w:t>
            </w:r>
            <w:proofErr w:type="spellEnd"/>
            <w:r w:rsidR="00275C97" w:rsidRPr="00275C97">
              <w:t xml:space="preserve">(), passing in the </w:t>
            </w:r>
            <w:r w:rsidR="005B5BA9">
              <w:t>python</w:t>
            </w:r>
            <w:r w:rsidR="00275C97" w:rsidRPr="00275C97">
              <w:t xml:space="preserve"> data structure received in step above</w:t>
            </w:r>
            <w:r w:rsidR="00275C97">
              <w:t>. Receive individual data structures for date, high and low stock prices</w:t>
            </w:r>
            <w:r w:rsidR="005B5BA9">
              <w:t>, and trading volumes</w:t>
            </w:r>
            <w:r>
              <w:t xml:space="preserve"> from the </w:t>
            </w:r>
            <w:proofErr w:type="spellStart"/>
            <w:r>
              <w:rPr>
                <w:i/>
                <w:iCs/>
              </w:rPr>
              <w:t>extract_time_series_data</w:t>
            </w:r>
            <w:proofErr w:type="spellEnd"/>
            <w:r>
              <w:rPr>
                <w:i/>
                <w:iCs/>
              </w:rPr>
              <w:t>()</w:t>
            </w:r>
            <w:r>
              <w:t xml:space="preserve"> function.</w:t>
            </w:r>
          </w:p>
          <w:p w14:paraId="78B01514" w14:textId="15D5B9B0" w:rsidR="00272DA7" w:rsidRDefault="00272DA7" w:rsidP="00272DA7">
            <w:pPr>
              <w:pStyle w:val="ListParagraph"/>
              <w:numPr>
                <w:ilvl w:val="0"/>
                <w:numId w:val="10"/>
              </w:numPr>
              <w:ind w:left="244" w:hanging="270"/>
            </w:pPr>
            <w:r>
              <w:t xml:space="preserve">Call </w:t>
            </w:r>
            <w:r w:rsidR="00275C97">
              <w:t xml:space="preserve"> </w:t>
            </w:r>
            <w:proofErr w:type="spellStart"/>
            <w:r>
              <w:rPr>
                <w:i/>
              </w:rPr>
              <w:t>print</w:t>
            </w:r>
            <w:r w:rsidR="00275C97">
              <w:rPr>
                <w:i/>
              </w:rPr>
              <w:t>_</w:t>
            </w:r>
            <w:r>
              <w:rPr>
                <w:i/>
              </w:rPr>
              <w:t>stock_info</w:t>
            </w:r>
            <w:proofErr w:type="spellEnd"/>
            <w:r>
              <w:rPr>
                <w:i/>
              </w:rPr>
              <w:t>()</w:t>
            </w:r>
            <w:r w:rsidR="00275C97">
              <w:t xml:space="preserve"> function, passing in the individual data structures for date, high and low stock prices</w:t>
            </w:r>
            <w:r w:rsidR="005B5BA9">
              <w:t xml:space="preserve">, and trading </w:t>
            </w:r>
            <w:proofErr w:type="gramStart"/>
            <w:r w:rsidR="005B5BA9">
              <w:t>volumes.</w:t>
            </w:r>
            <w:r>
              <w:t>.</w:t>
            </w:r>
            <w:proofErr w:type="gramEnd"/>
            <w:r>
              <w:t xml:space="preserve"> </w:t>
            </w:r>
          </w:p>
          <w:p w14:paraId="7618478D" w14:textId="3ECD1B86" w:rsidR="00275C97" w:rsidRPr="00B4078C" w:rsidRDefault="00272DA7" w:rsidP="00272DA7">
            <w:pPr>
              <w:pStyle w:val="ListParagraph"/>
              <w:numPr>
                <w:ilvl w:val="0"/>
                <w:numId w:val="10"/>
              </w:numPr>
              <w:ind w:left="244" w:hanging="270"/>
            </w:pPr>
            <w:r>
              <w:t xml:space="preserve">Print the end of program message to inform the user that the program was ended normally. </w:t>
            </w:r>
          </w:p>
        </w:tc>
        <w:tc>
          <w:tcPr>
            <w:tcW w:w="1805" w:type="dxa"/>
          </w:tcPr>
          <w:p w14:paraId="1C7DDAAB" w14:textId="77777777" w:rsidR="00602B14" w:rsidRPr="00B4078C" w:rsidRDefault="00D9239E" w:rsidP="007C2D5D">
            <w:pPr>
              <w:spacing w:line="259" w:lineRule="auto"/>
            </w:pPr>
            <w:r>
              <w:t xml:space="preserve">None </w:t>
            </w:r>
          </w:p>
        </w:tc>
      </w:tr>
    </w:tbl>
    <w:p w14:paraId="0BA50250" w14:textId="77777777" w:rsidR="00C15DDC" w:rsidRDefault="00C15DDC" w:rsidP="005A53C0">
      <w:pPr>
        <w:spacing w:after="0"/>
        <w:rPr>
          <w:bCs/>
        </w:rPr>
      </w:pPr>
    </w:p>
    <w:p w14:paraId="1B685F1D" w14:textId="5D9DD945" w:rsidR="00E322B4" w:rsidRPr="00C15DDC" w:rsidRDefault="00C15DDC" w:rsidP="005A53C0">
      <w:pPr>
        <w:spacing w:after="0"/>
        <w:rPr>
          <w:bCs/>
        </w:rPr>
      </w:pPr>
      <w:r w:rsidRPr="00C15DDC">
        <w:rPr>
          <w:bCs/>
          <w:noProof/>
        </w:rPr>
        <w:lastRenderedPageBreak/>
        <w:drawing>
          <wp:anchor distT="0" distB="0" distL="114300" distR="114300" simplePos="0" relativeHeight="251659264" behindDoc="0" locked="0" layoutInCell="1" allowOverlap="1" wp14:anchorId="49E72AF6" wp14:editId="559ADF6D">
            <wp:simplePos x="0" y="0"/>
            <wp:positionH relativeFrom="column">
              <wp:posOffset>49848</wp:posOffset>
            </wp:positionH>
            <wp:positionV relativeFrom="paragraph">
              <wp:posOffset>339090</wp:posOffset>
            </wp:positionV>
            <wp:extent cx="5105400" cy="314388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105400" cy="3143885"/>
                    </a:xfrm>
                    <a:prstGeom prst="rect">
                      <a:avLst/>
                    </a:prstGeom>
                  </pic:spPr>
                </pic:pic>
              </a:graphicData>
            </a:graphic>
            <wp14:sizeRelH relativeFrom="margin">
              <wp14:pctWidth>0</wp14:pctWidth>
            </wp14:sizeRelH>
            <wp14:sizeRelV relativeFrom="margin">
              <wp14:pctHeight>0</wp14:pctHeight>
            </wp14:sizeRelV>
          </wp:anchor>
        </w:drawing>
      </w:r>
      <w:r w:rsidRPr="00C15DDC">
        <w:rPr>
          <w:bCs/>
        </w:rPr>
        <w:t>Partial Console Output to show formatting, alignment, and values</w:t>
      </w:r>
    </w:p>
    <w:p w14:paraId="0AF0CA79" w14:textId="168EE34A" w:rsidR="00C15DDC" w:rsidRDefault="00C15DDC" w:rsidP="00D25E6B">
      <w:pPr>
        <w:spacing w:after="0"/>
      </w:pPr>
    </w:p>
    <w:p w14:paraId="740272A0" w14:textId="2216E9E2" w:rsidR="00D25E6B" w:rsidRDefault="00D25E6B" w:rsidP="00D25E6B">
      <w:pPr>
        <w:spacing w:after="0"/>
      </w:pPr>
      <w:r>
        <w:tab/>
      </w:r>
      <w:r>
        <w:tab/>
      </w:r>
    </w:p>
    <w:sectPr w:rsidR="00D25E6B" w:rsidSect="00393C0F">
      <w:pgSz w:w="12240" w:h="15840" w:code="1"/>
      <w:pgMar w:top="1089" w:right="1440" w:bottom="121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A0C81"/>
    <w:multiLevelType w:val="hybridMultilevel"/>
    <w:tmpl w:val="C6288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D7107"/>
    <w:multiLevelType w:val="hybridMultilevel"/>
    <w:tmpl w:val="EFB6CE4C"/>
    <w:lvl w:ilvl="0" w:tplc="E9C48CF8">
      <w:start w:val="1"/>
      <w:numFmt w:val="bullet"/>
      <w:lvlText w:val="•"/>
      <w:lvlJc w:val="left"/>
      <w:pPr>
        <w:tabs>
          <w:tab w:val="num" w:pos="720"/>
        </w:tabs>
        <w:ind w:left="720" w:hanging="360"/>
      </w:pPr>
      <w:rPr>
        <w:rFonts w:ascii="Times New Roman" w:hAnsi="Times New Roman" w:hint="default"/>
      </w:rPr>
    </w:lvl>
    <w:lvl w:ilvl="1" w:tplc="9E441B74" w:tentative="1">
      <w:start w:val="1"/>
      <w:numFmt w:val="bullet"/>
      <w:lvlText w:val="•"/>
      <w:lvlJc w:val="left"/>
      <w:pPr>
        <w:tabs>
          <w:tab w:val="num" w:pos="1440"/>
        </w:tabs>
        <w:ind w:left="1440" w:hanging="360"/>
      </w:pPr>
      <w:rPr>
        <w:rFonts w:ascii="Times New Roman" w:hAnsi="Times New Roman" w:hint="default"/>
      </w:rPr>
    </w:lvl>
    <w:lvl w:ilvl="2" w:tplc="AE2694A6" w:tentative="1">
      <w:start w:val="1"/>
      <w:numFmt w:val="bullet"/>
      <w:lvlText w:val="•"/>
      <w:lvlJc w:val="left"/>
      <w:pPr>
        <w:tabs>
          <w:tab w:val="num" w:pos="2160"/>
        </w:tabs>
        <w:ind w:left="2160" w:hanging="360"/>
      </w:pPr>
      <w:rPr>
        <w:rFonts w:ascii="Times New Roman" w:hAnsi="Times New Roman" w:hint="default"/>
      </w:rPr>
    </w:lvl>
    <w:lvl w:ilvl="3" w:tplc="2B966372" w:tentative="1">
      <w:start w:val="1"/>
      <w:numFmt w:val="bullet"/>
      <w:lvlText w:val="•"/>
      <w:lvlJc w:val="left"/>
      <w:pPr>
        <w:tabs>
          <w:tab w:val="num" w:pos="2880"/>
        </w:tabs>
        <w:ind w:left="2880" w:hanging="360"/>
      </w:pPr>
      <w:rPr>
        <w:rFonts w:ascii="Times New Roman" w:hAnsi="Times New Roman" w:hint="default"/>
      </w:rPr>
    </w:lvl>
    <w:lvl w:ilvl="4" w:tplc="A9FE040E" w:tentative="1">
      <w:start w:val="1"/>
      <w:numFmt w:val="bullet"/>
      <w:lvlText w:val="•"/>
      <w:lvlJc w:val="left"/>
      <w:pPr>
        <w:tabs>
          <w:tab w:val="num" w:pos="3600"/>
        </w:tabs>
        <w:ind w:left="3600" w:hanging="360"/>
      </w:pPr>
      <w:rPr>
        <w:rFonts w:ascii="Times New Roman" w:hAnsi="Times New Roman" w:hint="default"/>
      </w:rPr>
    </w:lvl>
    <w:lvl w:ilvl="5" w:tplc="EE2470F8" w:tentative="1">
      <w:start w:val="1"/>
      <w:numFmt w:val="bullet"/>
      <w:lvlText w:val="•"/>
      <w:lvlJc w:val="left"/>
      <w:pPr>
        <w:tabs>
          <w:tab w:val="num" w:pos="4320"/>
        </w:tabs>
        <w:ind w:left="4320" w:hanging="360"/>
      </w:pPr>
      <w:rPr>
        <w:rFonts w:ascii="Times New Roman" w:hAnsi="Times New Roman" w:hint="default"/>
      </w:rPr>
    </w:lvl>
    <w:lvl w:ilvl="6" w:tplc="7E56260E" w:tentative="1">
      <w:start w:val="1"/>
      <w:numFmt w:val="bullet"/>
      <w:lvlText w:val="•"/>
      <w:lvlJc w:val="left"/>
      <w:pPr>
        <w:tabs>
          <w:tab w:val="num" w:pos="5040"/>
        </w:tabs>
        <w:ind w:left="5040" w:hanging="360"/>
      </w:pPr>
      <w:rPr>
        <w:rFonts w:ascii="Times New Roman" w:hAnsi="Times New Roman" w:hint="default"/>
      </w:rPr>
    </w:lvl>
    <w:lvl w:ilvl="7" w:tplc="522256D6" w:tentative="1">
      <w:start w:val="1"/>
      <w:numFmt w:val="bullet"/>
      <w:lvlText w:val="•"/>
      <w:lvlJc w:val="left"/>
      <w:pPr>
        <w:tabs>
          <w:tab w:val="num" w:pos="5760"/>
        </w:tabs>
        <w:ind w:left="5760" w:hanging="360"/>
      </w:pPr>
      <w:rPr>
        <w:rFonts w:ascii="Times New Roman" w:hAnsi="Times New Roman" w:hint="default"/>
      </w:rPr>
    </w:lvl>
    <w:lvl w:ilvl="8" w:tplc="B6E05D5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CB53ED1"/>
    <w:multiLevelType w:val="hybridMultilevel"/>
    <w:tmpl w:val="AF8AB6F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A1581"/>
    <w:multiLevelType w:val="hybridMultilevel"/>
    <w:tmpl w:val="4B4C1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55CD3"/>
    <w:multiLevelType w:val="hybridMultilevel"/>
    <w:tmpl w:val="A482A60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36D80"/>
    <w:multiLevelType w:val="hybridMultilevel"/>
    <w:tmpl w:val="4E2C5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3D759F"/>
    <w:multiLevelType w:val="hybridMultilevel"/>
    <w:tmpl w:val="32B8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B32AE"/>
    <w:multiLevelType w:val="hybridMultilevel"/>
    <w:tmpl w:val="0E08907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A619C9"/>
    <w:multiLevelType w:val="hybridMultilevel"/>
    <w:tmpl w:val="BB3C9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A415FB"/>
    <w:multiLevelType w:val="hybridMultilevel"/>
    <w:tmpl w:val="934C4D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BC4BA2"/>
    <w:multiLevelType w:val="hybridMultilevel"/>
    <w:tmpl w:val="5088E93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408DB"/>
    <w:multiLevelType w:val="hybridMultilevel"/>
    <w:tmpl w:val="7D4A0C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715E77"/>
    <w:multiLevelType w:val="hybridMultilevel"/>
    <w:tmpl w:val="C4B61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2"/>
  </w:num>
  <w:num w:numId="4">
    <w:abstractNumId w:val="6"/>
  </w:num>
  <w:num w:numId="5">
    <w:abstractNumId w:val="11"/>
  </w:num>
  <w:num w:numId="6">
    <w:abstractNumId w:val="10"/>
  </w:num>
  <w:num w:numId="7">
    <w:abstractNumId w:val="7"/>
  </w:num>
  <w:num w:numId="8">
    <w:abstractNumId w:val="5"/>
  </w:num>
  <w:num w:numId="9">
    <w:abstractNumId w:val="12"/>
  </w:num>
  <w:num w:numId="10">
    <w:abstractNumId w:val="3"/>
  </w:num>
  <w:num w:numId="11">
    <w:abstractNumId w:val="1"/>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3C5"/>
    <w:rsid w:val="000049A3"/>
    <w:rsid w:val="00027CC4"/>
    <w:rsid w:val="00057697"/>
    <w:rsid w:val="000621F5"/>
    <w:rsid w:val="00074D10"/>
    <w:rsid w:val="00075932"/>
    <w:rsid w:val="0008400D"/>
    <w:rsid w:val="00085962"/>
    <w:rsid w:val="000C5E0B"/>
    <w:rsid w:val="000D3A3B"/>
    <w:rsid w:val="000E06C3"/>
    <w:rsid w:val="000F11D9"/>
    <w:rsid w:val="00133E07"/>
    <w:rsid w:val="0015212F"/>
    <w:rsid w:val="00192E1F"/>
    <w:rsid w:val="001D03C5"/>
    <w:rsid w:val="001D2CF8"/>
    <w:rsid w:val="00240121"/>
    <w:rsid w:val="00260A81"/>
    <w:rsid w:val="00261CA5"/>
    <w:rsid w:val="00270607"/>
    <w:rsid w:val="00272DA7"/>
    <w:rsid w:val="00275C97"/>
    <w:rsid w:val="002A2593"/>
    <w:rsid w:val="002E23A0"/>
    <w:rsid w:val="00330CA3"/>
    <w:rsid w:val="00344260"/>
    <w:rsid w:val="00393C0F"/>
    <w:rsid w:val="003C49A8"/>
    <w:rsid w:val="003E2CAE"/>
    <w:rsid w:val="00455A2D"/>
    <w:rsid w:val="00486E42"/>
    <w:rsid w:val="004A7FF8"/>
    <w:rsid w:val="00501CCA"/>
    <w:rsid w:val="00504424"/>
    <w:rsid w:val="00511BD4"/>
    <w:rsid w:val="00521839"/>
    <w:rsid w:val="00591C3C"/>
    <w:rsid w:val="00597E70"/>
    <w:rsid w:val="005A53C0"/>
    <w:rsid w:val="005B5BA9"/>
    <w:rsid w:val="005D72A0"/>
    <w:rsid w:val="00602B14"/>
    <w:rsid w:val="006036B5"/>
    <w:rsid w:val="0062045F"/>
    <w:rsid w:val="00650F7F"/>
    <w:rsid w:val="00694249"/>
    <w:rsid w:val="006A661D"/>
    <w:rsid w:val="006E2718"/>
    <w:rsid w:val="00722729"/>
    <w:rsid w:val="0072438E"/>
    <w:rsid w:val="0073499E"/>
    <w:rsid w:val="007355BD"/>
    <w:rsid w:val="00737E91"/>
    <w:rsid w:val="00757CAA"/>
    <w:rsid w:val="007642CD"/>
    <w:rsid w:val="0077722A"/>
    <w:rsid w:val="007A1728"/>
    <w:rsid w:val="007B409B"/>
    <w:rsid w:val="00805D01"/>
    <w:rsid w:val="00887EB8"/>
    <w:rsid w:val="008F42FD"/>
    <w:rsid w:val="00924E1D"/>
    <w:rsid w:val="00942292"/>
    <w:rsid w:val="0096443B"/>
    <w:rsid w:val="009774E2"/>
    <w:rsid w:val="00996DCA"/>
    <w:rsid w:val="00A558DC"/>
    <w:rsid w:val="00B378FB"/>
    <w:rsid w:val="00B4078C"/>
    <w:rsid w:val="00B83320"/>
    <w:rsid w:val="00BA4FDF"/>
    <w:rsid w:val="00BD7C3B"/>
    <w:rsid w:val="00C15DDC"/>
    <w:rsid w:val="00C417E2"/>
    <w:rsid w:val="00CC68C0"/>
    <w:rsid w:val="00D25E6B"/>
    <w:rsid w:val="00D40E2F"/>
    <w:rsid w:val="00D860FF"/>
    <w:rsid w:val="00D9239E"/>
    <w:rsid w:val="00DD49F6"/>
    <w:rsid w:val="00DF1949"/>
    <w:rsid w:val="00E05EEA"/>
    <w:rsid w:val="00E079E7"/>
    <w:rsid w:val="00E25BCD"/>
    <w:rsid w:val="00E322B4"/>
    <w:rsid w:val="00E633F5"/>
    <w:rsid w:val="00E705A2"/>
    <w:rsid w:val="00E710BB"/>
    <w:rsid w:val="00E86705"/>
    <w:rsid w:val="00E8674B"/>
    <w:rsid w:val="00EB2D8D"/>
    <w:rsid w:val="00F05490"/>
    <w:rsid w:val="00F71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63603"/>
  <w15:chartTrackingRefBased/>
  <w15:docId w15:val="{6FF861AF-8C39-47CF-986B-6D2D8C786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3C5"/>
    <w:pPr>
      <w:ind w:left="720"/>
      <w:contextualSpacing/>
    </w:pPr>
  </w:style>
  <w:style w:type="character" w:styleId="PlaceholderText">
    <w:name w:val="Placeholder Text"/>
    <w:basedOn w:val="DefaultParagraphFont"/>
    <w:uiPriority w:val="99"/>
    <w:semiHidden/>
    <w:rsid w:val="00E633F5"/>
    <w:rPr>
      <w:color w:val="808080"/>
    </w:rPr>
  </w:style>
  <w:style w:type="table" w:styleId="TableGrid">
    <w:name w:val="Table Grid"/>
    <w:basedOn w:val="TableNormal"/>
    <w:uiPriority w:val="39"/>
    <w:rsid w:val="00996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7E70"/>
    <w:rPr>
      <w:color w:val="0000FF"/>
      <w:u w:val="single"/>
    </w:rPr>
  </w:style>
  <w:style w:type="character" w:styleId="FollowedHyperlink">
    <w:name w:val="FollowedHyperlink"/>
    <w:basedOn w:val="DefaultParagraphFont"/>
    <w:uiPriority w:val="99"/>
    <w:semiHidden/>
    <w:unhideWhenUsed/>
    <w:rsid w:val="00597E70"/>
    <w:rPr>
      <w:color w:val="954F72" w:themeColor="followedHyperlink"/>
      <w:u w:val="single"/>
    </w:rPr>
  </w:style>
  <w:style w:type="paragraph" w:styleId="HTMLPreformatted">
    <w:name w:val="HTML Preformatted"/>
    <w:basedOn w:val="Normal"/>
    <w:link w:val="HTMLPreformattedChar"/>
    <w:uiPriority w:val="99"/>
    <w:unhideWhenUsed/>
    <w:rsid w:val="0059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7E70"/>
    <w:rPr>
      <w:rFonts w:ascii="Courier New" w:eastAsia="Times New Roman" w:hAnsi="Courier New" w:cs="Courier New"/>
      <w:sz w:val="20"/>
      <w:szCs w:val="20"/>
    </w:rPr>
  </w:style>
  <w:style w:type="paragraph" w:styleId="Caption">
    <w:name w:val="caption"/>
    <w:basedOn w:val="Normal"/>
    <w:next w:val="Normal"/>
    <w:uiPriority w:val="35"/>
    <w:unhideWhenUsed/>
    <w:qFormat/>
    <w:rsid w:val="00C15D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654467">
      <w:bodyDiv w:val="1"/>
      <w:marLeft w:val="0"/>
      <w:marRight w:val="0"/>
      <w:marTop w:val="0"/>
      <w:marBottom w:val="0"/>
      <w:divBdr>
        <w:top w:val="none" w:sz="0" w:space="0" w:color="auto"/>
        <w:left w:val="none" w:sz="0" w:space="0" w:color="auto"/>
        <w:bottom w:val="none" w:sz="0" w:space="0" w:color="auto"/>
        <w:right w:val="none" w:sz="0" w:space="0" w:color="auto"/>
      </w:divBdr>
    </w:div>
    <w:div w:id="1840733698">
      <w:bodyDiv w:val="1"/>
      <w:marLeft w:val="0"/>
      <w:marRight w:val="0"/>
      <w:marTop w:val="0"/>
      <w:marBottom w:val="0"/>
      <w:divBdr>
        <w:top w:val="none" w:sz="0" w:space="0" w:color="auto"/>
        <w:left w:val="none" w:sz="0" w:space="0" w:color="auto"/>
        <w:bottom w:val="none" w:sz="0" w:space="0" w:color="auto"/>
        <w:right w:val="none" w:sz="0" w:space="0" w:color="auto"/>
      </w:divBdr>
      <w:divsChild>
        <w:div w:id="175462064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lphavantage.co/query?function=TIME_SERIES_MONTHLY&amp;symbol=MSFT&amp;apikey=demo" TargetMode="External"/><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68F3A3-4676-2F46-AB55-44A9D72366FB}"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US"/>
        </a:p>
      </dgm:t>
    </dgm:pt>
    <dgm:pt modelId="{384D211B-E1AB-BA4A-B568-DCDAE61F8350}">
      <dgm:prSet phldrT="[Text]" custT="1"/>
      <dgm:spPr>
        <a:noFill/>
        <a:ln w="15875">
          <a:solidFill>
            <a:schemeClr val="tx1"/>
          </a:solidFill>
        </a:ln>
      </dgm:spPr>
      <dgm:t>
        <a:bodyPr/>
        <a:lstStyle/>
        <a:p>
          <a:r>
            <a:rPr lang="en-US" sz="1050">
              <a:solidFill>
                <a:schemeClr val="tx1"/>
              </a:solidFill>
            </a:rPr>
            <a:t>main()</a:t>
          </a:r>
        </a:p>
      </dgm:t>
    </dgm:pt>
    <dgm:pt modelId="{16984D47-BB89-2849-86E3-6689FB3EF9B0}" type="parTrans" cxnId="{2529CAE6-8B63-7845-886B-1823754BD2B1}">
      <dgm:prSet/>
      <dgm:spPr/>
      <dgm:t>
        <a:bodyPr/>
        <a:lstStyle/>
        <a:p>
          <a:endParaRPr lang="en-US" sz="1600"/>
        </a:p>
      </dgm:t>
    </dgm:pt>
    <dgm:pt modelId="{D8A1480F-46D1-A54B-813C-777BA75FB0F8}" type="sibTrans" cxnId="{2529CAE6-8B63-7845-886B-1823754BD2B1}">
      <dgm:prSet/>
      <dgm:spPr/>
      <dgm:t>
        <a:bodyPr/>
        <a:lstStyle/>
        <a:p>
          <a:endParaRPr lang="en-US" sz="1600"/>
        </a:p>
      </dgm:t>
    </dgm:pt>
    <dgm:pt modelId="{A5780505-108A-CD48-BDD2-C7D05DE20384}" type="asst">
      <dgm:prSet phldrT="[Text]" custT="1"/>
      <dgm:spPr>
        <a:noFill/>
        <a:ln w="15875">
          <a:solidFill>
            <a:schemeClr val="tx1"/>
          </a:solidFill>
        </a:ln>
      </dgm:spPr>
      <dgm:t>
        <a:bodyPr/>
        <a:lstStyle/>
        <a:p>
          <a:r>
            <a:rPr lang="en-US" sz="1050">
              <a:solidFill>
                <a:schemeClr val="tx1"/>
              </a:solidFill>
            </a:rPr>
            <a:t>get_stock_</a:t>
          </a:r>
          <a:r>
            <a:rPr lang="en-US" sz="1050" baseline="0">
              <a:solidFill>
                <a:schemeClr val="tx1"/>
              </a:solidFill>
            </a:rPr>
            <a:t>data()</a:t>
          </a:r>
          <a:r>
            <a:rPr lang="en-US" sz="1050" baseline="30000">
              <a:solidFill>
                <a:schemeClr val="tx1"/>
              </a:solidFill>
            </a:rPr>
            <a:t>**</a:t>
          </a:r>
          <a:endParaRPr lang="en-US" sz="1050" baseline="0">
            <a:solidFill>
              <a:schemeClr val="tx1"/>
            </a:solidFill>
          </a:endParaRPr>
        </a:p>
      </dgm:t>
    </dgm:pt>
    <dgm:pt modelId="{0347A791-D65F-AC42-B869-861BB6B944F2}" type="parTrans" cxnId="{40E0E023-B6D4-4D43-B938-FC27E753C504}">
      <dgm:prSet/>
      <dgm:spPr>
        <a:ln w="15875">
          <a:solidFill>
            <a:schemeClr val="tx1"/>
          </a:solidFill>
        </a:ln>
      </dgm:spPr>
      <dgm:t>
        <a:bodyPr/>
        <a:lstStyle/>
        <a:p>
          <a:endParaRPr lang="en-US" sz="1600"/>
        </a:p>
      </dgm:t>
    </dgm:pt>
    <dgm:pt modelId="{1DA82E53-E277-8340-BDE2-9B9B62CFAA35}" type="sibTrans" cxnId="{40E0E023-B6D4-4D43-B938-FC27E753C504}">
      <dgm:prSet/>
      <dgm:spPr/>
      <dgm:t>
        <a:bodyPr/>
        <a:lstStyle/>
        <a:p>
          <a:endParaRPr lang="en-US" sz="1600"/>
        </a:p>
      </dgm:t>
    </dgm:pt>
    <dgm:pt modelId="{514111EB-48E2-8347-84D8-64C3D050D505}">
      <dgm:prSet phldrT="[Text]" custT="1"/>
      <dgm:spPr>
        <a:noFill/>
        <a:ln w="15875">
          <a:solidFill>
            <a:schemeClr val="tx1"/>
          </a:solidFill>
        </a:ln>
      </dgm:spPr>
      <dgm:t>
        <a:bodyPr/>
        <a:lstStyle/>
        <a:p>
          <a:r>
            <a:rPr lang="en-US" sz="1050">
              <a:solidFill>
                <a:schemeClr val="tx1"/>
              </a:solidFill>
            </a:rPr>
            <a:t>extract_time_series_data()</a:t>
          </a:r>
        </a:p>
      </dgm:t>
    </dgm:pt>
    <dgm:pt modelId="{ABB064CC-192F-4E4B-B565-7939356ED052}" type="parTrans" cxnId="{E958FA56-6F89-D249-AD67-78BFB9B7D710}">
      <dgm:prSet/>
      <dgm:spPr>
        <a:ln w="15875">
          <a:solidFill>
            <a:schemeClr val="tx1"/>
          </a:solidFill>
        </a:ln>
      </dgm:spPr>
      <dgm:t>
        <a:bodyPr/>
        <a:lstStyle/>
        <a:p>
          <a:endParaRPr lang="en-US" sz="1600"/>
        </a:p>
      </dgm:t>
    </dgm:pt>
    <dgm:pt modelId="{E560485F-C952-F844-B5AF-42DF54738DA3}" type="sibTrans" cxnId="{E958FA56-6F89-D249-AD67-78BFB9B7D710}">
      <dgm:prSet/>
      <dgm:spPr/>
      <dgm:t>
        <a:bodyPr/>
        <a:lstStyle/>
        <a:p>
          <a:endParaRPr lang="en-US" sz="1600"/>
        </a:p>
      </dgm:t>
    </dgm:pt>
    <dgm:pt modelId="{23BC4115-4BD4-1744-A072-B07844192723}">
      <dgm:prSet phldrT="[Text]" custT="1"/>
      <dgm:spPr>
        <a:noFill/>
        <a:ln w="15875">
          <a:solidFill>
            <a:schemeClr val="tx1"/>
          </a:solidFill>
        </a:ln>
      </dgm:spPr>
      <dgm:t>
        <a:bodyPr/>
        <a:lstStyle/>
        <a:p>
          <a:r>
            <a:rPr lang="en-US" sz="1050">
              <a:solidFill>
                <a:schemeClr val="tx1"/>
              </a:solidFill>
            </a:rPr>
            <a:t>print_stock_info()</a:t>
          </a:r>
        </a:p>
      </dgm:t>
    </dgm:pt>
    <dgm:pt modelId="{92F025E3-82A1-9243-A138-FE7E241A3B34}" type="parTrans" cxnId="{B504304D-A9AB-D849-8FA3-6C57B7B091E4}">
      <dgm:prSet/>
      <dgm:spPr>
        <a:ln w="15875">
          <a:solidFill>
            <a:schemeClr val="tx1"/>
          </a:solidFill>
        </a:ln>
      </dgm:spPr>
      <dgm:t>
        <a:bodyPr/>
        <a:lstStyle/>
        <a:p>
          <a:endParaRPr lang="en-US" sz="1600"/>
        </a:p>
      </dgm:t>
    </dgm:pt>
    <dgm:pt modelId="{A9B63F84-16C8-E841-AB0F-A4A626DCA284}" type="sibTrans" cxnId="{B504304D-A9AB-D849-8FA3-6C57B7B091E4}">
      <dgm:prSet/>
      <dgm:spPr/>
      <dgm:t>
        <a:bodyPr/>
        <a:lstStyle/>
        <a:p>
          <a:endParaRPr lang="en-US" sz="1600"/>
        </a:p>
      </dgm:t>
    </dgm:pt>
    <dgm:pt modelId="{B81286B0-16FD-4249-B1AC-2893662C0435}" type="pres">
      <dgm:prSet presAssocID="{BE68F3A3-4676-2F46-AB55-44A9D72366FB}" presName="hierChild1" presStyleCnt="0">
        <dgm:presLayoutVars>
          <dgm:orgChart val="1"/>
          <dgm:chPref val="1"/>
          <dgm:dir/>
          <dgm:animOne val="branch"/>
          <dgm:animLvl val="lvl"/>
          <dgm:resizeHandles/>
        </dgm:presLayoutVars>
      </dgm:prSet>
      <dgm:spPr/>
    </dgm:pt>
    <dgm:pt modelId="{57284D61-E4A6-9448-9108-8722E4210378}" type="pres">
      <dgm:prSet presAssocID="{384D211B-E1AB-BA4A-B568-DCDAE61F8350}" presName="hierRoot1" presStyleCnt="0">
        <dgm:presLayoutVars>
          <dgm:hierBranch val="init"/>
        </dgm:presLayoutVars>
      </dgm:prSet>
      <dgm:spPr/>
    </dgm:pt>
    <dgm:pt modelId="{6D7BA3D9-5848-DD46-836E-1ADDDDCA9A2D}" type="pres">
      <dgm:prSet presAssocID="{384D211B-E1AB-BA4A-B568-DCDAE61F8350}" presName="rootComposite1" presStyleCnt="0"/>
      <dgm:spPr/>
    </dgm:pt>
    <dgm:pt modelId="{F2D41201-2C9D-0148-B50D-77B44C48FF00}" type="pres">
      <dgm:prSet presAssocID="{384D211B-E1AB-BA4A-B568-DCDAE61F8350}" presName="rootText1" presStyleLbl="node0" presStyleIdx="0" presStyleCnt="1">
        <dgm:presLayoutVars>
          <dgm:chPref val="3"/>
        </dgm:presLayoutVars>
      </dgm:prSet>
      <dgm:spPr/>
    </dgm:pt>
    <dgm:pt modelId="{6C194F51-0DDF-704E-89EE-E1F2B3ACD7D2}" type="pres">
      <dgm:prSet presAssocID="{384D211B-E1AB-BA4A-B568-DCDAE61F8350}" presName="rootConnector1" presStyleLbl="node1" presStyleIdx="0" presStyleCnt="0"/>
      <dgm:spPr/>
    </dgm:pt>
    <dgm:pt modelId="{99F6C033-96BC-3440-BB70-DD4CF6A5B67D}" type="pres">
      <dgm:prSet presAssocID="{384D211B-E1AB-BA4A-B568-DCDAE61F8350}" presName="hierChild2" presStyleCnt="0"/>
      <dgm:spPr/>
    </dgm:pt>
    <dgm:pt modelId="{F6B5118B-DB0B-A34B-8211-6CEE37CE7FE5}" type="pres">
      <dgm:prSet presAssocID="{ABB064CC-192F-4E4B-B565-7939356ED052}" presName="Name37" presStyleLbl="parChTrans1D2" presStyleIdx="0" presStyleCnt="3"/>
      <dgm:spPr/>
    </dgm:pt>
    <dgm:pt modelId="{B4D8270F-5656-2547-9D80-F45DDC746D7F}" type="pres">
      <dgm:prSet presAssocID="{514111EB-48E2-8347-84D8-64C3D050D505}" presName="hierRoot2" presStyleCnt="0">
        <dgm:presLayoutVars>
          <dgm:hierBranch val="init"/>
        </dgm:presLayoutVars>
      </dgm:prSet>
      <dgm:spPr/>
    </dgm:pt>
    <dgm:pt modelId="{20F4A8E5-0C1D-EC4C-AFAA-55D5478BF3E1}" type="pres">
      <dgm:prSet presAssocID="{514111EB-48E2-8347-84D8-64C3D050D505}" presName="rootComposite" presStyleCnt="0"/>
      <dgm:spPr/>
    </dgm:pt>
    <dgm:pt modelId="{879DC93D-EFEE-B249-956B-AF3C589F2A34}" type="pres">
      <dgm:prSet presAssocID="{514111EB-48E2-8347-84D8-64C3D050D505}" presName="rootText" presStyleLbl="node2" presStyleIdx="0" presStyleCnt="2">
        <dgm:presLayoutVars>
          <dgm:chPref val="3"/>
        </dgm:presLayoutVars>
      </dgm:prSet>
      <dgm:spPr/>
    </dgm:pt>
    <dgm:pt modelId="{492318E9-5DE0-D641-B3E6-4B39C9650CCB}" type="pres">
      <dgm:prSet presAssocID="{514111EB-48E2-8347-84D8-64C3D050D505}" presName="rootConnector" presStyleLbl="node2" presStyleIdx="0" presStyleCnt="2"/>
      <dgm:spPr/>
    </dgm:pt>
    <dgm:pt modelId="{5AFABFF2-F9A3-8145-AFFF-F022C95BD883}" type="pres">
      <dgm:prSet presAssocID="{514111EB-48E2-8347-84D8-64C3D050D505}" presName="hierChild4" presStyleCnt="0"/>
      <dgm:spPr/>
    </dgm:pt>
    <dgm:pt modelId="{3DA8943D-DE9F-DF48-9D6A-8E0994D1451F}" type="pres">
      <dgm:prSet presAssocID="{514111EB-48E2-8347-84D8-64C3D050D505}" presName="hierChild5" presStyleCnt="0"/>
      <dgm:spPr/>
    </dgm:pt>
    <dgm:pt modelId="{413CA324-012D-FE4A-8797-BD1809762D00}" type="pres">
      <dgm:prSet presAssocID="{92F025E3-82A1-9243-A138-FE7E241A3B34}" presName="Name37" presStyleLbl="parChTrans1D2" presStyleIdx="1" presStyleCnt="3"/>
      <dgm:spPr/>
    </dgm:pt>
    <dgm:pt modelId="{710C94ED-32D2-CF4A-868E-BE13933728B0}" type="pres">
      <dgm:prSet presAssocID="{23BC4115-4BD4-1744-A072-B07844192723}" presName="hierRoot2" presStyleCnt="0">
        <dgm:presLayoutVars>
          <dgm:hierBranch val="init"/>
        </dgm:presLayoutVars>
      </dgm:prSet>
      <dgm:spPr/>
    </dgm:pt>
    <dgm:pt modelId="{4E159C9B-955B-EE43-8DFA-03FC724421E5}" type="pres">
      <dgm:prSet presAssocID="{23BC4115-4BD4-1744-A072-B07844192723}" presName="rootComposite" presStyleCnt="0"/>
      <dgm:spPr/>
    </dgm:pt>
    <dgm:pt modelId="{5DE9B725-0EEB-324C-B600-059001D38826}" type="pres">
      <dgm:prSet presAssocID="{23BC4115-4BD4-1744-A072-B07844192723}" presName="rootText" presStyleLbl="node2" presStyleIdx="1" presStyleCnt="2">
        <dgm:presLayoutVars>
          <dgm:chPref val="3"/>
        </dgm:presLayoutVars>
      </dgm:prSet>
      <dgm:spPr/>
    </dgm:pt>
    <dgm:pt modelId="{65C6D9F4-54BF-904F-89D2-6521FDFF91AD}" type="pres">
      <dgm:prSet presAssocID="{23BC4115-4BD4-1744-A072-B07844192723}" presName="rootConnector" presStyleLbl="node2" presStyleIdx="1" presStyleCnt="2"/>
      <dgm:spPr/>
    </dgm:pt>
    <dgm:pt modelId="{76A8F690-0BBB-364B-9C2C-E7CEEF20D791}" type="pres">
      <dgm:prSet presAssocID="{23BC4115-4BD4-1744-A072-B07844192723}" presName="hierChild4" presStyleCnt="0"/>
      <dgm:spPr/>
    </dgm:pt>
    <dgm:pt modelId="{BAACCD40-D349-DF4B-A209-F62CF7F1161B}" type="pres">
      <dgm:prSet presAssocID="{23BC4115-4BD4-1744-A072-B07844192723}" presName="hierChild5" presStyleCnt="0"/>
      <dgm:spPr/>
    </dgm:pt>
    <dgm:pt modelId="{B736EBBF-1FD2-C14B-B13A-5A12342E665B}" type="pres">
      <dgm:prSet presAssocID="{384D211B-E1AB-BA4A-B568-DCDAE61F8350}" presName="hierChild3" presStyleCnt="0"/>
      <dgm:spPr/>
    </dgm:pt>
    <dgm:pt modelId="{5B5B922B-D876-5149-9B59-585B088A95A8}" type="pres">
      <dgm:prSet presAssocID="{0347A791-D65F-AC42-B869-861BB6B944F2}" presName="Name111" presStyleLbl="parChTrans1D2" presStyleIdx="2" presStyleCnt="3"/>
      <dgm:spPr/>
    </dgm:pt>
    <dgm:pt modelId="{A0C81AE7-C190-2547-9715-EE5F0EC258B4}" type="pres">
      <dgm:prSet presAssocID="{A5780505-108A-CD48-BDD2-C7D05DE20384}" presName="hierRoot3" presStyleCnt="0">
        <dgm:presLayoutVars>
          <dgm:hierBranch val="init"/>
        </dgm:presLayoutVars>
      </dgm:prSet>
      <dgm:spPr/>
    </dgm:pt>
    <dgm:pt modelId="{949CA957-BACA-C54B-8679-AE77079A8803}" type="pres">
      <dgm:prSet presAssocID="{A5780505-108A-CD48-BDD2-C7D05DE20384}" presName="rootComposite3" presStyleCnt="0"/>
      <dgm:spPr/>
    </dgm:pt>
    <dgm:pt modelId="{CA2477E9-D0E6-8343-893F-06EE769FAA2C}" type="pres">
      <dgm:prSet presAssocID="{A5780505-108A-CD48-BDD2-C7D05DE20384}" presName="rootText3" presStyleLbl="asst1" presStyleIdx="0" presStyleCnt="1">
        <dgm:presLayoutVars>
          <dgm:chPref val="3"/>
        </dgm:presLayoutVars>
      </dgm:prSet>
      <dgm:spPr/>
    </dgm:pt>
    <dgm:pt modelId="{8F62DDC1-EC08-164A-92C0-DA3B479B52B8}" type="pres">
      <dgm:prSet presAssocID="{A5780505-108A-CD48-BDD2-C7D05DE20384}" presName="rootConnector3" presStyleLbl="asst1" presStyleIdx="0" presStyleCnt="1"/>
      <dgm:spPr/>
    </dgm:pt>
    <dgm:pt modelId="{7B2FA9D2-43DA-5B44-BC03-88DB01C70995}" type="pres">
      <dgm:prSet presAssocID="{A5780505-108A-CD48-BDD2-C7D05DE20384}" presName="hierChild6" presStyleCnt="0"/>
      <dgm:spPr/>
    </dgm:pt>
    <dgm:pt modelId="{577A9326-7253-2B48-8E5C-1EBC789170D3}" type="pres">
      <dgm:prSet presAssocID="{A5780505-108A-CD48-BDD2-C7D05DE20384}" presName="hierChild7" presStyleCnt="0"/>
      <dgm:spPr/>
    </dgm:pt>
  </dgm:ptLst>
  <dgm:cxnLst>
    <dgm:cxn modelId="{40E0E023-B6D4-4D43-B938-FC27E753C504}" srcId="{384D211B-E1AB-BA4A-B568-DCDAE61F8350}" destId="{A5780505-108A-CD48-BDD2-C7D05DE20384}" srcOrd="0" destOrd="0" parTransId="{0347A791-D65F-AC42-B869-861BB6B944F2}" sibTransId="{1DA82E53-E277-8340-BDE2-9B9B62CFAA35}"/>
    <dgm:cxn modelId="{B3AB413B-CBBE-224D-99DE-07C4104EF110}" type="presOf" srcId="{23BC4115-4BD4-1744-A072-B07844192723}" destId="{65C6D9F4-54BF-904F-89D2-6521FDFF91AD}" srcOrd="1" destOrd="0" presId="urn:microsoft.com/office/officeart/2005/8/layout/orgChart1"/>
    <dgm:cxn modelId="{281E5A3B-8750-9A4A-A667-A0BEBE7762E9}" type="presOf" srcId="{514111EB-48E2-8347-84D8-64C3D050D505}" destId="{492318E9-5DE0-D641-B3E6-4B39C9650CCB}" srcOrd="1" destOrd="0" presId="urn:microsoft.com/office/officeart/2005/8/layout/orgChart1"/>
    <dgm:cxn modelId="{B504304D-A9AB-D849-8FA3-6C57B7B091E4}" srcId="{384D211B-E1AB-BA4A-B568-DCDAE61F8350}" destId="{23BC4115-4BD4-1744-A072-B07844192723}" srcOrd="2" destOrd="0" parTransId="{92F025E3-82A1-9243-A138-FE7E241A3B34}" sibTransId="{A9B63F84-16C8-E841-AB0F-A4A626DCA284}"/>
    <dgm:cxn modelId="{408ADB4E-0248-A041-BCD2-3868091A3542}" type="presOf" srcId="{A5780505-108A-CD48-BDD2-C7D05DE20384}" destId="{8F62DDC1-EC08-164A-92C0-DA3B479B52B8}" srcOrd="1" destOrd="0" presId="urn:microsoft.com/office/officeart/2005/8/layout/orgChart1"/>
    <dgm:cxn modelId="{E958FA56-6F89-D249-AD67-78BFB9B7D710}" srcId="{384D211B-E1AB-BA4A-B568-DCDAE61F8350}" destId="{514111EB-48E2-8347-84D8-64C3D050D505}" srcOrd="1" destOrd="0" parTransId="{ABB064CC-192F-4E4B-B565-7939356ED052}" sibTransId="{E560485F-C952-F844-B5AF-42DF54738DA3}"/>
    <dgm:cxn modelId="{3CDA4281-1CE6-514E-8487-880C8A9A4201}" type="presOf" srcId="{ABB064CC-192F-4E4B-B565-7939356ED052}" destId="{F6B5118B-DB0B-A34B-8211-6CEE37CE7FE5}" srcOrd="0" destOrd="0" presId="urn:microsoft.com/office/officeart/2005/8/layout/orgChart1"/>
    <dgm:cxn modelId="{9BDEE88A-F134-744E-BB3F-41ED773C3E6A}" type="presOf" srcId="{A5780505-108A-CD48-BDD2-C7D05DE20384}" destId="{CA2477E9-D0E6-8343-893F-06EE769FAA2C}" srcOrd="0" destOrd="0" presId="urn:microsoft.com/office/officeart/2005/8/layout/orgChart1"/>
    <dgm:cxn modelId="{4720CD8D-661F-224A-AC21-AB2F277F1D5F}" type="presOf" srcId="{514111EB-48E2-8347-84D8-64C3D050D505}" destId="{879DC93D-EFEE-B249-956B-AF3C589F2A34}" srcOrd="0" destOrd="0" presId="urn:microsoft.com/office/officeart/2005/8/layout/orgChart1"/>
    <dgm:cxn modelId="{870640AB-50E9-F945-920F-B7B399CBDC9C}" type="presOf" srcId="{384D211B-E1AB-BA4A-B568-DCDAE61F8350}" destId="{F2D41201-2C9D-0148-B50D-77B44C48FF00}" srcOrd="0" destOrd="0" presId="urn:microsoft.com/office/officeart/2005/8/layout/orgChart1"/>
    <dgm:cxn modelId="{4F71FAB2-7C82-4A49-B881-3C804372CAB8}" type="presOf" srcId="{0347A791-D65F-AC42-B869-861BB6B944F2}" destId="{5B5B922B-D876-5149-9B59-585B088A95A8}" srcOrd="0" destOrd="0" presId="urn:microsoft.com/office/officeart/2005/8/layout/orgChart1"/>
    <dgm:cxn modelId="{9F6B7ABB-E80F-0849-8FF4-4EE5989E885F}" type="presOf" srcId="{92F025E3-82A1-9243-A138-FE7E241A3B34}" destId="{413CA324-012D-FE4A-8797-BD1809762D00}" srcOrd="0" destOrd="0" presId="urn:microsoft.com/office/officeart/2005/8/layout/orgChart1"/>
    <dgm:cxn modelId="{72534DBE-D6EA-B74F-887F-929D5D7B3FE4}" type="presOf" srcId="{BE68F3A3-4676-2F46-AB55-44A9D72366FB}" destId="{B81286B0-16FD-4249-B1AC-2893662C0435}" srcOrd="0" destOrd="0" presId="urn:microsoft.com/office/officeart/2005/8/layout/orgChart1"/>
    <dgm:cxn modelId="{2529CAE6-8B63-7845-886B-1823754BD2B1}" srcId="{BE68F3A3-4676-2F46-AB55-44A9D72366FB}" destId="{384D211B-E1AB-BA4A-B568-DCDAE61F8350}" srcOrd="0" destOrd="0" parTransId="{16984D47-BB89-2849-86E3-6689FB3EF9B0}" sibTransId="{D8A1480F-46D1-A54B-813C-777BA75FB0F8}"/>
    <dgm:cxn modelId="{64A71FEE-12E1-FA41-975E-87F168B6B7A9}" type="presOf" srcId="{23BC4115-4BD4-1744-A072-B07844192723}" destId="{5DE9B725-0EEB-324C-B600-059001D38826}" srcOrd="0" destOrd="0" presId="urn:microsoft.com/office/officeart/2005/8/layout/orgChart1"/>
    <dgm:cxn modelId="{9C18CDFD-9E11-3241-AB19-0E8ACAEFE80C}" type="presOf" srcId="{384D211B-E1AB-BA4A-B568-DCDAE61F8350}" destId="{6C194F51-0DDF-704E-89EE-E1F2B3ACD7D2}" srcOrd="1" destOrd="0" presId="urn:microsoft.com/office/officeart/2005/8/layout/orgChart1"/>
    <dgm:cxn modelId="{C80D6722-4AE5-0D43-9F55-6DB592BD7C0D}" type="presParOf" srcId="{B81286B0-16FD-4249-B1AC-2893662C0435}" destId="{57284D61-E4A6-9448-9108-8722E4210378}" srcOrd="0" destOrd="0" presId="urn:microsoft.com/office/officeart/2005/8/layout/orgChart1"/>
    <dgm:cxn modelId="{11175765-35F1-4F43-9D49-BD7212797BB1}" type="presParOf" srcId="{57284D61-E4A6-9448-9108-8722E4210378}" destId="{6D7BA3D9-5848-DD46-836E-1ADDDDCA9A2D}" srcOrd="0" destOrd="0" presId="urn:microsoft.com/office/officeart/2005/8/layout/orgChart1"/>
    <dgm:cxn modelId="{123454AF-0980-894F-AD14-F562FB95F36C}" type="presParOf" srcId="{6D7BA3D9-5848-DD46-836E-1ADDDDCA9A2D}" destId="{F2D41201-2C9D-0148-B50D-77B44C48FF00}" srcOrd="0" destOrd="0" presId="urn:microsoft.com/office/officeart/2005/8/layout/orgChart1"/>
    <dgm:cxn modelId="{9230B721-730C-B34D-B88E-BBB038A30A80}" type="presParOf" srcId="{6D7BA3D9-5848-DD46-836E-1ADDDDCA9A2D}" destId="{6C194F51-0DDF-704E-89EE-E1F2B3ACD7D2}" srcOrd="1" destOrd="0" presId="urn:microsoft.com/office/officeart/2005/8/layout/orgChart1"/>
    <dgm:cxn modelId="{716B3C6B-7177-0F45-A495-3E514D5F77E5}" type="presParOf" srcId="{57284D61-E4A6-9448-9108-8722E4210378}" destId="{99F6C033-96BC-3440-BB70-DD4CF6A5B67D}" srcOrd="1" destOrd="0" presId="urn:microsoft.com/office/officeart/2005/8/layout/orgChart1"/>
    <dgm:cxn modelId="{E99C203E-5E93-8F40-819E-93EF09AFCAF9}" type="presParOf" srcId="{99F6C033-96BC-3440-BB70-DD4CF6A5B67D}" destId="{F6B5118B-DB0B-A34B-8211-6CEE37CE7FE5}" srcOrd="0" destOrd="0" presId="urn:microsoft.com/office/officeart/2005/8/layout/orgChart1"/>
    <dgm:cxn modelId="{CA3311D3-DD83-A743-81C2-554F48AC449B}" type="presParOf" srcId="{99F6C033-96BC-3440-BB70-DD4CF6A5B67D}" destId="{B4D8270F-5656-2547-9D80-F45DDC746D7F}" srcOrd="1" destOrd="0" presId="urn:microsoft.com/office/officeart/2005/8/layout/orgChart1"/>
    <dgm:cxn modelId="{0F6F9787-3A33-3046-9E45-7D2AD3ED13B3}" type="presParOf" srcId="{B4D8270F-5656-2547-9D80-F45DDC746D7F}" destId="{20F4A8E5-0C1D-EC4C-AFAA-55D5478BF3E1}" srcOrd="0" destOrd="0" presId="urn:microsoft.com/office/officeart/2005/8/layout/orgChart1"/>
    <dgm:cxn modelId="{0C348282-F4F0-5C47-9660-F0E847CF89EA}" type="presParOf" srcId="{20F4A8E5-0C1D-EC4C-AFAA-55D5478BF3E1}" destId="{879DC93D-EFEE-B249-956B-AF3C589F2A34}" srcOrd="0" destOrd="0" presId="urn:microsoft.com/office/officeart/2005/8/layout/orgChart1"/>
    <dgm:cxn modelId="{E906F380-2A9E-C74D-A90E-FA7DA4C23632}" type="presParOf" srcId="{20F4A8E5-0C1D-EC4C-AFAA-55D5478BF3E1}" destId="{492318E9-5DE0-D641-B3E6-4B39C9650CCB}" srcOrd="1" destOrd="0" presId="urn:microsoft.com/office/officeart/2005/8/layout/orgChart1"/>
    <dgm:cxn modelId="{6675C16D-4193-C842-A1BC-785F959DF2D2}" type="presParOf" srcId="{B4D8270F-5656-2547-9D80-F45DDC746D7F}" destId="{5AFABFF2-F9A3-8145-AFFF-F022C95BD883}" srcOrd="1" destOrd="0" presId="urn:microsoft.com/office/officeart/2005/8/layout/orgChart1"/>
    <dgm:cxn modelId="{4E856578-09B2-7747-A4EA-0A81D99ECAC8}" type="presParOf" srcId="{B4D8270F-5656-2547-9D80-F45DDC746D7F}" destId="{3DA8943D-DE9F-DF48-9D6A-8E0994D1451F}" srcOrd="2" destOrd="0" presId="urn:microsoft.com/office/officeart/2005/8/layout/orgChart1"/>
    <dgm:cxn modelId="{F02E4D11-E06A-3C4A-85FA-A01EB759D092}" type="presParOf" srcId="{99F6C033-96BC-3440-BB70-DD4CF6A5B67D}" destId="{413CA324-012D-FE4A-8797-BD1809762D00}" srcOrd="2" destOrd="0" presId="urn:microsoft.com/office/officeart/2005/8/layout/orgChart1"/>
    <dgm:cxn modelId="{14301B51-5FA3-2D4F-9E97-4825A6E8071E}" type="presParOf" srcId="{99F6C033-96BC-3440-BB70-DD4CF6A5B67D}" destId="{710C94ED-32D2-CF4A-868E-BE13933728B0}" srcOrd="3" destOrd="0" presId="urn:microsoft.com/office/officeart/2005/8/layout/orgChart1"/>
    <dgm:cxn modelId="{83F653ED-D1DD-E043-AE12-CBD7BE7EE572}" type="presParOf" srcId="{710C94ED-32D2-CF4A-868E-BE13933728B0}" destId="{4E159C9B-955B-EE43-8DFA-03FC724421E5}" srcOrd="0" destOrd="0" presId="urn:microsoft.com/office/officeart/2005/8/layout/orgChart1"/>
    <dgm:cxn modelId="{F3F6F8DC-48CB-9842-BAD4-2D41ED1558E2}" type="presParOf" srcId="{4E159C9B-955B-EE43-8DFA-03FC724421E5}" destId="{5DE9B725-0EEB-324C-B600-059001D38826}" srcOrd="0" destOrd="0" presId="urn:microsoft.com/office/officeart/2005/8/layout/orgChart1"/>
    <dgm:cxn modelId="{CF31D11A-3EF9-E946-9FC1-38FD68F39882}" type="presParOf" srcId="{4E159C9B-955B-EE43-8DFA-03FC724421E5}" destId="{65C6D9F4-54BF-904F-89D2-6521FDFF91AD}" srcOrd="1" destOrd="0" presId="urn:microsoft.com/office/officeart/2005/8/layout/orgChart1"/>
    <dgm:cxn modelId="{D5CA1759-A107-D643-AD03-3AA4A5780522}" type="presParOf" srcId="{710C94ED-32D2-CF4A-868E-BE13933728B0}" destId="{76A8F690-0BBB-364B-9C2C-E7CEEF20D791}" srcOrd="1" destOrd="0" presId="urn:microsoft.com/office/officeart/2005/8/layout/orgChart1"/>
    <dgm:cxn modelId="{5A7318F4-33D6-CF48-912B-9789AE42FBAD}" type="presParOf" srcId="{710C94ED-32D2-CF4A-868E-BE13933728B0}" destId="{BAACCD40-D349-DF4B-A209-F62CF7F1161B}" srcOrd="2" destOrd="0" presId="urn:microsoft.com/office/officeart/2005/8/layout/orgChart1"/>
    <dgm:cxn modelId="{19DE6938-88E2-484B-8587-B85E17F37D87}" type="presParOf" srcId="{57284D61-E4A6-9448-9108-8722E4210378}" destId="{B736EBBF-1FD2-C14B-B13A-5A12342E665B}" srcOrd="2" destOrd="0" presId="urn:microsoft.com/office/officeart/2005/8/layout/orgChart1"/>
    <dgm:cxn modelId="{4A2D0275-D8B2-0241-BAAC-B6EBB8C591BF}" type="presParOf" srcId="{B736EBBF-1FD2-C14B-B13A-5A12342E665B}" destId="{5B5B922B-D876-5149-9B59-585B088A95A8}" srcOrd="0" destOrd="0" presId="urn:microsoft.com/office/officeart/2005/8/layout/orgChart1"/>
    <dgm:cxn modelId="{3EC6FA69-7ED9-3849-A461-40C0FA421ACE}" type="presParOf" srcId="{B736EBBF-1FD2-C14B-B13A-5A12342E665B}" destId="{A0C81AE7-C190-2547-9715-EE5F0EC258B4}" srcOrd="1" destOrd="0" presId="urn:microsoft.com/office/officeart/2005/8/layout/orgChart1"/>
    <dgm:cxn modelId="{B9C53759-CE4C-FB45-B1A2-A75955EB6AF7}" type="presParOf" srcId="{A0C81AE7-C190-2547-9715-EE5F0EC258B4}" destId="{949CA957-BACA-C54B-8679-AE77079A8803}" srcOrd="0" destOrd="0" presId="urn:microsoft.com/office/officeart/2005/8/layout/orgChart1"/>
    <dgm:cxn modelId="{E18C9518-71C6-244D-A12D-14119F2104E8}" type="presParOf" srcId="{949CA957-BACA-C54B-8679-AE77079A8803}" destId="{CA2477E9-D0E6-8343-893F-06EE769FAA2C}" srcOrd="0" destOrd="0" presId="urn:microsoft.com/office/officeart/2005/8/layout/orgChart1"/>
    <dgm:cxn modelId="{159CF803-105C-8746-AFE4-ACAC07CA8D47}" type="presParOf" srcId="{949CA957-BACA-C54B-8679-AE77079A8803}" destId="{8F62DDC1-EC08-164A-92C0-DA3B479B52B8}" srcOrd="1" destOrd="0" presId="urn:microsoft.com/office/officeart/2005/8/layout/orgChart1"/>
    <dgm:cxn modelId="{1E7B041C-8481-714B-8539-0C14ECC84E3D}" type="presParOf" srcId="{A0C81AE7-C190-2547-9715-EE5F0EC258B4}" destId="{7B2FA9D2-43DA-5B44-BC03-88DB01C70995}" srcOrd="1" destOrd="0" presId="urn:microsoft.com/office/officeart/2005/8/layout/orgChart1"/>
    <dgm:cxn modelId="{8EA1CE4E-1739-3D41-95D6-B749D638D412}" type="presParOf" srcId="{A0C81AE7-C190-2547-9715-EE5F0EC258B4}" destId="{577A9326-7253-2B48-8E5C-1EBC789170D3}"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5B922B-D876-5149-9B59-585B088A95A8}">
      <dsp:nvSpPr>
        <dsp:cNvPr id="0" name=""/>
        <dsp:cNvSpPr/>
      </dsp:nvSpPr>
      <dsp:spPr>
        <a:xfrm>
          <a:off x="2568275" y="833865"/>
          <a:ext cx="174924" cy="766334"/>
        </a:xfrm>
        <a:custGeom>
          <a:avLst/>
          <a:gdLst/>
          <a:ahLst/>
          <a:cxnLst/>
          <a:rect l="0" t="0" r="0" b="0"/>
          <a:pathLst>
            <a:path>
              <a:moveTo>
                <a:pt x="174924" y="0"/>
              </a:moveTo>
              <a:lnTo>
                <a:pt x="174924" y="766334"/>
              </a:lnTo>
              <a:lnTo>
                <a:pt x="0" y="766334"/>
              </a:lnTo>
            </a:path>
          </a:pathLst>
        </a:custGeom>
        <a:noFill/>
        <a:ln w="15875"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413CA324-012D-FE4A-8797-BD1809762D00}">
      <dsp:nvSpPr>
        <dsp:cNvPr id="0" name=""/>
        <dsp:cNvSpPr/>
      </dsp:nvSpPr>
      <dsp:spPr>
        <a:xfrm>
          <a:off x="2743200" y="833865"/>
          <a:ext cx="1007896" cy="1532669"/>
        </a:xfrm>
        <a:custGeom>
          <a:avLst/>
          <a:gdLst/>
          <a:ahLst/>
          <a:cxnLst/>
          <a:rect l="0" t="0" r="0" b="0"/>
          <a:pathLst>
            <a:path>
              <a:moveTo>
                <a:pt x="0" y="0"/>
              </a:moveTo>
              <a:lnTo>
                <a:pt x="0" y="1357745"/>
              </a:lnTo>
              <a:lnTo>
                <a:pt x="1007896" y="1357745"/>
              </a:lnTo>
              <a:lnTo>
                <a:pt x="1007896" y="1532669"/>
              </a:lnTo>
            </a:path>
          </a:pathLst>
        </a:custGeom>
        <a:noFill/>
        <a:ln w="15875"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F6B5118B-DB0B-A34B-8211-6CEE37CE7FE5}">
      <dsp:nvSpPr>
        <dsp:cNvPr id="0" name=""/>
        <dsp:cNvSpPr/>
      </dsp:nvSpPr>
      <dsp:spPr>
        <a:xfrm>
          <a:off x="1735303" y="833865"/>
          <a:ext cx="1007896" cy="1532669"/>
        </a:xfrm>
        <a:custGeom>
          <a:avLst/>
          <a:gdLst/>
          <a:ahLst/>
          <a:cxnLst/>
          <a:rect l="0" t="0" r="0" b="0"/>
          <a:pathLst>
            <a:path>
              <a:moveTo>
                <a:pt x="1007896" y="0"/>
              </a:moveTo>
              <a:lnTo>
                <a:pt x="1007896" y="1357745"/>
              </a:lnTo>
              <a:lnTo>
                <a:pt x="0" y="1357745"/>
              </a:lnTo>
              <a:lnTo>
                <a:pt x="0" y="1532669"/>
              </a:lnTo>
            </a:path>
          </a:pathLst>
        </a:custGeom>
        <a:noFill/>
        <a:ln w="15875"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F2D41201-2C9D-0148-B50D-77B44C48FF00}">
      <dsp:nvSpPr>
        <dsp:cNvPr id="0" name=""/>
        <dsp:cNvSpPr/>
      </dsp:nvSpPr>
      <dsp:spPr>
        <a:xfrm>
          <a:off x="1910227" y="892"/>
          <a:ext cx="1665944" cy="832972"/>
        </a:xfrm>
        <a:prstGeom prst="rect">
          <a:avLst/>
        </a:prstGeom>
        <a:noFill/>
        <a:ln w="15875"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solidFill>
                <a:schemeClr val="tx1"/>
              </a:solidFill>
            </a:rPr>
            <a:t>main()</a:t>
          </a:r>
        </a:p>
      </dsp:txBody>
      <dsp:txXfrm>
        <a:off x="1910227" y="892"/>
        <a:ext cx="1665944" cy="832972"/>
      </dsp:txXfrm>
    </dsp:sp>
    <dsp:sp modelId="{879DC93D-EFEE-B249-956B-AF3C589F2A34}">
      <dsp:nvSpPr>
        <dsp:cNvPr id="0" name=""/>
        <dsp:cNvSpPr/>
      </dsp:nvSpPr>
      <dsp:spPr>
        <a:xfrm>
          <a:off x="902330" y="2366534"/>
          <a:ext cx="1665944" cy="832972"/>
        </a:xfrm>
        <a:prstGeom prst="rect">
          <a:avLst/>
        </a:prstGeom>
        <a:noFill/>
        <a:ln w="15875"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solidFill>
                <a:schemeClr val="tx1"/>
              </a:solidFill>
            </a:rPr>
            <a:t>extract_time_series_data()</a:t>
          </a:r>
        </a:p>
      </dsp:txBody>
      <dsp:txXfrm>
        <a:off x="902330" y="2366534"/>
        <a:ext cx="1665944" cy="832972"/>
      </dsp:txXfrm>
    </dsp:sp>
    <dsp:sp modelId="{5DE9B725-0EEB-324C-B600-059001D38826}">
      <dsp:nvSpPr>
        <dsp:cNvPr id="0" name=""/>
        <dsp:cNvSpPr/>
      </dsp:nvSpPr>
      <dsp:spPr>
        <a:xfrm>
          <a:off x="2918124" y="2366534"/>
          <a:ext cx="1665944" cy="832972"/>
        </a:xfrm>
        <a:prstGeom prst="rect">
          <a:avLst/>
        </a:prstGeom>
        <a:noFill/>
        <a:ln w="15875"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solidFill>
                <a:schemeClr val="tx1"/>
              </a:solidFill>
            </a:rPr>
            <a:t>print_stock_info()</a:t>
          </a:r>
        </a:p>
      </dsp:txBody>
      <dsp:txXfrm>
        <a:off x="2918124" y="2366534"/>
        <a:ext cx="1665944" cy="832972"/>
      </dsp:txXfrm>
    </dsp:sp>
    <dsp:sp modelId="{CA2477E9-D0E6-8343-893F-06EE769FAA2C}">
      <dsp:nvSpPr>
        <dsp:cNvPr id="0" name=""/>
        <dsp:cNvSpPr/>
      </dsp:nvSpPr>
      <dsp:spPr>
        <a:xfrm>
          <a:off x="902330" y="1183713"/>
          <a:ext cx="1665944" cy="832972"/>
        </a:xfrm>
        <a:prstGeom prst="rect">
          <a:avLst/>
        </a:prstGeom>
        <a:noFill/>
        <a:ln w="15875"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solidFill>
                <a:schemeClr val="tx1"/>
              </a:solidFill>
            </a:rPr>
            <a:t>get_stock_</a:t>
          </a:r>
          <a:r>
            <a:rPr lang="en-US" sz="1050" kern="1200" baseline="0">
              <a:solidFill>
                <a:schemeClr val="tx1"/>
              </a:solidFill>
            </a:rPr>
            <a:t>data()</a:t>
          </a:r>
          <a:r>
            <a:rPr lang="en-US" sz="1050" kern="1200" baseline="30000">
              <a:solidFill>
                <a:schemeClr val="tx1"/>
              </a:solidFill>
            </a:rPr>
            <a:t>**</a:t>
          </a:r>
          <a:endParaRPr lang="en-US" sz="1050" kern="1200" baseline="0">
            <a:solidFill>
              <a:schemeClr val="tx1"/>
            </a:solidFill>
          </a:endParaRPr>
        </a:p>
      </dsp:txBody>
      <dsp:txXfrm>
        <a:off x="902330" y="1183713"/>
        <a:ext cx="1665944" cy="83297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32E92-784F-484D-8D31-289255C9D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Texas State University</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Mayur R</dc:creator>
  <cp:keywords/>
  <dc:description/>
  <cp:lastModifiedBy>Mehta, Mayur R</cp:lastModifiedBy>
  <cp:revision>5</cp:revision>
  <dcterms:created xsi:type="dcterms:W3CDTF">2020-10-18T04:45:00Z</dcterms:created>
  <dcterms:modified xsi:type="dcterms:W3CDTF">2020-10-19T22:29:00Z</dcterms:modified>
</cp:coreProperties>
</file>