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color w:val="666666"/>
          <w:sz w:val="30"/>
          <w:szCs w:val="30"/>
        </w:rPr>
        <w:t xml:space="preserve">Software Requirements Specification</w:t>
      </w:r>
    </w:p>
    <w:p>
      <w:pPr>
        <w:spacing w:after="200" w:before="200"/>
        <w:jc w:val="center"/>
      </w:pPr>
      <w:r>
        <w:rPr>
          <w:b/>
          <w:bCs/>
          <w:color w:val="24449A"/>
          <w:sz w:val="52"/>
          <w:szCs w:val="52"/>
        </w:rPr>
        <w:t xml:space="preserve">AI-Powered Multi-Agent Project Management System</w:t>
      </w:r>
    </w:p>
    <w:p>
      <w:pPr>
        <w:spacing w:after="600"/>
        <w:jc w:val="center"/>
      </w:pPr>
      <w:r>
        <w:rPr>
          <w:color w:val="444444"/>
          <w:sz w:val="26"/>
          <w:szCs w:val="26"/>
        </w:rPr>
        <w:t xml:space="preserve">Built on Microsoft Azure AI Foundry, Python, and Microsoft 365</w:t>
      </w:r>
    </w:p>
    <w:p>
      <w:pPr>
        <w:spacing w:before="1400"/>
        <w:jc w:val="center"/>
      </w:pPr>
      <w:r>
        <w:rPr>
          <w:i/>
          <w:iCs/>
          <w:color w:val="666666"/>
          <w:sz w:val="22"/>
          <w:szCs w:val="22"/>
        </w:rPr>
        <w:t xml:space="preserve">Atlas · Sentinel · Workflow Orchestrator · Human Approval Agent</w:t>
      </w:r>
    </w:p>
    <w:p>
      <w:pPr>
        <w:spacing w:before="1800"/>
        <w:jc w:val="center"/>
      </w:pPr>
      <w:r>
        <w:rPr>
          <w:color w:val="888888"/>
          <w:sz w:val="20"/>
          <w:szCs w:val="20"/>
        </w:rPr>
        <w:t xml:space="preserve">Version 1.0  |  Hackathon MVP + Production Architecture</w:t>
      </w:r>
    </w:p>
    <w:p>
      <w:pPr>
        <w:spacing w:before="120"/>
        <w:jc w:val="center"/>
      </w:pPr>
      <w:r>
        <w:rPr>
          <w:color w:val="888888"/>
          <w:sz w:val="20"/>
          <w:szCs w:val="20"/>
        </w:rPr>
        <w:t xml:space="preserve">2026-07-24</w:t>
      </w:r>
    </w:p>
    <w:p>
      <w:r>
        <w:br w:type="page"/>
      </w:r>
    </w:p>
    <w:p>
      <w:pPr>
        <w:pStyle w:val="Heading1"/>
        <w:spacing w:after="160" w:before="360"/>
      </w:pPr>
      <w:r>
        <w:t xml:space="preserve">Table of Contents</w:t>
      </w:r>
    </w:p>
    <w:p>
      <w:pPr>
        <w:spacing w:after="140"/>
      </w:pPr>
      <w:r>
        <w:rPr>
          <w:sz w:val="23"/>
          <w:szCs w:val="23"/>
        </w:rPr>
        <w:t xml:space="preserve">1. Executive Summary</w:t>
      </w:r>
    </w:p>
    <w:p>
      <w:pPr>
        <w:spacing w:after="140"/>
      </w:pPr>
      <w:r>
        <w:rPr>
          <w:sz w:val="23"/>
          <w:szCs w:val="23"/>
        </w:rPr>
        <w:t xml:space="preserve">2. Problem Statement &amp; System Goals</w:t>
      </w:r>
    </w:p>
    <w:p>
      <w:pPr>
        <w:spacing w:after="140"/>
      </w:pPr>
      <w:r>
        <w:rPr>
          <w:sz w:val="23"/>
          <w:szCs w:val="23"/>
        </w:rPr>
        <w:t xml:space="preserve">3. System Architecture</w:t>
      </w:r>
    </w:p>
    <w:p>
      <w:pPr>
        <w:spacing w:after="140"/>
      </w:pPr>
      <w:r>
        <w:rPr>
          <w:sz w:val="23"/>
          <w:szCs w:val="23"/>
        </w:rPr>
        <w:t xml:space="preserve">4. Multi-Agent Design</w:t>
      </w:r>
    </w:p>
    <w:p>
      <w:pPr>
        <w:spacing w:after="140"/>
      </w:pPr>
      <w:r>
        <w:rPr>
          <w:sz w:val="23"/>
          <w:szCs w:val="23"/>
        </w:rPr>
        <w:t xml:space="preserve">5. Sequence &amp; Multi-Agent Interaction Diagrams</w:t>
      </w:r>
    </w:p>
    <w:p>
      <w:pPr>
        <w:spacing w:after="140"/>
      </w:pPr>
      <w:r>
        <w:rPr>
          <w:sz w:val="23"/>
          <w:szCs w:val="23"/>
        </w:rPr>
        <w:t xml:space="preserve">6. Knowledge Base &amp; Retrieval-Augmented Generation</w:t>
      </w:r>
    </w:p>
    <w:p>
      <w:pPr>
        <w:spacing w:after="140"/>
      </w:pPr>
      <w:r>
        <w:rPr>
          <w:sz w:val="23"/>
          <w:szCs w:val="23"/>
        </w:rPr>
        <w:t xml:space="preserve">7. Tool Definitions (Function Calling)</w:t>
      </w:r>
    </w:p>
    <w:p>
      <w:pPr>
        <w:spacing w:after="140"/>
      </w:pPr>
      <w:r>
        <w:rPr>
          <w:sz w:val="23"/>
          <w:szCs w:val="23"/>
        </w:rPr>
        <w:t xml:space="preserve">8. Data Models</w:t>
      </w:r>
    </w:p>
    <w:p>
      <w:pPr>
        <w:spacing w:after="140"/>
      </w:pPr>
      <w:r>
        <w:rPr>
          <w:sz w:val="23"/>
          <w:szCs w:val="23"/>
        </w:rPr>
        <w:t xml:space="preserve">9. Database Schema</w:t>
      </w:r>
    </w:p>
    <w:p>
      <w:pPr>
        <w:spacing w:after="140"/>
      </w:pPr>
      <w:r>
        <w:rPr>
          <w:sz w:val="23"/>
          <w:szCs w:val="23"/>
        </w:rPr>
        <w:t xml:space="preserve">10. API Specification</w:t>
      </w:r>
    </w:p>
    <w:p>
      <w:pPr>
        <w:spacing w:after="140"/>
      </w:pPr>
      <w:r>
        <w:rPr>
          <w:sz w:val="23"/>
          <w:szCs w:val="23"/>
        </w:rPr>
        <w:t xml:space="preserve">11. Azure Resources Required</w:t>
      </w:r>
    </w:p>
    <w:p>
      <w:pPr>
        <w:spacing w:after="140"/>
      </w:pPr>
      <w:r>
        <w:rPr>
          <w:sz w:val="23"/>
          <w:szCs w:val="23"/>
        </w:rPr>
        <w:t xml:space="preserve">12. Frontend Implementation</w:t>
      </w:r>
    </w:p>
    <w:p>
      <w:pPr>
        <w:spacing w:after="140"/>
      </w:pPr>
      <w:r>
        <w:rPr>
          <w:sz w:val="23"/>
          <w:szCs w:val="23"/>
        </w:rPr>
        <w:t xml:space="preserve">13. Repository / Folder Structure</w:t>
      </w:r>
    </w:p>
    <w:p>
      <w:pPr>
        <w:spacing w:after="140"/>
      </w:pPr>
      <w:r>
        <w:rPr>
          <w:sz w:val="23"/>
          <w:szCs w:val="23"/>
        </w:rPr>
        <w:t xml:space="preserve">14. Deployment Guide</w:t>
      </w:r>
    </w:p>
    <w:p>
      <w:pPr>
        <w:spacing w:after="140"/>
      </w:pPr>
      <w:r>
        <w:rPr>
          <w:sz w:val="23"/>
          <w:szCs w:val="23"/>
        </w:rPr>
        <w:t xml:space="preserve">15. Non-Functional Requirements</w:t>
      </w:r>
    </w:p>
    <w:p>
      <w:pPr>
        <w:spacing w:after="140"/>
      </w:pPr>
      <w:r>
        <w:rPr>
          <w:sz w:val="23"/>
          <w:szCs w:val="23"/>
        </w:rPr>
        <w:t xml:space="preserve">16. 24-Hour Hackathon MVP Plan</w:t>
      </w:r>
    </w:p>
    <w:p>
      <w:pPr>
        <w:spacing w:after="140"/>
      </w:pPr>
      <w:r>
        <w:rPr>
          <w:sz w:val="23"/>
          <w:szCs w:val="23"/>
        </w:rPr>
        <w:t xml:space="preserve">17. Known Limitations &amp; Roadmap</w:t>
      </w:r>
    </w:p>
    <w:p>
      <w:r>
        <w:br w:type="page"/>
      </w:r>
    </w:p>
    <w:p>
      <w:pPr>
        <w:pStyle w:val="Heading1"/>
        <w:spacing w:after="160" w:before="360"/>
      </w:pPr>
      <w:r>
        <w:t xml:space="preserve">1. Executive Summary</w:t>
      </w:r>
    </w:p>
    <w:p>
      <w:pPr>
        <w:spacing w:after="160"/>
      </w:pPr>
      <w:r>
        <w:t xml:space="preserve">This document specifies and describes the implementation of an AI-Powered Multi-Agent Project Management System: an autonomous platform where independent AI agents observe project state, reason about methodology and risk, invoke enterprise tools (Microsoft Planner, Teams, SharePoint, Outlook), monitor execution continuously, and collaborate with each other to manage a project end-to-end with minimal human intervention. Human involvement is limited to a deliberate approval gate for high-impact actions (deadline changes, resource reassignment, task deletion, escalations, and budget changes).</w:t>
      </w:r>
    </w:p>
    <w:p>
      <w:pPr>
        <w:spacing w:after="160"/>
      </w:pPr>
      <w:r>
        <w:t xml:space="preserve">The system is delivered as a working codebase (not just a design on paper): a Python/FastAPI backend implementing four collaborating agents, a React/TypeScript dashboard, an event-driven orchestration layer, a rule-based risk engine, and a full adapter layer that runs entirely on mock enterprise integrations today and swaps to real Microsoft Graph, Azure AI Foundry, and Azure AI Search clients by changing one environment variable, following the accompanying integration guide.</w:t>
      </w:r>
    </w:p>
    <w:p>
      <w:pPr>
        <w:pStyle w:val="Heading2"/>
        <w:spacing w:after="120" w:before="280"/>
      </w:pPr>
      <w:r>
        <w:t xml:space="preserve">1.1 What makes this agentic, not a chatbot</w:t>
      </w:r>
    </w:p>
    <w:p>
      <w:pPr>
        <w:spacing w:after="160"/>
      </w:pPr>
      <w:r>
        <w:t xml:space="preserve">Three properties distinguish this system from a prompt-response assistant:</w:t>
      </w:r>
    </w:p>
    <w:p>
      <w:pPr>
        <w:pStyle w:val="ListParagraph"/>
        <w:numPr>
          <w:ilvl w:val="0"/>
          <w:numId w:val="1"/>
        </w:numPr>
        <w:spacing w:after="80"/>
      </w:pPr>
      <w:r>
        <w:t xml:space="preserve">Continuous operation: Sentinel runs a background monitoring loop (independent of any user request) that re-evaluates every active project on a fixed interval, exactly as specified.</w:t>
      </w:r>
    </w:p>
    <w:p>
      <w:pPr>
        <w:pStyle w:val="ListParagraph"/>
        <w:numPr>
          <w:ilvl w:val="0"/>
          <w:numId w:val="1"/>
        </w:numPr>
        <w:spacing w:after="80"/>
      </w:pPr>
      <w:r>
        <w:t xml:space="preserve">Tool execution, not text generation: Atlas does not return a WBS as JSON for a human to act on - it calls create_bucket(), create_task(), send_teams_message(), and create_project_folder() itself, against real (or mock) Microsoft 365 endpoints.</w:t>
      </w:r>
    </w:p>
    <w:p>
      <w:pPr>
        <w:pStyle w:val="ListParagraph"/>
        <w:numPr>
          <w:ilvl w:val="0"/>
          <w:numId w:val="1"/>
        </w:numPr>
        <w:spacing w:after="80"/>
      </w:pPr>
      <w:r>
        <w:t xml:space="preserve">Multi-agent collaboration via events: Atlas, Sentinel, the Workflow Orchestrator, and the Human Approval Agent communicate through a publish/subscribe event bus, not direct function calls, so each agent can be reasoned about, tested, and replaced independently.</w:t>
      </w:r>
    </w:p>
    <w:p>
      <w:pPr>
        <w:pStyle w:val="Heading2"/>
        <w:spacing w:after="120" w:before="280"/>
      </w:pPr>
      <w:r>
        <w:t xml:space="preserve">1.2 Document scope</w:t>
      </w:r>
    </w:p>
    <w:p>
      <w:pPr>
        <w:spacing w:after="160"/>
      </w:pPr>
      <w:r>
        <w:t xml:space="preserve">This SRS covers: system architecture and component/sequence/multi-agent diagrams, the multi-agent design and each agent's responsibilities, the knowledge base and RAG design, the tool-calling contract, data models, the database schema (both the hackathon in-memory store and the production PostgreSQL/Cosmos DB schema), the REST API specification, the frontend, the deployment approach, the GitHub repository layout, and a 24-hour hackathon MVP plan that separates must-have from deferred scope. Detailed, numbered, step-by-step instructions for provisioning and wiring the real Azure AI Foundry and Microsoft 365 services are kept in a companion document, docs/architecture/azure-foundry-m365-integration-guide.md, and referenced throughout.</w:t>
      </w:r>
    </w:p>
    <w:p>
      <w:pPr>
        <w:pStyle w:val="Heading1"/>
        <w:spacing w:after="160" w:before="360"/>
      </w:pPr>
      <w:r>
        <w:t xml:space="preserve">2. Problem Statement &amp; System Goals</w:t>
      </w:r>
    </w:p>
    <w:p>
      <w:pPr>
        <w:pStyle w:val="Heading2"/>
        <w:spacing w:after="120" w:before="280"/>
      </w:pPr>
      <w:r>
        <w:t xml:space="preserve">2.1 Problem statement</w:t>
      </w:r>
    </w:p>
    <w:p>
      <w:pPr>
        <w:spacing w:after="160"/>
      </w:pPr>
      <w:r>
        <w:t xml:space="preserve">Project managers spend a disproportionate amount of time on repetitive administrative work: reading requirements documents, selecting a methodology, building a Work Breakdown Structure, sequencing dependencies, assigning priorities and owners, keeping Planner and Teams up to date, tracking progress against deadlines, spotting risk and blockers, and producing status reports. Existing AI tools largely generate text describing what should happen; they do not execute the workflow.</w:t>
      </w:r>
    </w:p>
    <w:p>
      <w:pPr>
        <w:pStyle w:val="Heading2"/>
        <w:spacing w:after="120" w:before="280"/>
      </w:pPr>
      <w:r>
        <w:t xml:space="preserve">2.2 Goal</w:t>
      </w:r>
    </w:p>
    <w:p>
      <w:pPr>
        <w:spacing w:after="160"/>
      </w:pPr>
      <w:r>
        <w:t xml:space="preserve">Deliver an AI Project Coordinator that can: understand project requirements from an uploaded brief; choose an appropriate methodology (Agile Scrum, Kanban, Waterfall, PRINCE2, or Hybrid); plan the project (WBS, phases, epics, stories, tasks, milestones, dependencies, timeline, sprint plan, critical path, risk register); execute enterprise actions (Planner, Teams, SharePoint, Outlook); monitor execution continuously; detect and predict risk; collaborate across agents; and request human approval only where the action's blast radius warrants it.</w:t>
      </w:r>
    </w:p>
    <w:p>
      <w:pPr>
        <w:pStyle w:val="Heading2"/>
        <w:spacing w:after="120" w:before="280"/>
      </w:pPr>
      <w:r>
        <w:t xml:space="preserve">2.3 Success criteria for the hackathon MVP</w:t>
      </w:r>
    </w:p>
    <w:p>
      <w:pPr>
        <w:pStyle w:val="ListParagraph"/>
        <w:numPr>
          <w:ilvl w:val="0"/>
          <w:numId w:val="1"/>
        </w:numPr>
        <w:spacing w:after="80"/>
      </w:pPr>
      <w:r>
        <w:t xml:space="preserve">A project brief submitted through the API results in a fully populated Planner plan, a Teams notification, and a SharePoint folder, with zero manual PM steps in between.</w:t>
      </w:r>
    </w:p>
    <w:p>
      <w:pPr>
        <w:pStyle w:val="ListParagraph"/>
        <w:numPr>
          <w:ilvl w:val="0"/>
          <w:numId w:val="1"/>
        </w:numPr>
        <w:spacing w:after="80"/>
      </w:pPr>
      <w:r>
        <w:t xml:space="preserve">Sentinel autonomously detects at least one class of risk (overdue task, dependency violation, or resource conflict) without being asked, and proposes a mitigation.</w:t>
      </w:r>
    </w:p>
    <w:p>
      <w:pPr>
        <w:pStyle w:val="ListParagraph"/>
        <w:numPr>
          <w:ilvl w:val="0"/>
          <w:numId w:val="1"/>
        </w:numPr>
        <w:spacing w:after="80"/>
      </w:pPr>
      <w:r>
        <w:t xml:space="preserve">A critical risk automatically produces a Teams-deliverable approval request, and approving it executes the underlying Planner change.</w:t>
      </w:r>
    </w:p>
    <w:p>
      <w:pPr>
        <w:pStyle w:val="ListParagraph"/>
        <w:numPr>
          <w:ilvl w:val="0"/>
          <w:numId w:val="1"/>
        </w:numPr>
        <w:spacing w:after="80"/>
      </w:pPr>
      <w:r>
        <w:t xml:space="preserve">The whole flow runs with zero external credentials (mock mode), and the exact steps to connect real Azure AI Foundry + Microsoft 365 are documented and file-referenced.</w:t>
      </w:r>
    </w:p>
    <w:p>
      <w:pPr>
        <w:pStyle w:val="Heading1"/>
        <w:spacing w:after="160" w:before="360"/>
      </w:pPr>
      <w:r>
        <w:t xml:space="preserve">3. System Architecture</w:t>
      </w:r>
    </w:p>
    <w:p>
      <w:pPr>
        <w:spacing w:after="160"/>
      </w:pPr>
      <w:r>
        <w:t xml:space="preserve">The system is organized into six layers: a client dashboard, a FastAPI API layer, a multi-agent layer, a tool layer, an integration adapter layer, and the underlying Azure AI Foundry / Microsoft 365 services. A persistence layer sits alongside the agent layer - an in-memory repository for the hackathon MVP, with a documented migration path to PostgreSQL/Cosmos DB.</w:t>
      </w:r>
    </w:p>
    <w:p>
      <w:pPr>
        <w:spacing w:after="24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305300"/>
                    </a:xfrm>
                    <a:prstGeom prst="rect">
                      <a:avLst/>
                    </a:prstGeom>
                  </pic:spPr>
                </pic:pic>
              </a:graphicData>
            </a:graphic>
          </wp:inline>
        </w:drawing>
      </w:r>
    </w:p>
    <w:p>
      <w:pPr>
        <w:spacing w:after="280"/>
        <w:jc w:val="center"/>
      </w:pPr>
      <w:r>
        <w:rPr>
          <w:i/>
          <w:iCs/>
          <w:color w:val="555555"/>
          <w:sz w:val="18"/>
          <w:szCs w:val="18"/>
        </w:rPr>
        <w:t xml:space="preserve">Figure 1. Component architecture.</w:t>
      </w:r>
    </w:p>
    <w:p>
      <w:pPr>
        <w:pStyle w:val="Heading2"/>
        <w:spacing w:after="120" w:before="280"/>
      </w:pPr>
      <w:r>
        <w:t xml:space="preserve">3.1 Layer responsibilities</w:t>
      </w:r>
    </w:p>
    <w:p>
      <w:pPr>
        <w:pStyle w:val="ListParagraph"/>
        <w:numPr>
          <w:ilvl w:val="0"/>
          <w:numId w:val="1"/>
        </w:numPr>
        <w:spacing w:after="80"/>
      </w:pPr>
      <w:r>
        <w:t xml:space="preserve">Client layer: React + TypeScript dashboard (Tailwind CSS) - project ingestion form, WBS/task table, risk register, approval queue, Teams activity feed, health indicators.</w:t>
      </w:r>
    </w:p>
    <w:p>
      <w:pPr>
        <w:pStyle w:val="ListParagraph"/>
        <w:numPr>
          <w:ilvl w:val="0"/>
          <w:numId w:val="1"/>
        </w:numPr>
        <w:spacing w:after="80"/>
      </w:pPr>
      <w:r>
        <w:t xml:space="preserve">API layer: FastAPI, stateless REST endpoints, Entra ID-ready RBAC middleware (core/security.py), CORS configured for the dashboard origin.</w:t>
      </w:r>
    </w:p>
    <w:p>
      <w:pPr>
        <w:pStyle w:val="ListParagraph"/>
        <w:numPr>
          <w:ilvl w:val="0"/>
          <w:numId w:val="1"/>
        </w:numPr>
        <w:spacing w:after="80"/>
      </w:pPr>
      <w:r>
        <w:t xml:space="preserve">Multi-agent layer: Atlas, Sentinel, Workflow Orchestrator, Human Approval Agent, communicating over an in-process async event bus; per-agent, per-project memory.</w:t>
      </w:r>
    </w:p>
    <w:p>
      <w:pPr>
        <w:pStyle w:val="ListParagraph"/>
        <w:numPr>
          <w:ilvl w:val="0"/>
          <w:numId w:val="1"/>
        </w:numPr>
        <w:spacing w:after="80"/>
      </w:pPr>
      <w:r>
        <w:t xml:space="preserve">Tool layer: typed Python functions (planner_tools, teams_tools, sharepoint_outlook_tools, rag_tools, planning_tools, risk_tools, status_tools) that agents call; a matching JSON schema module (tool_schemas.py) for Azure AI Foundry Agent Service function-calling.</w:t>
      </w:r>
    </w:p>
    <w:p>
      <w:pPr>
        <w:pStyle w:val="ListParagraph"/>
        <w:numPr>
          <w:ilvl w:val="0"/>
          <w:numId w:val="1"/>
        </w:numPr>
        <w:spacing w:after="80"/>
      </w:pPr>
      <w:r>
        <w:t xml:space="preserve">Integration adapter layer: an interface (port) per external system (Planner, Teams, Outlook, SharePoint, Search, LLM, Blob, Key Vault) with a mock implementation and a real Azure/Graph implementation, switched by one setting.</w:t>
      </w:r>
    </w:p>
    <w:p>
      <w:pPr>
        <w:pStyle w:val="ListParagraph"/>
        <w:numPr>
          <w:ilvl w:val="0"/>
          <w:numId w:val="1"/>
        </w:numPr>
        <w:spacing w:after="80"/>
      </w:pPr>
      <w:r>
        <w:t xml:space="preserve">Azure AI Foundry + Microsoft 365: Azure AI Foundry Agent Service/Azure OpenAI for reasoning, Azure AI Search for RAG, Microsoft Graph for Planner/Teams/Outlook/SharePoint, Blob Storage for brief ingestion, Key Vault for secrets.</w:t>
      </w:r>
    </w:p>
    <w:p>
      <w:pPr>
        <w:pStyle w:val="Heading2"/>
        <w:spacing w:after="120" w:before="280"/>
      </w:pPr>
      <w:r>
        <w:t xml:space="preserve">3.2 Design pattern: adapter / hexagonal architecture</w:t>
      </w:r>
    </w:p>
    <w:p>
      <w:pPr>
        <w:spacing w:after="160"/>
      </w:pPr>
      <w:r>
        <w:t xml:space="preserve">Every enterprise integration is defined as an abstract interface in backend/app/integrations/interfaces.py. Agents and tools depend only on these interfaces, resolved at runtime by backend/app/core/config.py based on the USE_MOCK_INTEGRATIONS flag. This lets the entire agent/tool/API layer be developed, tested, and demonstrated with zero external credentials, while keeping the real Azure/Graph implementation in the same codebase, one flag away from production. See docs/architecture/azure-foundry-m365-integration-guide.md for the exact steps to complete each real implementation.</w:t>
      </w:r>
    </w:p>
    <w:p>
      <w:pPr>
        <w:pStyle w:val="Heading2"/>
        <w:spacing w:after="120" w:before="280"/>
      </w:pPr>
      <w:r>
        <w:t xml:space="preserve">3.3 Event-driven communication</w:t>
      </w:r>
    </w:p>
    <w:p>
      <w:pPr>
        <w:spacing w:after="160"/>
      </w:pPr>
      <w:r>
        <w:t xml:space="preserve">Agents do not call each other's methods directly. Each agent publishes typed events (e.g. atlas.plan.created, sentinel.risk.detected, approval.decided) onto a shared async EventBus (backend/app/orchestration/event_bus.py). The Workflow Orchestrator Agent is the only component that subscribes broadly across event types and decides which agent to invoke next, keeping every individual agent small, independently testable, and unaware of the others' internals.</w:t>
      </w:r>
    </w:p>
    <w:p>
      <w:pPr>
        <w:pStyle w:val="Heading1"/>
        <w:spacing w:after="160" w:before="360"/>
      </w:pPr>
      <w:r>
        <w:t xml:space="preserve">4. Multi-Agent Design</w:t>
      </w:r>
    </w:p>
    <w:p>
      <w:pPr>
        <w:pStyle w:val="Heading2"/>
        <w:spacing w:after="120" w:before="280"/>
      </w:pPr>
      <w:r>
        <w:t xml:space="preserve">4.1 Atlas - Project Intelligence Agent</w:t>
      </w:r>
    </w:p>
    <w:p>
      <w:pPr>
        <w:spacing w:after="160"/>
      </w:pPr>
      <w:r>
        <w:t xml:space="preserve">File: backend/app/agents/atlas.py. Owns understanding the brief and turning it into an executed plan.</w:t>
      </w:r>
    </w:p>
    <w:p>
      <w:pPr>
        <w:pStyle w:val="Heading3"/>
        <w:spacing w:after="100" w:before="200"/>
      </w:pPr>
      <w:r>
        <w:t xml:space="preserve">Observe</w:t>
      </w:r>
    </w:p>
    <w:p>
      <w:pPr>
        <w:pStyle w:val="ListParagraph"/>
        <w:numPr>
          <w:ilvl w:val="0"/>
          <w:numId w:val="1"/>
        </w:numPr>
        <w:spacing w:after="80"/>
      </w:pPr>
      <w:r>
        <w:t xml:space="preserve">Reads the uploaded project brief (backend/app/models/project.py: ProjectBrief).</w:t>
      </w:r>
    </w:p>
    <w:p>
      <w:pPr>
        <w:pStyle w:val="ListParagraph"/>
        <w:numPr>
          <w:ilvl w:val="0"/>
          <w:numId w:val="1"/>
        </w:numPr>
        <w:spacing w:after="80"/>
      </w:pPr>
      <w:r>
        <w:t xml:space="preserve">Retrieves contextual knowledge via retrieve_rag_documents() against the PM knowledge base (Azure AI Search / mock equivalent).</w:t>
      </w:r>
    </w:p>
    <w:p>
      <w:pPr>
        <w:pStyle w:val="Heading3"/>
        <w:spacing w:after="100" w:before="200"/>
      </w:pPr>
      <w:r>
        <w:t xml:space="preserve">Reason</w:t>
      </w:r>
    </w:p>
    <w:p>
      <w:pPr>
        <w:pStyle w:val="ListParagraph"/>
        <w:numPr>
          <w:ilvl w:val="0"/>
          <w:numId w:val="1"/>
        </w:numPr>
        <w:spacing w:after="80"/>
      </w:pPr>
      <w:r>
        <w:t xml:space="preserve">Classifies project type and complexity (0-1 score) via an LLM call (Azure AI Foundry Agent / mock heuristic).</w:t>
      </w:r>
    </w:p>
    <w:p>
      <w:pPr>
        <w:pStyle w:val="ListParagraph"/>
        <w:numPr>
          <w:ilvl w:val="0"/>
          <w:numId w:val="1"/>
        </w:numPr>
        <w:spacing w:after="80"/>
      </w:pPr>
      <w:r>
        <w:t xml:space="preserve">Selects a methodology - Agile Scrum, Kanban, Waterfall, PRINCE2, or Hybrid - with a recorded rationale and confidence score.</w:t>
      </w:r>
    </w:p>
    <w:p>
      <w:pPr>
        <w:pStyle w:val="Heading3"/>
        <w:spacing w:after="100" w:before="200"/>
      </w:pPr>
      <w:r>
        <w:t xml:space="preserve">Plan</w:t>
      </w:r>
    </w:p>
    <w:p>
      <w:pPr>
        <w:pStyle w:val="ListParagraph"/>
        <w:numPr>
          <w:ilvl w:val="0"/>
          <w:numId w:val="1"/>
        </w:numPr>
        <w:spacing w:after="80"/>
      </w:pPr>
      <w:r>
        <w:t xml:space="preserve">generate_wbs(): phases, epics, tasks, milestones from brief-derived feature lines and methodology-aware templates.</w:t>
      </w:r>
    </w:p>
    <w:p>
      <w:pPr>
        <w:pStyle w:val="ListParagraph"/>
        <w:numPr>
          <w:ilvl w:val="0"/>
          <w:numId w:val="1"/>
        </w:numPr>
        <w:spacing w:after="80"/>
      </w:pPr>
      <w:r>
        <w:t xml:space="preserve">detect_dependencies(): sequential finish-to-start chains per phase (extensible to LLM/graph-based inference).</w:t>
      </w:r>
    </w:p>
    <w:p>
      <w:pPr>
        <w:pStyle w:val="ListParagraph"/>
        <w:numPr>
          <w:ilvl w:val="0"/>
          <w:numId w:val="1"/>
        </w:numPr>
        <w:spacing w:after="80"/>
      </w:pPr>
      <w:r>
        <w:t xml:space="preserve">calculate_critical_path(): longest-path CPM walk over the dependency DAG; critical-path tasks are tagged.</w:t>
      </w:r>
    </w:p>
    <w:p>
      <w:pPr>
        <w:pStyle w:val="ListParagraph"/>
        <w:numPr>
          <w:ilvl w:val="0"/>
          <w:numId w:val="1"/>
        </w:numPr>
        <w:spacing w:after="80"/>
      </w:pPr>
      <w:r>
        <w:t xml:space="preserve">generate_sprint_plan(): buckets execution-phase tasks into capacity-bounded sprints for Agile/Hybrid projects.</w:t>
      </w:r>
    </w:p>
    <w:p>
      <w:pPr>
        <w:pStyle w:val="Heading3"/>
        <w:spacing w:after="100" w:before="200"/>
      </w:pPr>
      <w:r>
        <w:t xml:space="preserve">Act (enterprise tool calls - not JSON output)</w:t>
      </w:r>
    </w:p>
    <w:p>
      <w:pPr>
        <w:pStyle w:val="ListParagraph"/>
        <w:numPr>
          <w:ilvl w:val="0"/>
          <w:numId w:val="1"/>
        </w:numPr>
        <w:spacing w:after="80"/>
      </w:pPr>
      <w:r>
        <w:t xml:space="preserve">create_sharepoint_project_folder() - creates the project's SharePoint folder.</w:t>
      </w:r>
    </w:p>
    <w:p>
      <w:pPr>
        <w:pStyle w:val="ListParagraph"/>
        <w:numPr>
          <w:ilvl w:val="0"/>
          <w:numId w:val="1"/>
        </w:numPr>
        <w:spacing w:after="80"/>
      </w:pPr>
      <w:r>
        <w:t xml:space="preserve">create_channel() + send_teams_message() - creates a Teams channel and posts a kickoff notification.</w:t>
      </w:r>
    </w:p>
    <w:p>
      <w:pPr>
        <w:pStyle w:val="ListParagraph"/>
        <w:numPr>
          <w:ilvl w:val="0"/>
          <w:numId w:val="1"/>
        </w:numPr>
        <w:spacing w:after="80"/>
      </w:pPr>
      <w:r>
        <w:t xml:space="preserve">create_plan() + create_bucket() (one per phase) + create_planner_task() (one per task, with assignee and due date) - populates Microsoft Planner.</w:t>
      </w:r>
    </w:p>
    <w:p>
      <w:pPr>
        <w:pStyle w:val="ListParagraph"/>
        <w:numPr>
          <w:ilvl w:val="0"/>
          <w:numId w:val="1"/>
        </w:numPr>
        <w:spacing w:after="80"/>
      </w:pPr>
      <w:r>
        <w:t xml:space="preserve">Emits atlas.plan.created so the Orchestrator can trigger Sentinel's first monitoring pass.</w:t>
      </w:r>
    </w:p>
    <w:p>
      <w:pPr>
        <w:pStyle w:val="Heading2"/>
        <w:spacing w:after="120" w:before="280"/>
      </w:pPr>
      <w:r>
        <w:t xml:space="preserve">4.2 Sentinel - Monitoring &amp; Risk Agent</w:t>
      </w:r>
    </w:p>
    <w:p>
      <w:pPr>
        <w:spacing w:after="160"/>
      </w:pPr>
      <w:r>
        <w:t xml:space="preserve">File: backend/app/agents/sentinel.py. Runs continuously via an asyncio background task started at API startup (run_forever()), polling every SENTINEL_POLL_INTERVAL_SECONDS - not waiting for a user request.</w:t>
      </w:r>
    </w:p>
    <w:p>
      <w:pPr>
        <w:pStyle w:val="Heading3"/>
        <w:spacing w:after="100" w:before="200"/>
      </w:pPr>
      <w:r>
        <w:t xml:space="preserve">Observe / Reason (detect)</w:t>
      </w:r>
    </w:p>
    <w:p>
      <w:pPr>
        <w:pStyle w:val="ListParagraph"/>
        <w:numPr>
          <w:ilvl w:val="0"/>
          <w:numId w:val="1"/>
        </w:numPr>
        <w:spacing w:after="80"/>
      </w:pPr>
      <w:r>
        <w:t xml:space="preserve">detect_late_tasks() - tasks past their due date, severity scaled by days late.</w:t>
      </w:r>
    </w:p>
    <w:p>
      <w:pPr>
        <w:pStyle w:val="ListParagraph"/>
        <w:numPr>
          <w:ilvl w:val="0"/>
          <w:numId w:val="1"/>
        </w:numPr>
        <w:spacing w:after="80"/>
      </w:pPr>
      <w:r>
        <w:t xml:space="preserve">detect_dependency_violations() - a successor task started before its predecessor completed.</w:t>
      </w:r>
    </w:p>
    <w:p>
      <w:pPr>
        <w:pStyle w:val="ListParagraph"/>
        <w:numPr>
          <w:ilvl w:val="0"/>
          <w:numId w:val="1"/>
        </w:numPr>
        <w:spacing w:after="80"/>
      </w:pPr>
      <w:r>
        <w:t xml:space="preserve">detect_resource_conflicts() - a resource over-allocated or marked unavailable.</w:t>
      </w:r>
    </w:p>
    <w:p>
      <w:pPr>
        <w:pStyle w:val="Heading3"/>
        <w:spacing w:after="100" w:before="200"/>
      </w:pPr>
      <w:r>
        <w:t xml:space="preserve">Predict</w:t>
      </w:r>
    </w:p>
    <w:p>
      <w:pPr>
        <w:pStyle w:val="ListParagraph"/>
        <w:numPr>
          <w:ilvl w:val="0"/>
          <w:numId w:val="1"/>
        </w:numPr>
        <w:spacing w:after="80"/>
      </w:pPr>
      <w:r>
        <w:t xml:space="preserve">calculate_project_risk() - aggregates open/critical risk counts and overdue tasks into a ProjectHealth: status, schedule variance, delay probability, budget risk score, resource bottleneck score.</w:t>
      </w:r>
    </w:p>
    <w:p>
      <w:pPr>
        <w:pStyle w:val="Heading3"/>
        <w:spacing w:after="100" w:before="200"/>
      </w:pPr>
      <w:r>
        <w:t xml:space="preserve">Mitigate</w:t>
      </w:r>
    </w:p>
    <w:p>
      <w:pPr>
        <w:pStyle w:val="ListParagraph"/>
        <w:numPr>
          <w:ilvl w:val="0"/>
          <w:numId w:val="1"/>
        </w:numPr>
        <w:spacing w:after="80"/>
      </w:pPr>
      <w:r>
        <w:t xml:space="preserve">suggest_mitigation() - rule-based recommendation (e.g. reassignment candidate with lowest utilization, fast-track suggestion, escalation guidance).</w:t>
      </w:r>
    </w:p>
    <w:p>
      <w:pPr>
        <w:pStyle w:val="ListParagraph"/>
        <w:numPr>
          <w:ilvl w:val="0"/>
          <w:numId w:val="1"/>
        </w:numPr>
        <w:spacing w:after="80"/>
      </w:pPr>
      <w:r>
        <w:t xml:space="preserve">High/critical risks are emitted as sentinel.risk.detected; critical ones are automatically routed to the Human Approval Agent by the Orchestrator.</w:t>
      </w:r>
    </w:p>
    <w:p>
      <w:pPr>
        <w:pStyle w:val="ListParagraph"/>
        <w:numPr>
          <w:ilvl w:val="0"/>
          <w:numId w:val="1"/>
        </w:numPr>
        <w:spacing w:after="80"/>
      </w:pPr>
      <w:r>
        <w:t xml:space="preserve">Every pass posts a Teams summary notification, whether or not new risk was found to be critical.</w:t>
      </w:r>
    </w:p>
    <w:p>
      <w:pPr>
        <w:pStyle w:val="Heading2"/>
        <w:spacing w:after="120" w:before="280"/>
      </w:pPr>
      <w:r>
        <w:t xml:space="preserve">4.3 Workflow Orchestrator Agent</w:t>
      </w:r>
    </w:p>
    <w:p>
      <w:pPr>
        <w:spacing w:after="160"/>
      </w:pPr>
      <w:r>
        <w:t xml:space="preserve">File: backend/app/agents/orchestrator.py. Holds no domain logic - only event routing and per-project workflow state. Subscriptions wired at startup:</w:t>
      </w:r>
    </w:p>
    <w:p>
      <w:pPr>
        <w:pStyle w:val="ListParagraph"/>
        <w:numPr>
          <w:ilvl w:val="0"/>
          <w:numId w:val="1"/>
        </w:numPr>
        <w:spacing w:after="80"/>
      </w:pPr>
      <w:r>
        <w:t xml:space="preserve">atlas.plan.created -&gt; triggers Sentinel's first monitor_project() pass.</w:t>
      </w:r>
    </w:p>
    <w:p>
      <w:pPr>
        <w:pStyle w:val="ListParagraph"/>
        <w:numPr>
          <w:ilvl w:val="0"/>
          <w:numId w:val="1"/>
        </w:numPr>
        <w:spacing w:after="80"/>
      </w:pPr>
      <w:r>
        <w:t xml:space="preserve">planner.task.updated -&gt; triggers a Sentinel re-check.</w:t>
      </w:r>
    </w:p>
    <w:p>
      <w:pPr>
        <w:pStyle w:val="ListParagraph"/>
        <w:numPr>
          <w:ilvl w:val="0"/>
          <w:numId w:val="1"/>
        </w:numPr>
        <w:spacing w:after="80"/>
      </w:pPr>
      <w:r>
        <w:t xml:space="preserve">sentinel.risk.detected (severity=critical) -&gt; requests approval via the Human Approval Agent.</w:t>
      </w:r>
    </w:p>
    <w:p>
      <w:pPr>
        <w:pStyle w:val="ListParagraph"/>
        <w:numPr>
          <w:ilvl w:val="0"/>
          <w:numId w:val="1"/>
        </w:numPr>
        <w:spacing w:after="80"/>
      </w:pPr>
      <w:r>
        <w:t xml:space="preserve">approval.decided (approved) -&gt; triggers a Sentinel re-check to confirm the mitigation took effect.</w:t>
      </w:r>
    </w:p>
    <w:p>
      <w:pPr>
        <w:pStyle w:val="Heading2"/>
        <w:spacing w:after="120" w:before="280"/>
      </w:pPr>
      <w:r>
        <w:t xml:space="preserve">4.4 Human Approval Agent</w:t>
      </w:r>
    </w:p>
    <w:p>
      <w:pPr>
        <w:spacing w:after="160"/>
      </w:pPr>
      <w:r>
        <w:t xml:space="preserve">File: backend/app/agents/human_approval.py. The single gate for six action types the specification marks as requiring a human: change_deadline, reassign_resource, delete_task, escalation, budget_change, and large_schedule_modification.</w:t>
      </w:r>
    </w:p>
    <w:p>
      <w:pPr>
        <w:pStyle w:val="ListParagraph"/>
        <w:numPr>
          <w:ilvl w:val="0"/>
          <w:numId w:val="1"/>
        </w:numPr>
        <w:spacing w:after="80"/>
      </w:pPr>
      <w:r>
        <w:t xml:space="preserve">request_approval() - persists an ApprovalRequest and pushes a Teams Adaptive Card with Approve/Reject actions (backend/app/tools/teams_tools.py: build_approval_card()).</w:t>
      </w:r>
    </w:p>
    <w:p>
      <w:pPr>
        <w:pStyle w:val="ListParagraph"/>
        <w:numPr>
          <w:ilvl w:val="0"/>
          <w:numId w:val="1"/>
        </w:numPr>
        <w:spacing w:after="80"/>
      </w:pPr>
      <w:r>
        <w:t xml:space="preserve">decide() - on approval, executes the actual enterprise action (Planner update, reassignment, deletion) that was withheld pending sign-off; on rejection, only the audit trail is updated.</w:t>
      </w:r>
    </w:p>
    <w:p>
      <w:pPr>
        <w:pStyle w:val="Heading2"/>
        <w:spacing w:after="120" w:before="280"/>
      </w:pPr>
      <w:r>
        <w:t xml:space="preserve">4.5 Agent memory</w:t>
      </w:r>
    </w:p>
    <w:p>
      <w:pPr>
        <w:spacing w:after="160"/>
      </w:pPr>
      <w:r>
        <w:t xml:space="preserve">File: backend/app/memory/memory_store.py. Each agent has a per-project AgentMemory record: current_state, completed_task_ids, known_risk_ids, methodology, dependency_ids, approval_ids, a decision log (MemoryEntry list), and a conversation log. The hackathon MVP keeps this in-process; the production schema (agent_memory table, Section 8) persists it.</w:t>
      </w:r>
    </w:p>
    <w:p>
      <w:pPr>
        <w:pStyle w:val="Heading1"/>
        <w:spacing w:after="160" w:before="360"/>
      </w:pPr>
      <w:r>
        <w:t xml:space="preserve">5. Sequence &amp; Multi-Agent Interaction Diagrams</w:t>
      </w:r>
    </w:p>
    <w:p>
      <w:pPr>
        <w:pStyle w:val="Heading2"/>
        <w:spacing w:after="120" w:before="280"/>
      </w:pPr>
      <w:r>
        <w:t xml:space="preserve">5.1 Atlas: brief ingestion to executed plan</w:t>
      </w:r>
    </w:p>
    <w:p>
      <w:pPr>
        <w:spacing w:after="160"/>
      </w:pPr>
      <w:r>
        <w:t xml:space="preserve">This is the primary end-to-end flow: a project brief becomes a fully populated Planner plan and a Teams-notified project team, with Sentinel monitoring beginning automatically - no separate 'now start monitoring' step required.</w:t>
      </w:r>
    </w:p>
    <w:p>
      <w:pPr>
        <w:spacing w:after="240"/>
        <w:jc w:val="center"/>
      </w:pPr>
      <w:r>
        <w:drawing>
          <wp:inline distT="0" distB="0" distL="0" distR="0">
            <wp:extent cx="59055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952875"/>
                    </a:xfrm>
                    <a:prstGeom prst="rect">
                      <a:avLst/>
                    </a:prstGeom>
                  </pic:spPr>
                </pic:pic>
              </a:graphicData>
            </a:graphic>
          </wp:inline>
        </w:drawing>
      </w:r>
    </w:p>
    <w:p>
      <w:pPr>
        <w:spacing w:after="280"/>
        <w:jc w:val="center"/>
      </w:pPr>
      <w:r>
        <w:rPr>
          <w:i/>
          <w:iCs/>
          <w:color w:val="555555"/>
          <w:sz w:val="18"/>
          <w:szCs w:val="18"/>
        </w:rPr>
        <w:t xml:space="preserve">Figure 2. Atlas plans and executes a new project.</w:t>
      </w:r>
    </w:p>
    <w:p>
      <w:pPr>
        <w:pStyle w:val="Heading2"/>
        <w:spacing w:after="120" w:before="280"/>
      </w:pPr>
      <w:r>
        <w:t xml:space="preserve">5.2 Sentinel: risk detection through approval to mitigation</w:t>
      </w:r>
    </w:p>
    <w:p>
      <w:pPr>
        <w:spacing w:after="160"/>
      </w:pPr>
      <w:r>
        <w:t xml:space="preserve">This flow shows the human-in-the-loop gate in context: Sentinel detects and predicts risk autonomously and continuously; only the actual corrective action (a Planner update / reassignment) waits on a human decision, delivered and collected through a Teams Adaptive Card.</w:t>
      </w:r>
    </w:p>
    <w:p>
      <w:pPr>
        <w:spacing w:after="240"/>
        <w:jc w:val="center"/>
      </w:pPr>
      <w:r>
        <w:drawing>
          <wp:inline distT="0" distB="0" distL="0" distR="0">
            <wp:extent cx="5905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67175"/>
                    </a:xfrm>
                    <a:prstGeom prst="rect">
                      <a:avLst/>
                    </a:prstGeom>
                  </pic:spPr>
                </pic:pic>
              </a:graphicData>
            </a:graphic>
          </wp:inline>
        </w:drawing>
      </w:r>
    </w:p>
    <w:p>
      <w:pPr>
        <w:spacing w:after="280"/>
        <w:jc w:val="center"/>
      </w:pPr>
      <w:r>
        <w:rPr>
          <w:i/>
          <w:iCs/>
          <w:color w:val="555555"/>
          <w:sz w:val="18"/>
          <w:szCs w:val="18"/>
        </w:rPr>
        <w:t xml:space="preserve">Figure 3. Sentinel detects risk, escalates for approval, and executes the approved mitigation.</w:t>
      </w:r>
    </w:p>
    <w:p>
      <w:pPr>
        <w:pStyle w:val="Heading2"/>
        <w:spacing w:after="120" w:before="280"/>
      </w:pPr>
      <w:r>
        <w:t xml:space="preserve">5.3 Multi-agent interaction overview</w:t>
      </w:r>
    </w:p>
    <w:p>
      <w:pPr>
        <w:spacing w:after="160"/>
      </w:pPr>
      <w:r>
        <w:t xml:space="preserve">A condensed view of the same event-driven relationships, emphasizing that every agent reads/writes the shared Agent Memory store and that the Orchestrator is the sole cross-agent router.</w:t>
      </w:r>
    </w:p>
    <w:p>
      <w:pPr>
        <w:spacing w:after="240"/>
        <w:jc w:val="center"/>
      </w:pPr>
      <w:r>
        <w:drawing>
          <wp:inline distT="0" distB="0" distL="0" distR="0">
            <wp:extent cx="5905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476750"/>
                    </a:xfrm>
                    <a:prstGeom prst="rect">
                      <a:avLst/>
                    </a:prstGeom>
                  </pic:spPr>
                </pic:pic>
              </a:graphicData>
            </a:graphic>
          </wp:inline>
        </w:drawing>
      </w:r>
    </w:p>
    <w:p>
      <w:pPr>
        <w:spacing w:after="280"/>
        <w:jc w:val="center"/>
      </w:pPr>
      <w:r>
        <w:rPr>
          <w:i/>
          <w:iCs/>
          <w:color w:val="555555"/>
          <w:sz w:val="18"/>
          <w:szCs w:val="18"/>
        </w:rPr>
        <w:t xml:space="preserve">Figure 4. Multi-agent interaction diagram (event-driven).</w:t>
      </w:r>
    </w:p>
    <w:p>
      <w:pPr>
        <w:pStyle w:val="Heading1"/>
        <w:spacing w:after="160" w:before="360"/>
      </w:pPr>
      <w:r>
        <w:t xml:space="preserve">6. Knowledge Base &amp; Retrieval-Augmented Generation</w:t>
      </w:r>
    </w:p>
    <w:p>
      <w:pPr>
        <w:spacing w:after="160"/>
      </w:pPr>
      <w:r>
        <w:t xml:space="preserve">Atlas grounds its methodology selection and planning decisions in a knowledge base retrieved via Azure AI Search (RAG), rather than relying purely on parametric model knowledge. The hackathon MVP ships ten seed documents (backend/app/knowledge_base/seed_docs/*.md) covering:</w:t>
      </w:r>
    </w:p>
    <w:p>
      <w:pPr>
        <w:pStyle w:val="ListParagraph"/>
        <w:numPr>
          <w:ilvl w:val="0"/>
          <w:numId w:val="1"/>
        </w:numPr>
        <w:spacing w:after="80"/>
      </w:pPr>
      <w:r>
        <w:t xml:space="preserve">Methodology guides: Agile Scrum, Kanban, Waterfall, PRINCE2, Hybrid - each with the brief-language signals that suggest it.</w:t>
      </w:r>
    </w:p>
    <w:p>
      <w:pPr>
        <w:pStyle w:val="ListParagraph"/>
        <w:numPr>
          <w:ilvl w:val="0"/>
          <w:numId w:val="1"/>
        </w:numPr>
        <w:spacing w:after="80"/>
      </w:pPr>
      <w:r>
        <w:t xml:space="preserve">Enterprise templates: Definition-of-Done checklist, milestone readiness checklist.</w:t>
      </w:r>
    </w:p>
    <w:p>
      <w:pPr>
        <w:pStyle w:val="ListParagraph"/>
        <w:numPr>
          <w:ilvl w:val="0"/>
          <w:numId w:val="1"/>
        </w:numPr>
        <w:spacing w:after="80"/>
      </w:pPr>
      <w:r>
        <w:t xml:space="preserve">Company SOPs: risk escalation policy, methodology selection policy.</w:t>
      </w:r>
    </w:p>
    <w:p>
      <w:pPr>
        <w:pStyle w:val="ListParagraph"/>
        <w:numPr>
          <w:ilvl w:val="0"/>
          <w:numId w:val="1"/>
        </w:numPr>
        <w:spacing w:after="80"/>
      </w:pPr>
      <w:r>
        <w:t xml:space="preserve">Historical projects: a worked 'lessons learned' example (effort under-estimation pattern, resourcing lesson) that Atlas's planning heuristics already encode (e.g. a duration multiplier for third-party integration tasks).</w:t>
      </w:r>
    </w:p>
    <w:p>
      <w:pPr>
        <w:spacing w:after="160"/>
      </w:pPr>
      <w:r>
        <w:t xml:space="preserve">In mock mode, backend/app/integrations/mock/mock_search_client.py loads these files into memory and scores them with a lightweight TF-IDF-style keyword match - enough signal for deterministic demo behavior. In production mode, backend/app/integrations/azure/azure_search_client.py performs real hybrid (vector + keyword) semantic search against an Azure AI Search index; see the integration guide, Section 4, for index schema and ingestion steps.</w:t>
      </w:r>
    </w:p>
    <w:p>
      <w:pPr>
        <w:pStyle w:val="Heading1"/>
        <w:spacing w:after="160" w:before="360"/>
      </w:pPr>
      <w:r>
        <w:t xml:space="preserve">7. Tool Definitions (Function Calling)</w:t>
      </w:r>
    </w:p>
    <w:p>
      <w:pPr>
        <w:spacing w:after="160"/>
      </w:pPr>
      <w:r>
        <w:t xml:space="preserve">Every tool the specification calls out is implemented as a typed Python function in backend/app/tools/*.py, and mirrored as a JSON Schema in backend/app/tools/tool_schemas.py (TOOL_SCHEMAS) in the exact format Azure AI Foundry Agent Service / Azure OpenAI function calling expects. This lets the same tool be invoked two ways: directly by agent code (today), or by a Foundry Agent's model deciding to call it (once wired per the integration guide, Section 3.4-3.5).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4200"/>
      </w:tblGrid>
      <w:tr>
        <w:trPr>
          <w:tblHeader/>
        </w:trPr>
        <w:tc>
          <w:tcPr>
            <w:tcW w:type="dxa" w:w="3200"/>
            <w:shd w:fill="24449A" w:val="clear"/>
            <w:tcMar>
              <w:top w:type="dxa" w:w="80"/>
              <w:left w:type="dxa" w:w="100"/>
              <w:bottom w:type="dxa" w:w="80"/>
              <w:right w:type="dxa" w:w="100"/>
            </w:tcMar>
          </w:tcPr>
          <w:p>
            <w:r>
              <w:rPr>
                <w:b/>
                <w:bCs/>
                <w:color w:val="FFFFFF"/>
                <w:sz w:val="20"/>
                <w:szCs w:val="20"/>
              </w:rPr>
              <w:t xml:space="preserve">Tool</w:t>
            </w:r>
          </w:p>
        </w:tc>
        <w:tc>
          <w:tcPr>
            <w:tcW w:type="dxa" w:w="2600"/>
            <w:shd w:fill="24449A" w:val="clear"/>
            <w:tcMar>
              <w:top w:type="dxa" w:w="80"/>
              <w:left w:type="dxa" w:w="100"/>
              <w:bottom w:type="dxa" w:w="80"/>
              <w:right w:type="dxa" w:w="100"/>
            </w:tcMar>
          </w:tcPr>
          <w:p>
            <w:r>
              <w:rPr>
                <w:b/>
                <w:bCs/>
                <w:color w:val="FFFFFF"/>
                <w:sz w:val="20"/>
                <w:szCs w:val="20"/>
              </w:rPr>
              <w:t xml:space="preserve">File</w:t>
            </w:r>
          </w:p>
        </w:tc>
        <w:tc>
          <w:tcPr>
            <w:tcW w:type="dxa" w:w="4200"/>
            <w:shd w:fill="24449A"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sz w:val="19"/>
                <w:szCs w:val="19"/>
              </w:rPr>
              <w:t xml:space="preserve">create_planner_task</w:t>
            </w:r>
          </w:p>
        </w:tc>
        <w:tc>
          <w:tcPr>
            <w:tcW w:type="dxa" w:w="2600"/>
            <w:tcMar>
              <w:top w:type="dxa" w:w="80"/>
              <w:left w:type="dxa" w:w="100"/>
              <w:bottom w:type="dxa" w:w="80"/>
              <w:right w:type="dxa" w:w="100"/>
            </w:tcMar>
          </w:tcPr>
          <w:p>
            <w:r>
              <w:rPr>
                <w:b w:val="false"/>
                <w:bCs w:val="false"/>
                <w:sz w:val="19"/>
                <w:szCs w:val="19"/>
              </w:rPr>
              <w:t xml:space="preserve">planner_tools.py</w:t>
            </w:r>
          </w:p>
        </w:tc>
        <w:tc>
          <w:tcPr>
            <w:tcW w:type="dxa" w:w="4200"/>
            <w:tcMar>
              <w:top w:type="dxa" w:w="80"/>
              <w:left w:type="dxa" w:w="100"/>
              <w:bottom w:type="dxa" w:w="80"/>
              <w:right w:type="dxa" w:w="100"/>
            </w:tcMar>
          </w:tcPr>
          <w:p>
            <w:r>
              <w:rPr>
                <w:b w:val="false"/>
                <w:bCs w:val="false"/>
                <w:sz w:val="19"/>
                <w:szCs w:val="19"/>
              </w:rPr>
              <w:t xml:space="preserve">Create a Microsoft Planner task in a plan/bucket</w:t>
            </w:r>
          </w:p>
        </w:tc>
      </w:tr>
      <w:tr>
        <w:tc>
          <w:tcPr>
            <w:tcW w:type="dxa" w:w="3200"/>
            <w:tcMar>
              <w:top w:type="dxa" w:w="80"/>
              <w:left w:type="dxa" w:w="100"/>
              <w:bottom w:type="dxa" w:w="80"/>
              <w:right w:type="dxa" w:w="100"/>
            </w:tcMar>
          </w:tcPr>
          <w:p>
            <w:r>
              <w:rPr>
                <w:b w:val="false"/>
                <w:bCs w:val="false"/>
                <w:sz w:val="19"/>
                <w:szCs w:val="19"/>
              </w:rPr>
              <w:t xml:space="preserve">update_planner_task</w:t>
            </w:r>
          </w:p>
        </w:tc>
        <w:tc>
          <w:tcPr>
            <w:tcW w:type="dxa" w:w="2600"/>
            <w:tcMar>
              <w:top w:type="dxa" w:w="80"/>
              <w:left w:type="dxa" w:w="100"/>
              <w:bottom w:type="dxa" w:w="80"/>
              <w:right w:type="dxa" w:w="100"/>
            </w:tcMar>
          </w:tcPr>
          <w:p>
            <w:r>
              <w:rPr>
                <w:b w:val="false"/>
                <w:bCs w:val="false"/>
                <w:sz w:val="19"/>
                <w:szCs w:val="19"/>
              </w:rPr>
              <w:t xml:space="preserve">planner_tools.py</w:t>
            </w:r>
          </w:p>
        </w:tc>
        <w:tc>
          <w:tcPr>
            <w:tcW w:type="dxa" w:w="4200"/>
            <w:tcMar>
              <w:top w:type="dxa" w:w="80"/>
              <w:left w:type="dxa" w:w="100"/>
              <w:bottom w:type="dxa" w:w="80"/>
              <w:right w:type="dxa" w:w="100"/>
            </w:tcMar>
          </w:tcPr>
          <w:p>
            <w:r>
              <w:rPr>
                <w:b w:val="false"/>
                <w:bCs w:val="false"/>
                <w:sz w:val="19"/>
                <w:szCs w:val="19"/>
              </w:rPr>
              <w:t xml:space="preserve">Update status/due date/percent complete on a Planner task</w:t>
            </w:r>
          </w:p>
        </w:tc>
      </w:tr>
      <w:tr>
        <w:tc>
          <w:tcPr>
            <w:tcW w:type="dxa" w:w="3200"/>
            <w:tcMar>
              <w:top w:type="dxa" w:w="80"/>
              <w:left w:type="dxa" w:w="100"/>
              <w:bottom w:type="dxa" w:w="80"/>
              <w:right w:type="dxa" w:w="100"/>
            </w:tcMar>
          </w:tcPr>
          <w:p>
            <w:r>
              <w:rPr>
                <w:b w:val="false"/>
                <w:bCs w:val="false"/>
                <w:sz w:val="19"/>
                <w:szCs w:val="19"/>
              </w:rPr>
              <w:t xml:space="preserve">create_bucket</w:t>
            </w:r>
          </w:p>
        </w:tc>
        <w:tc>
          <w:tcPr>
            <w:tcW w:type="dxa" w:w="2600"/>
            <w:tcMar>
              <w:top w:type="dxa" w:w="80"/>
              <w:left w:type="dxa" w:w="100"/>
              <w:bottom w:type="dxa" w:w="80"/>
              <w:right w:type="dxa" w:w="100"/>
            </w:tcMar>
          </w:tcPr>
          <w:p>
            <w:r>
              <w:rPr>
                <w:b w:val="false"/>
                <w:bCs w:val="false"/>
                <w:sz w:val="19"/>
                <w:szCs w:val="19"/>
              </w:rPr>
              <w:t xml:space="preserve">planner_tools.py</w:t>
            </w:r>
          </w:p>
        </w:tc>
        <w:tc>
          <w:tcPr>
            <w:tcW w:type="dxa" w:w="4200"/>
            <w:tcMar>
              <w:top w:type="dxa" w:w="80"/>
              <w:left w:type="dxa" w:w="100"/>
              <w:bottom w:type="dxa" w:w="80"/>
              <w:right w:type="dxa" w:w="100"/>
            </w:tcMar>
          </w:tcPr>
          <w:p>
            <w:r>
              <w:rPr>
                <w:b w:val="false"/>
                <w:bCs w:val="false"/>
                <w:sz w:val="19"/>
                <w:szCs w:val="19"/>
              </w:rPr>
              <w:t xml:space="preserve">Create a Planner bucket (one per project phase)</w:t>
            </w:r>
          </w:p>
        </w:tc>
      </w:tr>
      <w:tr>
        <w:tc>
          <w:tcPr>
            <w:tcW w:type="dxa" w:w="3200"/>
            <w:tcMar>
              <w:top w:type="dxa" w:w="80"/>
              <w:left w:type="dxa" w:w="100"/>
              <w:bottom w:type="dxa" w:w="80"/>
              <w:right w:type="dxa" w:w="100"/>
            </w:tcMar>
          </w:tcPr>
          <w:p>
            <w:r>
              <w:rPr>
                <w:b w:val="false"/>
                <w:bCs w:val="false"/>
                <w:sz w:val="19"/>
                <w:szCs w:val="19"/>
              </w:rPr>
              <w:t xml:space="preserve">create_plan / assign_task</w:t>
            </w:r>
          </w:p>
        </w:tc>
        <w:tc>
          <w:tcPr>
            <w:tcW w:type="dxa" w:w="2600"/>
            <w:tcMar>
              <w:top w:type="dxa" w:w="80"/>
              <w:left w:type="dxa" w:w="100"/>
              <w:bottom w:type="dxa" w:w="80"/>
              <w:right w:type="dxa" w:w="100"/>
            </w:tcMar>
          </w:tcPr>
          <w:p>
            <w:r>
              <w:rPr>
                <w:b w:val="false"/>
                <w:bCs w:val="false"/>
                <w:sz w:val="19"/>
                <w:szCs w:val="19"/>
              </w:rPr>
              <w:t xml:space="preserve">planner_tools.py</w:t>
            </w:r>
          </w:p>
        </w:tc>
        <w:tc>
          <w:tcPr>
            <w:tcW w:type="dxa" w:w="4200"/>
            <w:tcMar>
              <w:top w:type="dxa" w:w="80"/>
              <w:left w:type="dxa" w:w="100"/>
              <w:bottom w:type="dxa" w:w="80"/>
              <w:right w:type="dxa" w:w="100"/>
            </w:tcMar>
          </w:tcPr>
          <w:p>
            <w:r>
              <w:rPr>
                <w:b w:val="false"/>
                <w:bCs w:val="false"/>
                <w:sz w:val="19"/>
                <w:szCs w:val="19"/>
              </w:rPr>
              <w:t xml:space="preserve">Create a Planner plan; bind a resource to a task</w:t>
            </w:r>
          </w:p>
        </w:tc>
      </w:tr>
      <w:tr>
        <w:tc>
          <w:tcPr>
            <w:tcW w:type="dxa" w:w="3200"/>
            <w:tcMar>
              <w:top w:type="dxa" w:w="80"/>
              <w:left w:type="dxa" w:w="100"/>
              <w:bottom w:type="dxa" w:w="80"/>
              <w:right w:type="dxa" w:w="100"/>
            </w:tcMar>
          </w:tcPr>
          <w:p>
            <w:r>
              <w:rPr>
                <w:b w:val="false"/>
                <w:bCs w:val="false"/>
                <w:sz w:val="19"/>
                <w:szCs w:val="19"/>
              </w:rPr>
              <w:t xml:space="preserve">send_teams_message</w:t>
            </w:r>
          </w:p>
        </w:tc>
        <w:tc>
          <w:tcPr>
            <w:tcW w:type="dxa" w:w="2600"/>
            <w:tcMar>
              <w:top w:type="dxa" w:w="80"/>
              <w:left w:type="dxa" w:w="100"/>
              <w:bottom w:type="dxa" w:w="80"/>
              <w:right w:type="dxa" w:w="100"/>
            </w:tcMar>
          </w:tcPr>
          <w:p>
            <w:r>
              <w:rPr>
                <w:b w:val="false"/>
                <w:bCs w:val="false"/>
                <w:sz w:val="19"/>
                <w:szCs w:val="19"/>
              </w:rPr>
              <w:t xml:space="preserve">teams_tools.py</w:t>
            </w:r>
          </w:p>
        </w:tc>
        <w:tc>
          <w:tcPr>
            <w:tcW w:type="dxa" w:w="4200"/>
            <w:tcMar>
              <w:top w:type="dxa" w:w="80"/>
              <w:left w:type="dxa" w:w="100"/>
              <w:bottom w:type="dxa" w:w="80"/>
              <w:right w:type="dxa" w:w="100"/>
            </w:tcMar>
          </w:tcPr>
          <w:p>
            <w:r>
              <w:rPr>
                <w:b w:val="false"/>
                <w:bCs w:val="false"/>
                <w:sz w:val="19"/>
                <w:szCs w:val="19"/>
              </w:rPr>
              <w:t xml:space="preserve">Post a plain-text notification to a Teams channel</w:t>
            </w:r>
          </w:p>
        </w:tc>
      </w:tr>
      <w:tr>
        <w:tc>
          <w:tcPr>
            <w:tcW w:type="dxa" w:w="3200"/>
            <w:tcMar>
              <w:top w:type="dxa" w:w="80"/>
              <w:left w:type="dxa" w:w="100"/>
              <w:bottom w:type="dxa" w:w="80"/>
              <w:right w:type="dxa" w:w="100"/>
            </w:tcMar>
          </w:tcPr>
          <w:p>
            <w:r>
              <w:rPr>
                <w:b w:val="false"/>
                <w:bCs w:val="false"/>
                <w:sz w:val="19"/>
                <w:szCs w:val="19"/>
              </w:rPr>
              <w:t xml:space="preserve">send_approval_card</w:t>
            </w:r>
          </w:p>
        </w:tc>
        <w:tc>
          <w:tcPr>
            <w:tcW w:type="dxa" w:w="2600"/>
            <w:tcMar>
              <w:top w:type="dxa" w:w="80"/>
              <w:left w:type="dxa" w:w="100"/>
              <w:bottom w:type="dxa" w:w="80"/>
              <w:right w:type="dxa" w:w="100"/>
            </w:tcMar>
          </w:tcPr>
          <w:p>
            <w:r>
              <w:rPr>
                <w:b w:val="false"/>
                <w:bCs w:val="false"/>
                <w:sz w:val="19"/>
                <w:szCs w:val="19"/>
              </w:rPr>
              <w:t xml:space="preserve">teams_tools.py</w:t>
            </w:r>
          </w:p>
        </w:tc>
        <w:tc>
          <w:tcPr>
            <w:tcW w:type="dxa" w:w="4200"/>
            <w:tcMar>
              <w:top w:type="dxa" w:w="80"/>
              <w:left w:type="dxa" w:w="100"/>
              <w:bottom w:type="dxa" w:w="80"/>
              <w:right w:type="dxa" w:w="100"/>
            </w:tcMar>
          </w:tcPr>
          <w:p>
            <w:r>
              <w:rPr>
                <w:b w:val="false"/>
                <w:bCs w:val="false"/>
                <w:sz w:val="19"/>
                <w:szCs w:val="19"/>
              </w:rPr>
              <w:t xml:space="preserve">Post an Adaptive Card approval request</w:t>
            </w:r>
          </w:p>
        </w:tc>
      </w:tr>
      <w:tr>
        <w:tc>
          <w:tcPr>
            <w:tcW w:type="dxa" w:w="3200"/>
            <w:tcMar>
              <w:top w:type="dxa" w:w="80"/>
              <w:left w:type="dxa" w:w="100"/>
              <w:bottom w:type="dxa" w:w="80"/>
              <w:right w:type="dxa" w:w="100"/>
            </w:tcMar>
          </w:tcPr>
          <w:p>
            <w:r>
              <w:rPr>
                <w:b w:val="false"/>
                <w:bCs w:val="false"/>
                <w:sz w:val="19"/>
                <w:szCs w:val="19"/>
              </w:rPr>
              <w:t xml:space="preserve">create_channel / schedule_meeting</w:t>
            </w:r>
          </w:p>
        </w:tc>
        <w:tc>
          <w:tcPr>
            <w:tcW w:type="dxa" w:w="2600"/>
            <w:tcMar>
              <w:top w:type="dxa" w:w="80"/>
              <w:left w:type="dxa" w:w="100"/>
              <w:bottom w:type="dxa" w:w="80"/>
              <w:right w:type="dxa" w:w="100"/>
            </w:tcMar>
          </w:tcPr>
          <w:p>
            <w:r>
              <w:rPr>
                <w:b w:val="false"/>
                <w:bCs w:val="false"/>
                <w:sz w:val="19"/>
                <w:szCs w:val="19"/>
              </w:rPr>
              <w:t xml:space="preserve">teams_tools.py</w:t>
            </w:r>
          </w:p>
        </w:tc>
        <w:tc>
          <w:tcPr>
            <w:tcW w:type="dxa" w:w="4200"/>
            <w:tcMar>
              <w:top w:type="dxa" w:w="80"/>
              <w:left w:type="dxa" w:w="100"/>
              <w:bottom w:type="dxa" w:w="80"/>
              <w:right w:type="dxa" w:w="100"/>
            </w:tcMar>
          </w:tcPr>
          <w:p>
            <w:r>
              <w:rPr>
                <w:b w:val="false"/>
                <w:bCs w:val="false"/>
                <w:sz w:val="19"/>
                <w:szCs w:val="19"/>
              </w:rPr>
              <w:t xml:space="preserve">Create a Teams channel; schedule a meeting</w:t>
            </w:r>
          </w:p>
        </w:tc>
      </w:tr>
      <w:tr>
        <w:tc>
          <w:tcPr>
            <w:tcW w:type="dxa" w:w="3200"/>
            <w:tcMar>
              <w:top w:type="dxa" w:w="80"/>
              <w:left w:type="dxa" w:w="100"/>
              <w:bottom w:type="dxa" w:w="80"/>
              <w:right w:type="dxa" w:w="100"/>
            </w:tcMar>
          </w:tcPr>
          <w:p>
            <w:r>
              <w:rPr>
                <w:b w:val="false"/>
                <w:bCs w:val="false"/>
                <w:sz w:val="19"/>
                <w:szCs w:val="19"/>
              </w:rPr>
              <w:t xml:space="preserve">upload_document / create_sharepoint_project_folder</w:t>
            </w:r>
          </w:p>
        </w:tc>
        <w:tc>
          <w:tcPr>
            <w:tcW w:type="dxa" w:w="2600"/>
            <w:tcMar>
              <w:top w:type="dxa" w:w="80"/>
              <w:left w:type="dxa" w:w="100"/>
              <w:bottom w:type="dxa" w:w="80"/>
              <w:right w:type="dxa" w:w="100"/>
            </w:tcMar>
          </w:tcPr>
          <w:p>
            <w:r>
              <w:rPr>
                <w:b w:val="false"/>
                <w:bCs w:val="false"/>
                <w:sz w:val="19"/>
                <w:szCs w:val="19"/>
              </w:rPr>
              <w:t xml:space="preserve">sharepoint_outlook_tools.py</w:t>
            </w:r>
          </w:p>
        </w:tc>
        <w:tc>
          <w:tcPr>
            <w:tcW w:type="dxa" w:w="4200"/>
            <w:tcMar>
              <w:top w:type="dxa" w:w="80"/>
              <w:left w:type="dxa" w:w="100"/>
              <w:bottom w:type="dxa" w:w="80"/>
              <w:right w:type="dxa" w:w="100"/>
            </w:tcMar>
          </w:tcPr>
          <w:p>
            <w:r>
              <w:rPr>
                <w:b w:val="false"/>
                <w:bCs w:val="false"/>
                <w:sz w:val="19"/>
                <w:szCs w:val="19"/>
              </w:rPr>
              <w:t xml:space="preserve">SharePoint document/folder actions</w:t>
            </w:r>
          </w:p>
        </w:tc>
      </w:tr>
      <w:tr>
        <w:tc>
          <w:tcPr>
            <w:tcW w:type="dxa" w:w="3200"/>
            <w:tcMar>
              <w:top w:type="dxa" w:w="80"/>
              <w:left w:type="dxa" w:w="100"/>
              <w:bottom w:type="dxa" w:w="80"/>
              <w:right w:type="dxa" w:w="100"/>
            </w:tcMar>
          </w:tcPr>
          <w:p>
            <w:r>
              <w:rPr>
                <w:b w:val="false"/>
                <w:bCs w:val="false"/>
                <w:sz w:val="19"/>
                <w:szCs w:val="19"/>
              </w:rPr>
              <w:t xml:space="preserve">send_email_notification / schedule_kickoff_meeting</w:t>
            </w:r>
          </w:p>
        </w:tc>
        <w:tc>
          <w:tcPr>
            <w:tcW w:type="dxa" w:w="2600"/>
            <w:tcMar>
              <w:top w:type="dxa" w:w="80"/>
              <w:left w:type="dxa" w:w="100"/>
              <w:bottom w:type="dxa" w:w="80"/>
              <w:right w:type="dxa" w:w="100"/>
            </w:tcMar>
          </w:tcPr>
          <w:p>
            <w:r>
              <w:rPr>
                <w:b w:val="false"/>
                <w:bCs w:val="false"/>
                <w:sz w:val="19"/>
                <w:szCs w:val="19"/>
              </w:rPr>
              <w:t xml:space="preserve">sharepoint_outlook_tools.py</w:t>
            </w:r>
          </w:p>
        </w:tc>
        <w:tc>
          <w:tcPr>
            <w:tcW w:type="dxa" w:w="4200"/>
            <w:tcMar>
              <w:top w:type="dxa" w:w="80"/>
              <w:left w:type="dxa" w:w="100"/>
              <w:bottom w:type="dxa" w:w="80"/>
              <w:right w:type="dxa" w:w="100"/>
            </w:tcMar>
          </w:tcPr>
          <w:p>
            <w:r>
              <w:rPr>
                <w:b w:val="false"/>
                <w:bCs w:val="false"/>
                <w:sz w:val="19"/>
                <w:szCs w:val="19"/>
              </w:rPr>
              <w:t xml:space="preserve">Outlook mail/calendar actions</w:t>
            </w:r>
          </w:p>
        </w:tc>
      </w:tr>
      <w:tr>
        <w:tc>
          <w:tcPr>
            <w:tcW w:type="dxa" w:w="3200"/>
            <w:tcMar>
              <w:top w:type="dxa" w:w="80"/>
              <w:left w:type="dxa" w:w="100"/>
              <w:bottom w:type="dxa" w:w="80"/>
              <w:right w:type="dxa" w:w="100"/>
            </w:tcMar>
          </w:tcPr>
          <w:p>
            <w:r>
              <w:rPr>
                <w:b w:val="false"/>
                <w:bCs w:val="false"/>
                <w:sz w:val="19"/>
                <w:szCs w:val="19"/>
              </w:rPr>
              <w:t xml:space="preserve">retrieve_rag_documents</w:t>
            </w:r>
          </w:p>
        </w:tc>
        <w:tc>
          <w:tcPr>
            <w:tcW w:type="dxa" w:w="2600"/>
            <w:tcMar>
              <w:top w:type="dxa" w:w="80"/>
              <w:left w:type="dxa" w:w="100"/>
              <w:bottom w:type="dxa" w:w="80"/>
              <w:right w:type="dxa" w:w="100"/>
            </w:tcMar>
          </w:tcPr>
          <w:p>
            <w:r>
              <w:rPr>
                <w:b w:val="false"/>
                <w:bCs w:val="false"/>
                <w:sz w:val="19"/>
                <w:szCs w:val="19"/>
              </w:rPr>
              <w:t xml:space="preserve">rag_tools.py</w:t>
            </w:r>
          </w:p>
        </w:tc>
        <w:tc>
          <w:tcPr>
            <w:tcW w:type="dxa" w:w="4200"/>
            <w:tcMar>
              <w:top w:type="dxa" w:w="80"/>
              <w:left w:type="dxa" w:w="100"/>
              <w:bottom w:type="dxa" w:w="80"/>
              <w:right w:type="dxa" w:w="100"/>
            </w:tcMar>
          </w:tcPr>
          <w:p>
            <w:r>
              <w:rPr>
                <w:b w:val="false"/>
                <w:bCs w:val="false"/>
                <w:sz w:val="19"/>
                <w:szCs w:val="19"/>
              </w:rPr>
              <w:t xml:space="preserve">Query the PM knowledge base (Azure AI Search)</w:t>
            </w:r>
          </w:p>
        </w:tc>
      </w:tr>
      <w:tr>
        <w:tc>
          <w:tcPr>
            <w:tcW w:type="dxa" w:w="3200"/>
            <w:tcMar>
              <w:top w:type="dxa" w:w="80"/>
              <w:left w:type="dxa" w:w="100"/>
              <w:bottom w:type="dxa" w:w="80"/>
              <w:right w:type="dxa" w:w="100"/>
            </w:tcMar>
          </w:tcPr>
          <w:p>
            <w:r>
              <w:rPr>
                <w:b w:val="false"/>
                <w:bCs w:val="false"/>
                <w:sz w:val="19"/>
                <w:szCs w:val="19"/>
              </w:rPr>
              <w:t xml:space="preserve">generate_wbs</w:t>
            </w:r>
          </w:p>
        </w:tc>
        <w:tc>
          <w:tcPr>
            <w:tcW w:type="dxa" w:w="2600"/>
            <w:tcMar>
              <w:top w:type="dxa" w:w="80"/>
              <w:left w:type="dxa" w:w="100"/>
              <w:bottom w:type="dxa" w:w="80"/>
              <w:right w:type="dxa" w:w="100"/>
            </w:tcMar>
          </w:tcPr>
          <w:p>
            <w:r>
              <w:rPr>
                <w:b w:val="false"/>
                <w:bCs w:val="false"/>
                <w:sz w:val="19"/>
                <w:szCs w:val="19"/>
              </w:rPr>
              <w:t xml:space="preserve">planning_tools.py</w:t>
            </w:r>
          </w:p>
        </w:tc>
        <w:tc>
          <w:tcPr>
            <w:tcW w:type="dxa" w:w="4200"/>
            <w:tcMar>
              <w:top w:type="dxa" w:w="80"/>
              <w:left w:type="dxa" w:w="100"/>
              <w:bottom w:type="dxa" w:w="80"/>
              <w:right w:type="dxa" w:w="100"/>
            </w:tcMar>
          </w:tcPr>
          <w:p>
            <w:r>
              <w:rPr>
                <w:b w:val="false"/>
                <w:bCs w:val="false"/>
                <w:sz w:val="19"/>
                <w:szCs w:val="19"/>
              </w:rPr>
              <w:t xml:space="preserve">Generate phases/epics/tasks/milestones from a brief</w:t>
            </w:r>
          </w:p>
        </w:tc>
      </w:tr>
      <w:tr>
        <w:tc>
          <w:tcPr>
            <w:tcW w:type="dxa" w:w="3200"/>
            <w:tcMar>
              <w:top w:type="dxa" w:w="80"/>
              <w:left w:type="dxa" w:w="100"/>
              <w:bottom w:type="dxa" w:w="80"/>
              <w:right w:type="dxa" w:w="100"/>
            </w:tcMar>
          </w:tcPr>
          <w:p>
            <w:r>
              <w:rPr>
                <w:b w:val="false"/>
                <w:bCs w:val="false"/>
                <w:sz w:val="19"/>
                <w:szCs w:val="19"/>
              </w:rPr>
              <w:t xml:space="preserve">detect_dependencies / calculate_critical_path</w:t>
            </w:r>
          </w:p>
        </w:tc>
        <w:tc>
          <w:tcPr>
            <w:tcW w:type="dxa" w:w="2600"/>
            <w:tcMar>
              <w:top w:type="dxa" w:w="80"/>
              <w:left w:type="dxa" w:w="100"/>
              <w:bottom w:type="dxa" w:w="80"/>
              <w:right w:type="dxa" w:w="100"/>
            </w:tcMar>
          </w:tcPr>
          <w:p>
            <w:r>
              <w:rPr>
                <w:b w:val="false"/>
                <w:bCs w:val="false"/>
                <w:sz w:val="19"/>
                <w:szCs w:val="19"/>
              </w:rPr>
              <w:t xml:space="preserve">planning_tools.py</w:t>
            </w:r>
          </w:p>
        </w:tc>
        <w:tc>
          <w:tcPr>
            <w:tcW w:type="dxa" w:w="4200"/>
            <w:tcMar>
              <w:top w:type="dxa" w:w="80"/>
              <w:left w:type="dxa" w:w="100"/>
              <w:bottom w:type="dxa" w:w="80"/>
              <w:right w:type="dxa" w:w="100"/>
            </w:tcMar>
          </w:tcPr>
          <w:p>
            <w:r>
              <w:rPr>
                <w:b w:val="false"/>
                <w:bCs w:val="false"/>
                <w:sz w:val="19"/>
                <w:szCs w:val="19"/>
              </w:rPr>
              <w:t xml:space="preserve">Infer task dependencies; compute critical path</w:t>
            </w:r>
          </w:p>
        </w:tc>
      </w:tr>
      <w:tr>
        <w:tc>
          <w:tcPr>
            <w:tcW w:type="dxa" w:w="3200"/>
            <w:tcMar>
              <w:top w:type="dxa" w:w="80"/>
              <w:left w:type="dxa" w:w="100"/>
              <w:bottom w:type="dxa" w:w="80"/>
              <w:right w:type="dxa" w:w="100"/>
            </w:tcMar>
          </w:tcPr>
          <w:p>
            <w:r>
              <w:rPr>
                <w:b w:val="false"/>
                <w:bCs w:val="false"/>
                <w:sz w:val="19"/>
                <w:szCs w:val="19"/>
              </w:rPr>
              <w:t xml:space="preserve">estimate_duration / generate_sprint_plan</w:t>
            </w:r>
          </w:p>
        </w:tc>
        <w:tc>
          <w:tcPr>
            <w:tcW w:type="dxa" w:w="2600"/>
            <w:tcMar>
              <w:top w:type="dxa" w:w="80"/>
              <w:left w:type="dxa" w:w="100"/>
              <w:bottom w:type="dxa" w:w="80"/>
              <w:right w:type="dxa" w:w="100"/>
            </w:tcMar>
          </w:tcPr>
          <w:p>
            <w:r>
              <w:rPr>
                <w:b w:val="false"/>
                <w:bCs w:val="false"/>
                <w:sz w:val="19"/>
                <w:szCs w:val="19"/>
              </w:rPr>
              <w:t xml:space="preserve">planning_tools.py</w:t>
            </w:r>
          </w:p>
        </w:tc>
        <w:tc>
          <w:tcPr>
            <w:tcW w:type="dxa" w:w="4200"/>
            <w:tcMar>
              <w:top w:type="dxa" w:w="80"/>
              <w:left w:type="dxa" w:w="100"/>
              <w:bottom w:type="dxa" w:w="80"/>
              <w:right w:type="dxa" w:w="100"/>
            </w:tcMar>
          </w:tcPr>
          <w:p>
            <w:r>
              <w:rPr>
                <w:b w:val="false"/>
                <w:bCs w:val="false"/>
                <w:sz w:val="19"/>
                <w:szCs w:val="19"/>
              </w:rPr>
              <w:t xml:space="preserve">Heuristic effort estimate; sprint bucketing</w:t>
            </w:r>
          </w:p>
        </w:tc>
      </w:tr>
      <w:tr>
        <w:tc>
          <w:tcPr>
            <w:tcW w:type="dxa" w:w="3200"/>
            <w:tcMar>
              <w:top w:type="dxa" w:w="80"/>
              <w:left w:type="dxa" w:w="100"/>
              <w:bottom w:type="dxa" w:w="80"/>
              <w:right w:type="dxa" w:w="100"/>
            </w:tcMar>
          </w:tcPr>
          <w:p>
            <w:r>
              <w:rPr>
                <w:b w:val="false"/>
                <w:bCs w:val="false"/>
                <w:sz w:val="19"/>
                <w:szCs w:val="19"/>
              </w:rPr>
              <w:t xml:space="preserve">calculate_project_risk / suggest_mitigation</w:t>
            </w:r>
          </w:p>
        </w:tc>
        <w:tc>
          <w:tcPr>
            <w:tcW w:type="dxa" w:w="2600"/>
            <w:tcMar>
              <w:top w:type="dxa" w:w="80"/>
              <w:left w:type="dxa" w:w="100"/>
              <w:bottom w:type="dxa" w:w="80"/>
              <w:right w:type="dxa" w:w="100"/>
            </w:tcMar>
          </w:tcPr>
          <w:p>
            <w:r>
              <w:rPr>
                <w:b w:val="false"/>
                <w:bCs w:val="false"/>
                <w:sz w:val="19"/>
                <w:szCs w:val="19"/>
              </w:rPr>
              <w:t xml:space="preserve">risk_tools.py</w:t>
            </w:r>
          </w:p>
        </w:tc>
        <w:tc>
          <w:tcPr>
            <w:tcW w:type="dxa" w:w="4200"/>
            <w:tcMar>
              <w:top w:type="dxa" w:w="80"/>
              <w:left w:type="dxa" w:w="100"/>
              <w:bottom w:type="dxa" w:w="80"/>
              <w:right w:type="dxa" w:w="100"/>
            </w:tcMar>
          </w:tcPr>
          <w:p>
            <w:r>
              <w:rPr>
                <w:b w:val="false"/>
                <w:bCs w:val="false"/>
                <w:sz w:val="19"/>
                <w:szCs w:val="19"/>
              </w:rPr>
              <w:t xml:space="preserve">Compute ProjectHealth; recommend a mitigation</w:t>
            </w:r>
          </w:p>
        </w:tc>
      </w:tr>
      <w:tr>
        <w:tc>
          <w:tcPr>
            <w:tcW w:type="dxa" w:w="3200"/>
            <w:tcMar>
              <w:top w:type="dxa" w:w="80"/>
              <w:left w:type="dxa" w:w="100"/>
              <w:bottom w:type="dxa" w:w="80"/>
              <w:right w:type="dxa" w:w="100"/>
            </w:tcMar>
          </w:tcPr>
          <w:p>
            <w:r>
              <w:rPr>
                <w:b w:val="false"/>
                <w:bCs w:val="false"/>
                <w:sz w:val="19"/>
                <w:szCs w:val="19"/>
              </w:rPr>
              <w:t xml:space="preserve">detect_late_tasks / detect_dependency_violations / detect_resource_conflicts</w:t>
            </w:r>
          </w:p>
        </w:tc>
        <w:tc>
          <w:tcPr>
            <w:tcW w:type="dxa" w:w="2600"/>
            <w:tcMar>
              <w:top w:type="dxa" w:w="80"/>
              <w:left w:type="dxa" w:w="100"/>
              <w:bottom w:type="dxa" w:w="80"/>
              <w:right w:type="dxa" w:w="100"/>
            </w:tcMar>
          </w:tcPr>
          <w:p>
            <w:r>
              <w:rPr>
                <w:b w:val="false"/>
                <w:bCs w:val="false"/>
                <w:sz w:val="19"/>
                <w:szCs w:val="19"/>
              </w:rPr>
              <w:t xml:space="preserve">risk_tools.py</w:t>
            </w:r>
          </w:p>
        </w:tc>
        <w:tc>
          <w:tcPr>
            <w:tcW w:type="dxa" w:w="4200"/>
            <w:tcMar>
              <w:top w:type="dxa" w:w="80"/>
              <w:left w:type="dxa" w:w="100"/>
              <w:bottom w:type="dxa" w:w="80"/>
              <w:right w:type="dxa" w:w="100"/>
            </w:tcMar>
          </w:tcPr>
          <w:p>
            <w:r>
              <w:rPr>
                <w:b w:val="false"/>
                <w:bCs w:val="false"/>
                <w:sz w:val="19"/>
                <w:szCs w:val="19"/>
              </w:rPr>
              <w:t xml:space="preserve">Risk detection primitives</w:t>
            </w:r>
          </w:p>
        </w:tc>
      </w:tr>
      <w:tr>
        <w:tc>
          <w:tcPr>
            <w:tcW w:type="dxa" w:w="3200"/>
            <w:tcMar>
              <w:top w:type="dxa" w:w="80"/>
              <w:left w:type="dxa" w:w="100"/>
              <w:bottom w:type="dxa" w:w="80"/>
              <w:right w:type="dxa" w:w="100"/>
            </w:tcMar>
          </w:tcPr>
          <w:p>
            <w:r>
              <w:rPr>
                <w:b w:val="false"/>
                <w:bCs w:val="false"/>
                <w:sz w:val="19"/>
                <w:szCs w:val="19"/>
              </w:rPr>
              <w:t xml:space="preserve">update_project_status / generate_status_report</w:t>
            </w:r>
          </w:p>
        </w:tc>
        <w:tc>
          <w:tcPr>
            <w:tcW w:type="dxa" w:w="2600"/>
            <w:tcMar>
              <w:top w:type="dxa" w:w="80"/>
              <w:left w:type="dxa" w:w="100"/>
              <w:bottom w:type="dxa" w:w="80"/>
              <w:right w:type="dxa" w:w="100"/>
            </w:tcMar>
          </w:tcPr>
          <w:p>
            <w:r>
              <w:rPr>
                <w:b w:val="false"/>
                <w:bCs w:val="false"/>
                <w:sz w:val="19"/>
                <w:szCs w:val="19"/>
              </w:rPr>
              <w:t xml:space="preserve">status_tools.py</w:t>
            </w:r>
          </w:p>
        </w:tc>
        <w:tc>
          <w:tcPr>
            <w:tcW w:type="dxa" w:w="4200"/>
            <w:tcMar>
              <w:top w:type="dxa" w:w="80"/>
              <w:left w:type="dxa" w:w="100"/>
              <w:bottom w:type="dxa" w:w="80"/>
              <w:right w:type="dxa" w:w="100"/>
            </w:tcMar>
          </w:tcPr>
          <w:p>
            <w:r>
              <w:rPr>
                <w:b w:val="false"/>
                <w:bCs w:val="false"/>
                <w:sz w:val="19"/>
                <w:szCs w:val="19"/>
              </w:rPr>
              <w:t xml:space="preserve">Persist health status; produce an executive summary</w:t>
            </w:r>
          </w:p>
        </w:tc>
      </w:tr>
    </w:tbl>
    <w:p>
      <w:pPr>
        <w:pStyle w:val="Heading1"/>
        <w:spacing w:after="160" w:before="360"/>
      </w:pPr>
      <w:r>
        <w:t xml:space="preserve">8. Data Models</w:t>
      </w:r>
    </w:p>
    <w:p>
      <w:pPr>
        <w:spacing w:after="160"/>
      </w:pPr>
      <w:r>
        <w:t xml:space="preserve">All domain objects are strongly typed Pydantic v2 models (backend/app/models/*.py), used across the agents, tools, repository, and API response bodies - the API layer returns these models directly, so the OpenAPI schema (available at /docs) is always in sync with the code.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200"/>
      </w:tblGrid>
      <w:tr>
        <w:trPr>
          <w:tblHeader/>
        </w:trPr>
        <w:tc>
          <w:tcPr>
            <w:tcW w:type="dxa" w:w="2600"/>
            <w:shd w:fill="24449A" w:val="clear"/>
            <w:tcMar>
              <w:top w:type="dxa" w:w="80"/>
              <w:left w:type="dxa" w:w="100"/>
              <w:bottom w:type="dxa" w:w="80"/>
              <w:right w:type="dxa" w:w="100"/>
            </w:tcMar>
          </w:tcPr>
          <w:p>
            <w:r>
              <w:rPr>
                <w:b/>
                <w:bCs/>
                <w:color w:val="FFFFFF"/>
                <w:sz w:val="20"/>
                <w:szCs w:val="20"/>
              </w:rPr>
              <w:t xml:space="preserve">Model</w:t>
            </w:r>
          </w:p>
        </w:tc>
        <w:tc>
          <w:tcPr>
            <w:tcW w:type="dxa" w:w="5200"/>
            <w:shd w:fill="24449A" w:val="clear"/>
            <w:tcMar>
              <w:top w:type="dxa" w:w="80"/>
              <w:left w:type="dxa" w:w="100"/>
              <w:bottom w:type="dxa" w:w="80"/>
              <w:right w:type="dxa" w:w="100"/>
            </w:tcMar>
          </w:tcPr>
          <w:p>
            <w:r>
              <w:rPr>
                <w:b/>
                <w:bCs/>
                <w:color w:val="FFFFFF"/>
                <w:sz w:val="20"/>
                <w:szCs w:val="20"/>
              </w:rPr>
              <w:t xml:space="preserve">Key fields</w:t>
            </w:r>
          </w:p>
        </w:tc>
        <w:tc>
          <w:tcPr>
            <w:tcW w:type="dxa" w:w="2200"/>
            <w:shd w:fill="24449A" w:val="clear"/>
            <w:tcMar>
              <w:top w:type="dxa" w:w="80"/>
              <w:left w:type="dxa" w:w="100"/>
              <w:bottom w:type="dxa" w:w="80"/>
              <w:right w:type="dxa" w:w="100"/>
            </w:tcMar>
          </w:tcPr>
          <w:p>
            <w:r>
              <w:rPr>
                <w:b/>
                <w:bCs/>
                <w:color w:val="FFFFFF"/>
                <w:sz w:val="20"/>
                <w:szCs w:val="20"/>
              </w:rPr>
              <w:t xml:space="preserve">Notes</w:t>
            </w:r>
          </w:p>
        </w:tc>
      </w:tr>
      <w:tr>
        <w:tc>
          <w:tcPr>
            <w:tcW w:type="dxa" w:w="2600"/>
            <w:tcMar>
              <w:top w:type="dxa" w:w="80"/>
              <w:left w:type="dxa" w:w="100"/>
              <w:bottom w:type="dxa" w:w="80"/>
              <w:right w:type="dxa" w:w="100"/>
            </w:tcMar>
          </w:tcPr>
          <w:p>
            <w:r>
              <w:rPr>
                <w:b w:val="false"/>
                <w:bCs w:val="false"/>
                <w:sz w:val="19"/>
                <w:szCs w:val="19"/>
              </w:rPr>
              <w:t xml:space="preserve">Project</w:t>
            </w:r>
          </w:p>
        </w:tc>
        <w:tc>
          <w:tcPr>
            <w:tcW w:type="dxa" w:w="5200"/>
            <w:tcMar>
              <w:top w:type="dxa" w:w="80"/>
              <w:left w:type="dxa" w:w="100"/>
              <w:bottom w:type="dxa" w:w="80"/>
              <w:right w:type="dxa" w:w="100"/>
            </w:tcMar>
          </w:tcPr>
          <w:p>
            <w:r>
              <w:rPr>
                <w:b w:val="false"/>
                <w:bCs w:val="false"/>
                <w:sz w:val="19"/>
                <w:szCs w:val="19"/>
              </w:rPr>
              <w:t xml:space="preserve">methodology, methodology_rationale, complexity_score, phases, health, planner_plan_id, teams_channel_id, sharepoint_folder_url</w:t>
            </w:r>
          </w:p>
        </w:tc>
        <w:tc>
          <w:tcPr>
            <w:tcW w:type="dxa" w:w="2200"/>
            <w:tcMar>
              <w:top w:type="dxa" w:w="80"/>
              <w:left w:type="dxa" w:w="100"/>
              <w:bottom w:type="dxa" w:w="80"/>
              <w:right w:type="dxa" w:w="100"/>
            </w:tcMar>
          </w:tcPr>
          <w:p>
            <w:r>
              <w:rPr>
                <w:b w:val="false"/>
                <w:bCs w:val="false"/>
                <w:sz w:val="19"/>
                <w:szCs w:val="19"/>
              </w:rPr>
              <w:t xml:space="preserve">Root aggregate</w:t>
            </w:r>
          </w:p>
        </w:tc>
      </w:tr>
      <w:tr>
        <w:tc>
          <w:tcPr>
            <w:tcW w:type="dxa" w:w="2600"/>
            <w:tcMar>
              <w:top w:type="dxa" w:w="80"/>
              <w:left w:type="dxa" w:w="100"/>
              <w:bottom w:type="dxa" w:w="80"/>
              <w:right w:type="dxa" w:w="100"/>
            </w:tcMar>
          </w:tcPr>
          <w:p>
            <w:r>
              <w:rPr>
                <w:b w:val="false"/>
                <w:bCs w:val="false"/>
                <w:sz w:val="19"/>
                <w:szCs w:val="19"/>
              </w:rPr>
              <w:t xml:space="preserve">ProjectBrief</w:t>
            </w:r>
          </w:p>
        </w:tc>
        <w:tc>
          <w:tcPr>
            <w:tcW w:type="dxa" w:w="5200"/>
            <w:tcMar>
              <w:top w:type="dxa" w:w="80"/>
              <w:left w:type="dxa" w:w="100"/>
              <w:bottom w:type="dxa" w:w="80"/>
              <w:right w:type="dxa" w:w="100"/>
            </w:tcMar>
          </w:tcPr>
          <w:p>
            <w:r>
              <w:rPr>
                <w:b w:val="false"/>
                <w:bCs w:val="false"/>
                <w:sz w:val="19"/>
                <w:szCs w:val="19"/>
              </w:rPr>
              <w:t xml:space="preserve">source_filename, source_type, raw_text, blob_url</w:t>
            </w:r>
          </w:p>
        </w:tc>
        <w:tc>
          <w:tcPr>
            <w:tcW w:type="dxa" w:w="2200"/>
            <w:tcMar>
              <w:top w:type="dxa" w:w="80"/>
              <w:left w:type="dxa" w:w="100"/>
              <w:bottom w:type="dxa" w:w="80"/>
              <w:right w:type="dxa" w:w="100"/>
            </w:tcMar>
          </w:tcPr>
          <w:p>
            <w:r>
              <w:rPr>
                <w:b w:val="false"/>
                <w:bCs w:val="false"/>
                <w:sz w:val="19"/>
                <w:szCs w:val="19"/>
              </w:rPr>
              <w:t xml:space="preserve">Raw ingested input</w:t>
            </w:r>
          </w:p>
        </w:tc>
      </w:tr>
      <w:tr>
        <w:tc>
          <w:tcPr>
            <w:tcW w:type="dxa" w:w="2600"/>
            <w:tcMar>
              <w:top w:type="dxa" w:w="80"/>
              <w:left w:type="dxa" w:w="100"/>
              <w:bottom w:type="dxa" w:w="80"/>
              <w:right w:type="dxa" w:w="100"/>
            </w:tcMar>
          </w:tcPr>
          <w:p>
            <w:r>
              <w:rPr>
                <w:b w:val="false"/>
                <w:bCs w:val="false"/>
                <w:sz w:val="19"/>
                <w:szCs w:val="19"/>
              </w:rPr>
              <w:t xml:space="preserve">Task</w:t>
            </w:r>
          </w:p>
        </w:tc>
        <w:tc>
          <w:tcPr>
            <w:tcW w:type="dxa" w:w="5200"/>
            <w:tcMar>
              <w:top w:type="dxa" w:w="80"/>
              <w:left w:type="dxa" w:w="100"/>
              <w:bottom w:type="dxa" w:w="80"/>
              <w:right w:type="dxa" w:w="100"/>
            </w:tcMar>
          </w:tcPr>
          <w:p>
            <w:r>
              <w:rPr>
                <w:b w:val="false"/>
                <w:bCs w:val="false"/>
                <w:sz w:val="19"/>
                <w:szCs w:val="19"/>
              </w:rPr>
              <w:t xml:space="preserve">status, priority, assignee, estimated_hours, due_date, wbs_code, dependency_ids, planner_task_id, sprint_id, tags</w:t>
            </w:r>
          </w:p>
        </w:tc>
        <w:tc>
          <w:tcPr>
            <w:tcW w:type="dxa" w:w="2200"/>
            <w:tcMar>
              <w:top w:type="dxa" w:w="80"/>
              <w:left w:type="dxa" w:w="100"/>
              <w:bottom w:type="dxa" w:w="80"/>
              <w:right w:type="dxa" w:w="100"/>
            </w:tcMar>
          </w:tcPr>
          <w:p>
            <w:r>
              <w:rPr>
                <w:b w:val="false"/>
                <w:bCs w:val="false"/>
                <w:sz w:val="19"/>
                <w:szCs w:val="19"/>
              </w:rPr>
              <w:t xml:space="preserve">Leaf WBS node</w:t>
            </w:r>
          </w:p>
        </w:tc>
      </w:tr>
      <w:tr>
        <w:tc>
          <w:tcPr>
            <w:tcW w:type="dxa" w:w="2600"/>
            <w:tcMar>
              <w:top w:type="dxa" w:w="80"/>
              <w:left w:type="dxa" w:w="100"/>
              <w:bottom w:type="dxa" w:w="80"/>
              <w:right w:type="dxa" w:w="100"/>
            </w:tcMar>
          </w:tcPr>
          <w:p>
            <w:r>
              <w:rPr>
                <w:b w:val="false"/>
                <w:bCs w:val="false"/>
                <w:sz w:val="19"/>
                <w:szCs w:val="19"/>
              </w:rPr>
              <w:t xml:space="preserve">Epic / UserStory</w:t>
            </w:r>
          </w:p>
        </w:tc>
        <w:tc>
          <w:tcPr>
            <w:tcW w:type="dxa" w:w="5200"/>
            <w:tcMar>
              <w:top w:type="dxa" w:w="80"/>
              <w:left w:type="dxa" w:w="100"/>
              <w:bottom w:type="dxa" w:w="80"/>
              <w:right w:type="dxa" w:w="100"/>
            </w:tcMar>
          </w:tcPr>
          <w:p>
            <w:r>
              <w:rPr>
                <w:b w:val="false"/>
                <w:bCs w:val="false"/>
                <w:sz w:val="19"/>
                <w:szCs w:val="19"/>
              </w:rPr>
              <w:t xml:space="preserve">phase_id / epic_id, acceptance_criteria, story_points</w:t>
            </w:r>
          </w:p>
        </w:tc>
        <w:tc>
          <w:tcPr>
            <w:tcW w:type="dxa" w:w="2200"/>
            <w:tcMar>
              <w:top w:type="dxa" w:w="80"/>
              <w:left w:type="dxa" w:w="100"/>
              <w:bottom w:type="dxa" w:w="80"/>
              <w:right w:type="dxa" w:w="100"/>
            </w:tcMar>
          </w:tcPr>
          <w:p>
            <w:r>
              <w:rPr>
                <w:b w:val="false"/>
                <w:bCs w:val="false"/>
                <w:sz w:val="19"/>
                <w:szCs w:val="19"/>
              </w:rPr>
              <w:t xml:space="preserve">Agile grouping</w:t>
            </w:r>
          </w:p>
        </w:tc>
      </w:tr>
      <w:tr>
        <w:tc>
          <w:tcPr>
            <w:tcW w:type="dxa" w:w="2600"/>
            <w:tcMar>
              <w:top w:type="dxa" w:w="80"/>
              <w:left w:type="dxa" w:w="100"/>
              <w:bottom w:type="dxa" w:w="80"/>
              <w:right w:type="dxa" w:w="100"/>
            </w:tcMar>
          </w:tcPr>
          <w:p>
            <w:r>
              <w:rPr>
                <w:b w:val="false"/>
                <w:bCs w:val="false"/>
                <w:sz w:val="19"/>
                <w:szCs w:val="19"/>
              </w:rPr>
              <w:t xml:space="preserve">Milestone</w:t>
            </w:r>
          </w:p>
        </w:tc>
        <w:tc>
          <w:tcPr>
            <w:tcW w:type="dxa" w:w="5200"/>
            <w:tcMar>
              <w:top w:type="dxa" w:w="80"/>
              <w:left w:type="dxa" w:w="100"/>
              <w:bottom w:type="dxa" w:w="80"/>
              <w:right w:type="dxa" w:w="100"/>
            </w:tcMar>
          </w:tcPr>
          <w:p>
            <w:r>
              <w:rPr>
                <w:b w:val="false"/>
                <w:bCs w:val="false"/>
                <w:sz w:val="19"/>
                <w:szCs w:val="19"/>
              </w:rPr>
              <w:t xml:space="preserve">due_date, is_deliverable, dependent_task_ids, on_critical_path</w:t>
            </w:r>
          </w:p>
        </w:tc>
        <w:tc>
          <w:tcPr>
            <w:tcW w:type="dxa" w:w="2200"/>
            <w:tcMar>
              <w:top w:type="dxa" w:w="80"/>
              <w:left w:type="dxa" w:w="100"/>
              <w:bottom w:type="dxa" w:w="80"/>
              <w:right w:type="dxa" w:w="100"/>
            </w:tcMar>
          </w:tcPr>
          <w:p>
            <w:r>
              <w:rPr>
                <w:b w:val="false"/>
                <w:bCs w:val="false"/>
                <w:sz w:val="19"/>
                <w:szCs w:val="19"/>
              </w:rPr>
              <w:t xml:space="preserve"/>
            </w:r>
          </w:p>
        </w:tc>
      </w:tr>
      <w:tr>
        <w:tc>
          <w:tcPr>
            <w:tcW w:type="dxa" w:w="2600"/>
            <w:tcMar>
              <w:top w:type="dxa" w:w="80"/>
              <w:left w:type="dxa" w:w="100"/>
              <w:bottom w:type="dxa" w:w="80"/>
              <w:right w:type="dxa" w:w="100"/>
            </w:tcMar>
          </w:tcPr>
          <w:p>
            <w:r>
              <w:rPr>
                <w:b w:val="false"/>
                <w:bCs w:val="false"/>
                <w:sz w:val="19"/>
                <w:szCs w:val="19"/>
              </w:rPr>
              <w:t xml:space="preserve">Sprint</w:t>
            </w:r>
          </w:p>
        </w:tc>
        <w:tc>
          <w:tcPr>
            <w:tcW w:type="dxa" w:w="5200"/>
            <w:tcMar>
              <w:top w:type="dxa" w:w="80"/>
              <w:left w:type="dxa" w:w="100"/>
              <w:bottom w:type="dxa" w:w="80"/>
              <w:right w:type="dxa" w:w="100"/>
            </w:tcMar>
          </w:tcPr>
          <w:p>
            <w:r>
              <w:rPr>
                <w:b w:val="false"/>
                <w:bCs w:val="false"/>
                <w:sz w:val="19"/>
                <w:szCs w:val="19"/>
              </w:rPr>
              <w:t xml:space="preserve">sprint_number, start_date, end_date, task_ids, committed_points, completion_probability</w:t>
            </w:r>
          </w:p>
        </w:tc>
        <w:tc>
          <w:tcPr>
            <w:tcW w:type="dxa" w:w="2200"/>
            <w:tcMar>
              <w:top w:type="dxa" w:w="80"/>
              <w:left w:type="dxa" w:w="100"/>
              <w:bottom w:type="dxa" w:w="80"/>
              <w:right w:type="dxa" w:w="100"/>
            </w:tcMar>
          </w:tcPr>
          <w:p>
            <w:r>
              <w:rPr>
                <w:b w:val="false"/>
                <w:bCs w:val="false"/>
                <w:sz w:val="19"/>
                <w:szCs w:val="19"/>
              </w:rPr>
              <w:t xml:space="preserve">Agile/Hybrid only</w:t>
            </w:r>
          </w:p>
        </w:tc>
      </w:tr>
      <w:tr>
        <w:tc>
          <w:tcPr>
            <w:tcW w:type="dxa" w:w="2600"/>
            <w:tcMar>
              <w:top w:type="dxa" w:w="80"/>
              <w:left w:type="dxa" w:w="100"/>
              <w:bottom w:type="dxa" w:w="80"/>
              <w:right w:type="dxa" w:w="100"/>
            </w:tcMar>
          </w:tcPr>
          <w:p>
            <w:r>
              <w:rPr>
                <w:b w:val="false"/>
                <w:bCs w:val="false"/>
                <w:sz w:val="19"/>
                <w:szCs w:val="19"/>
              </w:rPr>
              <w:t xml:space="preserve">Dependency</w:t>
            </w:r>
          </w:p>
        </w:tc>
        <w:tc>
          <w:tcPr>
            <w:tcW w:type="dxa" w:w="5200"/>
            <w:tcMar>
              <w:top w:type="dxa" w:w="80"/>
              <w:left w:type="dxa" w:w="100"/>
              <w:bottom w:type="dxa" w:w="80"/>
              <w:right w:type="dxa" w:w="100"/>
            </w:tcMar>
          </w:tcPr>
          <w:p>
            <w:r>
              <w:rPr>
                <w:b w:val="false"/>
                <w:bCs w:val="false"/>
                <w:sz w:val="19"/>
                <w:szCs w:val="19"/>
              </w:rPr>
              <w:t xml:space="preserve">predecessor_task_id, successor_task_id, dependency_type, is_violated</w:t>
            </w:r>
          </w:p>
        </w:tc>
        <w:tc>
          <w:tcPr>
            <w:tcW w:type="dxa" w:w="2200"/>
            <w:tcMar>
              <w:top w:type="dxa" w:w="80"/>
              <w:left w:type="dxa" w:w="100"/>
              <w:bottom w:type="dxa" w:w="80"/>
              <w:right w:type="dxa" w:w="100"/>
            </w:tcMar>
          </w:tcPr>
          <w:p>
            <w:r>
              <w:rPr>
                <w:b w:val="false"/>
                <w:bCs w:val="false"/>
                <w:sz w:val="19"/>
                <w:szCs w:val="19"/>
              </w:rPr>
              <w:t xml:space="preserve">FS/SS/FF/SF</w:t>
            </w:r>
          </w:p>
        </w:tc>
      </w:tr>
      <w:tr>
        <w:tc>
          <w:tcPr>
            <w:tcW w:type="dxa" w:w="2600"/>
            <w:tcMar>
              <w:top w:type="dxa" w:w="80"/>
              <w:left w:type="dxa" w:w="100"/>
              <w:bottom w:type="dxa" w:w="80"/>
              <w:right w:type="dxa" w:w="100"/>
            </w:tcMar>
          </w:tcPr>
          <w:p>
            <w:r>
              <w:rPr>
                <w:b w:val="false"/>
                <w:bCs w:val="false"/>
                <w:sz w:val="19"/>
                <w:szCs w:val="19"/>
              </w:rPr>
              <w:t xml:space="preserve">Risk</w:t>
            </w:r>
          </w:p>
        </w:tc>
        <w:tc>
          <w:tcPr>
            <w:tcW w:type="dxa" w:w="5200"/>
            <w:tcMar>
              <w:top w:type="dxa" w:w="80"/>
              <w:left w:type="dxa" w:w="100"/>
              <w:bottom w:type="dxa" w:w="80"/>
              <w:right w:type="dxa" w:w="100"/>
            </w:tcMar>
          </w:tcPr>
          <w:p>
            <w:r>
              <w:rPr>
                <w:b w:val="false"/>
                <w:bCs w:val="false"/>
                <w:sz w:val="19"/>
                <w:szCs w:val="19"/>
              </w:rPr>
              <w:t xml:space="preserve">category, severity, probability, impact_score, mitigation_plan, requires_approval, resolved</w:t>
            </w:r>
          </w:p>
        </w:tc>
        <w:tc>
          <w:tcPr>
            <w:tcW w:type="dxa" w:w="2200"/>
            <w:tcMar>
              <w:top w:type="dxa" w:w="80"/>
              <w:left w:type="dxa" w:w="100"/>
              <w:bottom w:type="dxa" w:w="80"/>
              <w:right w:type="dxa" w:w="100"/>
            </w:tcMar>
          </w:tcPr>
          <w:p>
            <w:r>
              <w:rPr>
                <w:b w:val="false"/>
                <w:bCs w:val="false"/>
                <w:sz w:val="19"/>
                <w:szCs w:val="19"/>
              </w:rPr>
              <w:t xml:space="preserve">risk_score = probability x impact</w:t>
            </w:r>
          </w:p>
        </w:tc>
      </w:tr>
      <w:tr>
        <w:tc>
          <w:tcPr>
            <w:tcW w:type="dxa" w:w="2600"/>
            <w:tcMar>
              <w:top w:type="dxa" w:w="80"/>
              <w:left w:type="dxa" w:w="100"/>
              <w:bottom w:type="dxa" w:w="80"/>
              <w:right w:type="dxa" w:w="100"/>
            </w:tcMar>
          </w:tcPr>
          <w:p>
            <w:r>
              <w:rPr>
                <w:b w:val="false"/>
                <w:bCs w:val="false"/>
                <w:sz w:val="19"/>
                <w:szCs w:val="19"/>
              </w:rPr>
              <w:t xml:space="preserve">Resource</w:t>
            </w:r>
          </w:p>
        </w:tc>
        <w:tc>
          <w:tcPr>
            <w:tcW w:type="dxa" w:w="5200"/>
            <w:tcMar>
              <w:top w:type="dxa" w:w="80"/>
              <w:left w:type="dxa" w:w="100"/>
              <w:bottom w:type="dxa" w:w="80"/>
              <w:right w:type="dxa" w:w="100"/>
            </w:tcMar>
          </w:tcPr>
          <w:p>
            <w:r>
              <w:rPr>
                <w:b w:val="false"/>
                <w:bCs w:val="false"/>
                <w:sz w:val="19"/>
                <w:szCs w:val="19"/>
              </w:rPr>
              <w:t xml:space="preserve">role, skills, weekly_capacity_hours, allocated_hours, is_available</w:t>
            </w:r>
          </w:p>
        </w:tc>
        <w:tc>
          <w:tcPr>
            <w:tcW w:type="dxa" w:w="2200"/>
            <w:tcMar>
              <w:top w:type="dxa" w:w="80"/>
              <w:left w:type="dxa" w:w="100"/>
              <w:bottom w:type="dxa" w:w="80"/>
              <w:right w:type="dxa" w:w="100"/>
            </w:tcMar>
          </w:tcPr>
          <w:p>
            <w:r>
              <w:rPr>
                <w:b w:val="false"/>
                <w:bCs w:val="false"/>
                <w:sz w:val="19"/>
                <w:szCs w:val="19"/>
              </w:rPr>
              <w:t xml:space="preserve">utilization computed property</w:t>
            </w:r>
          </w:p>
        </w:tc>
      </w:tr>
      <w:tr>
        <w:tc>
          <w:tcPr>
            <w:tcW w:type="dxa" w:w="2600"/>
            <w:tcMar>
              <w:top w:type="dxa" w:w="80"/>
              <w:left w:type="dxa" w:w="100"/>
              <w:bottom w:type="dxa" w:w="80"/>
              <w:right w:type="dxa" w:w="100"/>
            </w:tcMar>
          </w:tcPr>
          <w:p>
            <w:r>
              <w:rPr>
                <w:b w:val="false"/>
                <w:bCs w:val="false"/>
                <w:sz w:val="19"/>
                <w:szCs w:val="19"/>
              </w:rPr>
              <w:t xml:space="preserve">ApprovalRequest</w:t>
            </w:r>
          </w:p>
        </w:tc>
        <w:tc>
          <w:tcPr>
            <w:tcW w:type="dxa" w:w="5200"/>
            <w:tcMar>
              <w:top w:type="dxa" w:w="80"/>
              <w:left w:type="dxa" w:w="100"/>
              <w:bottom w:type="dxa" w:w="80"/>
              <w:right w:type="dxa" w:w="100"/>
            </w:tcMar>
          </w:tcPr>
          <w:p>
            <w:r>
              <w:rPr>
                <w:b w:val="false"/>
                <w:bCs w:val="false"/>
                <w:sz w:val="19"/>
                <w:szCs w:val="19"/>
              </w:rPr>
              <w:t xml:space="preserve">action_type, payload, status, teams_card_id, reviewer, decision_reason</w:t>
            </w:r>
          </w:p>
        </w:tc>
        <w:tc>
          <w:tcPr>
            <w:tcW w:type="dxa" w:w="2200"/>
            <w:tcMar>
              <w:top w:type="dxa" w:w="80"/>
              <w:left w:type="dxa" w:w="100"/>
              <w:bottom w:type="dxa" w:w="80"/>
              <w:right w:type="dxa" w:w="100"/>
            </w:tcMar>
          </w:tcPr>
          <w:p>
            <w:r>
              <w:rPr>
                <w:b w:val="false"/>
                <w:bCs w:val="false"/>
                <w:sz w:val="19"/>
                <w:szCs w:val="19"/>
              </w:rPr>
              <w:t xml:space="preserve">Human-in-the-loop gate</w:t>
            </w:r>
          </w:p>
        </w:tc>
      </w:tr>
      <w:tr>
        <w:tc>
          <w:tcPr>
            <w:tcW w:type="dxa" w:w="2600"/>
            <w:tcMar>
              <w:top w:type="dxa" w:w="80"/>
              <w:left w:type="dxa" w:w="100"/>
              <w:bottom w:type="dxa" w:w="80"/>
              <w:right w:type="dxa" w:w="100"/>
            </w:tcMar>
          </w:tcPr>
          <w:p>
            <w:r>
              <w:rPr>
                <w:b w:val="false"/>
                <w:bCs w:val="false"/>
                <w:sz w:val="19"/>
                <w:szCs w:val="19"/>
              </w:rPr>
              <w:t xml:space="preserve">PlannerTask / PlannerPlan / PlannerBucket</w:t>
            </w:r>
          </w:p>
        </w:tc>
        <w:tc>
          <w:tcPr>
            <w:tcW w:type="dxa" w:w="5200"/>
            <w:tcMar>
              <w:top w:type="dxa" w:w="80"/>
              <w:left w:type="dxa" w:w="100"/>
              <w:bottom w:type="dxa" w:w="80"/>
              <w:right w:type="dxa" w:w="100"/>
            </w:tcMar>
          </w:tcPr>
          <w:p>
            <w:r>
              <w:rPr>
                <w:b w:val="false"/>
                <w:bCs w:val="false"/>
                <w:sz w:val="19"/>
                <w:szCs w:val="19"/>
              </w:rPr>
              <w:t xml:space="preserve">plan_id, bucket_id, assignee_ids, percent_complete</w:t>
            </w:r>
          </w:p>
        </w:tc>
        <w:tc>
          <w:tcPr>
            <w:tcW w:type="dxa" w:w="2200"/>
            <w:tcMar>
              <w:top w:type="dxa" w:w="80"/>
              <w:left w:type="dxa" w:w="100"/>
              <w:bottom w:type="dxa" w:w="80"/>
              <w:right w:type="dxa" w:w="100"/>
            </w:tcMar>
          </w:tcPr>
          <w:p>
            <w:r>
              <w:rPr>
                <w:b w:val="false"/>
                <w:bCs w:val="false"/>
                <w:sz w:val="19"/>
                <w:szCs w:val="19"/>
              </w:rPr>
              <w:t xml:space="preserve">Mirrors Graph plannerTask shape</w:t>
            </w:r>
          </w:p>
        </w:tc>
      </w:tr>
      <w:tr>
        <w:tc>
          <w:tcPr>
            <w:tcW w:type="dxa" w:w="2600"/>
            <w:tcMar>
              <w:top w:type="dxa" w:w="80"/>
              <w:left w:type="dxa" w:w="100"/>
              <w:bottom w:type="dxa" w:w="80"/>
              <w:right w:type="dxa" w:w="100"/>
            </w:tcMar>
          </w:tcPr>
          <w:p>
            <w:r>
              <w:rPr>
                <w:b w:val="false"/>
                <w:bCs w:val="false"/>
                <w:sz w:val="19"/>
                <w:szCs w:val="19"/>
              </w:rPr>
              <w:t xml:space="preserve">Notification</w:t>
            </w:r>
          </w:p>
        </w:tc>
        <w:tc>
          <w:tcPr>
            <w:tcW w:type="dxa" w:w="5200"/>
            <w:tcMar>
              <w:top w:type="dxa" w:w="80"/>
              <w:left w:type="dxa" w:w="100"/>
              <w:bottom w:type="dxa" w:w="80"/>
              <w:right w:type="dxa" w:w="100"/>
            </w:tcMar>
          </w:tcPr>
          <w:p>
            <w:r>
              <w:rPr>
                <w:b w:val="false"/>
                <w:bCs w:val="false"/>
                <w:sz w:val="19"/>
                <w:szCs w:val="19"/>
              </w:rPr>
              <w:t xml:space="preserve">channel, is_adaptive_card, card_payload, sent_by_agent</w:t>
            </w:r>
          </w:p>
        </w:tc>
        <w:tc>
          <w:tcPr>
            <w:tcW w:type="dxa" w:w="2200"/>
            <w:tcMar>
              <w:top w:type="dxa" w:w="80"/>
              <w:left w:type="dxa" w:w="100"/>
              <w:bottom w:type="dxa" w:w="80"/>
              <w:right w:type="dxa" w:w="100"/>
            </w:tcMar>
          </w:tcPr>
          <w:p>
            <w:r>
              <w:rPr>
                <w:b w:val="false"/>
                <w:bCs w:val="false"/>
                <w:sz w:val="19"/>
                <w:szCs w:val="19"/>
              </w:rPr>
              <w:t xml:space="preserve">Teams/email/in-app</w:t>
            </w:r>
          </w:p>
        </w:tc>
      </w:tr>
      <w:tr>
        <w:tc>
          <w:tcPr>
            <w:tcW w:type="dxa" w:w="2600"/>
            <w:tcMar>
              <w:top w:type="dxa" w:w="80"/>
              <w:left w:type="dxa" w:w="100"/>
              <w:bottom w:type="dxa" w:w="80"/>
              <w:right w:type="dxa" w:w="100"/>
            </w:tcMar>
          </w:tcPr>
          <w:p>
            <w:r>
              <w:rPr>
                <w:b w:val="false"/>
                <w:bCs w:val="false"/>
                <w:sz w:val="19"/>
                <w:szCs w:val="19"/>
              </w:rPr>
              <w:t xml:space="preserve">AgentMemory / MemoryEntry</w:t>
            </w:r>
          </w:p>
        </w:tc>
        <w:tc>
          <w:tcPr>
            <w:tcW w:type="dxa" w:w="5200"/>
            <w:tcMar>
              <w:top w:type="dxa" w:w="80"/>
              <w:left w:type="dxa" w:w="100"/>
              <w:bottom w:type="dxa" w:w="80"/>
              <w:right w:type="dxa" w:w="100"/>
            </w:tcMar>
          </w:tcPr>
          <w:p>
            <w:r>
              <w:rPr>
                <w:b w:val="false"/>
                <w:bCs w:val="false"/>
                <w:sz w:val="19"/>
                <w:szCs w:val="19"/>
              </w:rPr>
              <w:t xml:space="preserve">current_state, decisions, conversation_log, methodology</w:t>
            </w:r>
          </w:p>
        </w:tc>
        <w:tc>
          <w:tcPr>
            <w:tcW w:type="dxa" w:w="2200"/>
            <w:tcMar>
              <w:top w:type="dxa" w:w="80"/>
              <w:left w:type="dxa" w:w="100"/>
              <w:bottom w:type="dxa" w:w="80"/>
              <w:right w:type="dxa" w:w="100"/>
            </w:tcMar>
          </w:tcPr>
          <w:p>
            <w:r>
              <w:rPr>
                <w:b w:val="false"/>
                <w:bCs w:val="false"/>
                <w:sz w:val="19"/>
                <w:szCs w:val="19"/>
              </w:rPr>
              <w:t xml:space="preserve">Per agent, per project</w:t>
            </w:r>
          </w:p>
        </w:tc>
      </w:tr>
      <w:tr>
        <w:tc>
          <w:tcPr>
            <w:tcW w:type="dxa" w:w="2600"/>
            <w:tcMar>
              <w:top w:type="dxa" w:w="80"/>
              <w:left w:type="dxa" w:w="100"/>
              <w:bottom w:type="dxa" w:w="80"/>
              <w:right w:type="dxa" w:w="100"/>
            </w:tcMar>
          </w:tcPr>
          <w:p>
            <w:r>
              <w:rPr>
                <w:b w:val="false"/>
                <w:bCs w:val="false"/>
                <w:sz w:val="19"/>
                <w:szCs w:val="19"/>
              </w:rPr>
              <w:t xml:space="preserve">ProjectHealth</w:t>
            </w:r>
          </w:p>
        </w:tc>
        <w:tc>
          <w:tcPr>
            <w:tcW w:type="dxa" w:w="5200"/>
            <w:tcMar>
              <w:top w:type="dxa" w:w="80"/>
              <w:left w:type="dxa" w:w="100"/>
              <w:bottom w:type="dxa" w:w="80"/>
              <w:right w:type="dxa" w:w="100"/>
            </w:tcMar>
          </w:tcPr>
          <w:p>
            <w:r>
              <w:rPr>
                <w:b w:val="false"/>
                <w:bCs w:val="false"/>
                <w:sz w:val="19"/>
                <w:szCs w:val="19"/>
              </w:rPr>
              <w:t xml:space="preserve">status, delay_probability, budget_risk_score, resource_bottleneck_score, summary</w:t>
            </w:r>
          </w:p>
        </w:tc>
        <w:tc>
          <w:tcPr>
            <w:tcW w:type="dxa" w:w="2200"/>
            <w:tcMar>
              <w:top w:type="dxa" w:w="80"/>
              <w:left w:type="dxa" w:w="100"/>
              <w:bottom w:type="dxa" w:w="80"/>
              <w:right w:type="dxa" w:w="100"/>
            </w:tcMar>
          </w:tcPr>
          <w:p>
            <w:r>
              <w:rPr>
                <w:b w:val="false"/>
                <w:bCs w:val="false"/>
                <w:sz w:val="19"/>
                <w:szCs w:val="19"/>
              </w:rPr>
              <w:t xml:space="preserve">Sentinel's output</w:t>
            </w:r>
          </w:p>
        </w:tc>
      </w:tr>
    </w:tbl>
    <w:p>
      <w:pPr>
        <w:pStyle w:val="Heading1"/>
        <w:spacing w:after="160" w:before="360"/>
      </w:pPr>
      <w:r>
        <w:t xml:space="preserve">9. Database Schema</w:t>
      </w:r>
    </w:p>
    <w:p>
      <w:pPr>
        <w:pStyle w:val="Heading2"/>
        <w:spacing w:after="120" w:before="280"/>
      </w:pPr>
      <w:r>
        <w:t xml:space="preserve">9.1 Hackathon MVP: in-memory repository</w:t>
      </w:r>
    </w:p>
    <w:p>
      <w:pPr>
        <w:spacing w:after="160"/>
      </w:pPr>
      <w:r>
        <w:t xml:space="preserve">backend/app/db/repository.py implements a single in-process Repository class holding every entity in a dict keyed by id, with project_id-scoped list accessors (list_tasks, list_risks, etc.), plus five seeded demo Resource records. This lets the entire demo run with zero infrastructure and near-zero latency, at the cost of state not surviving a process restart - acceptable for a hackathon MVP and explicitly called out as the first post-hackathon migration target.</w:t>
      </w:r>
    </w:p>
    <w:p>
      <w:pPr>
        <w:pStyle w:val="Heading2"/>
        <w:spacing w:after="120" w:before="280"/>
      </w:pPr>
      <w:r>
        <w:t xml:space="preserve">9.2 Production schema (PostgreSQL / Cosmos DB)</w:t>
      </w:r>
    </w:p>
    <w:p>
      <w:pPr>
        <w:spacing w:after="160"/>
      </w:pPr>
      <w:r>
        <w:t xml:space="preserve">backend/app/db/models.py defines the SQLAlchemy 2.0 declarative schema that a production deployment migrates to, with app/db/session.py providing the async engine/session factory. The table set mirrors the Pydantic models 1:1:</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200"/>
      </w:tblGrid>
      <w:tr>
        <w:trPr>
          <w:tblHeader/>
        </w:trPr>
        <w:tc>
          <w:tcPr>
            <w:tcW w:type="dxa" w:w="2600"/>
            <w:shd w:fill="24449A" w:val="clear"/>
            <w:tcMar>
              <w:top w:type="dxa" w:w="80"/>
              <w:left w:type="dxa" w:w="100"/>
              <w:bottom w:type="dxa" w:w="80"/>
              <w:right w:type="dxa" w:w="100"/>
            </w:tcMar>
          </w:tcPr>
          <w:p>
            <w:r>
              <w:rPr>
                <w:b/>
                <w:bCs/>
                <w:color w:val="FFFFFF"/>
                <w:sz w:val="20"/>
                <w:szCs w:val="20"/>
              </w:rPr>
              <w:t xml:space="preserve">Table</w:t>
            </w:r>
          </w:p>
        </w:tc>
        <w:tc>
          <w:tcPr>
            <w:tcW w:type="dxa" w:w="5200"/>
            <w:shd w:fill="24449A" w:val="clear"/>
            <w:tcMar>
              <w:top w:type="dxa" w:w="80"/>
              <w:left w:type="dxa" w:w="100"/>
              <w:bottom w:type="dxa" w:w="80"/>
              <w:right w:type="dxa" w:w="100"/>
            </w:tcMar>
          </w:tcPr>
          <w:p>
            <w:r>
              <w:rPr>
                <w:b/>
                <w:bCs/>
                <w:color w:val="FFFFFF"/>
                <w:sz w:val="20"/>
                <w:szCs w:val="20"/>
              </w:rPr>
              <w:t xml:space="preserve">Primary purpose</w:t>
            </w:r>
          </w:p>
        </w:tc>
        <w:tc>
          <w:tcPr>
            <w:tcW w:type="dxa" w:w="2200"/>
            <w:shd w:fill="24449A" w:val="clear"/>
            <w:tcMar>
              <w:top w:type="dxa" w:w="80"/>
              <w:left w:type="dxa" w:w="100"/>
              <w:bottom w:type="dxa" w:w="80"/>
              <w:right w:type="dxa" w:w="100"/>
            </w:tcMar>
          </w:tcPr>
          <w:p>
            <w:r>
              <w:rPr>
                <w:b/>
                <w:bCs/>
                <w:color w:val="FFFFFF"/>
                <w:sz w:val="20"/>
                <w:szCs w:val="20"/>
              </w:rPr>
              <w:t xml:space="preserve">Key foreign keys</w:t>
            </w:r>
          </w:p>
        </w:tc>
      </w:tr>
      <w:tr>
        <w:tc>
          <w:tcPr>
            <w:tcW w:type="dxa" w:w="2600"/>
            <w:tcMar>
              <w:top w:type="dxa" w:w="80"/>
              <w:left w:type="dxa" w:w="100"/>
              <w:bottom w:type="dxa" w:w="80"/>
              <w:right w:type="dxa" w:w="100"/>
            </w:tcMar>
          </w:tcPr>
          <w:p>
            <w:r>
              <w:rPr>
                <w:b w:val="false"/>
                <w:bCs w:val="false"/>
                <w:sz w:val="19"/>
                <w:szCs w:val="19"/>
              </w:rPr>
              <w:t xml:space="preserve">projects</w:t>
            </w:r>
          </w:p>
        </w:tc>
        <w:tc>
          <w:tcPr>
            <w:tcW w:type="dxa" w:w="5200"/>
            <w:tcMar>
              <w:top w:type="dxa" w:w="80"/>
              <w:left w:type="dxa" w:w="100"/>
              <w:bottom w:type="dxa" w:w="80"/>
              <w:right w:type="dxa" w:w="100"/>
            </w:tcMar>
          </w:tcPr>
          <w:p>
            <w:r>
              <w:rPr>
                <w:b w:val="false"/>
                <w:bCs w:val="false"/>
                <w:sz w:val="19"/>
                <w:szCs w:val="19"/>
              </w:rPr>
              <w:t xml:space="preserve">Root project record, methodology, health</w:t>
            </w:r>
          </w:p>
        </w:tc>
        <w:tc>
          <w:tcPr>
            <w:tcW w:type="dxa" w:w="2200"/>
            <w:tcMar>
              <w:top w:type="dxa" w:w="80"/>
              <w:left w:type="dxa" w:w="100"/>
              <w:bottom w:type="dxa" w:w="80"/>
              <w:right w:type="dxa" w:w="100"/>
            </w:tcMar>
          </w:tcPr>
          <w:p>
            <w:r>
              <w:rPr>
                <w:b w:val="false"/>
                <w:bCs w:val="false"/>
                <w:sz w:val="19"/>
                <w:szCs w:val="19"/>
              </w:rPr>
              <w:t xml:space="preserve">-</w:t>
            </w:r>
          </w:p>
        </w:tc>
      </w:tr>
      <w:tr>
        <w:tc>
          <w:tcPr>
            <w:tcW w:type="dxa" w:w="2600"/>
            <w:tcMar>
              <w:top w:type="dxa" w:w="80"/>
              <w:left w:type="dxa" w:w="100"/>
              <w:bottom w:type="dxa" w:w="80"/>
              <w:right w:type="dxa" w:w="100"/>
            </w:tcMar>
          </w:tcPr>
          <w:p>
            <w:r>
              <w:rPr>
                <w:b w:val="false"/>
                <w:bCs w:val="false"/>
                <w:sz w:val="19"/>
                <w:szCs w:val="19"/>
              </w:rPr>
              <w:t xml:space="preserve">project_phases</w:t>
            </w:r>
          </w:p>
        </w:tc>
        <w:tc>
          <w:tcPr>
            <w:tcW w:type="dxa" w:w="5200"/>
            <w:tcMar>
              <w:top w:type="dxa" w:w="80"/>
              <w:left w:type="dxa" w:w="100"/>
              <w:bottom w:type="dxa" w:w="80"/>
              <w:right w:type="dxa" w:w="100"/>
            </w:tcMar>
          </w:tcPr>
          <w:p>
            <w:r>
              <w:rPr>
                <w:b w:val="false"/>
                <w:bCs w:val="false"/>
                <w:sz w:val="19"/>
                <w:szCs w:val="19"/>
              </w:rPr>
              <w:t xml:space="preserve">WBS phase grouping</w:t>
            </w:r>
          </w:p>
        </w:tc>
        <w:tc>
          <w:tcPr>
            <w:tcW w:type="dxa" w:w="2200"/>
            <w:tcMar>
              <w:top w:type="dxa" w:w="80"/>
              <w:left w:type="dxa" w:w="100"/>
              <w:bottom w:type="dxa" w:w="80"/>
              <w:right w:type="dxa" w:w="100"/>
            </w:tcMar>
          </w:tcPr>
          <w:p>
            <w:r>
              <w:rPr>
                <w:b w:val="false"/>
                <w:bCs w:val="false"/>
                <w:sz w:val="19"/>
                <w:szCs w:val="19"/>
              </w:rPr>
              <w:t xml:space="preserve">project_id</w:t>
            </w:r>
          </w:p>
        </w:tc>
      </w:tr>
      <w:tr>
        <w:tc>
          <w:tcPr>
            <w:tcW w:type="dxa" w:w="2600"/>
            <w:tcMar>
              <w:top w:type="dxa" w:w="80"/>
              <w:left w:type="dxa" w:w="100"/>
              <w:bottom w:type="dxa" w:w="80"/>
              <w:right w:type="dxa" w:w="100"/>
            </w:tcMar>
          </w:tcPr>
          <w:p>
            <w:r>
              <w:rPr>
                <w:b w:val="false"/>
                <w:bCs w:val="false"/>
                <w:sz w:val="19"/>
                <w:szCs w:val="19"/>
              </w:rPr>
              <w:t xml:space="preserve">epics</w:t>
            </w:r>
          </w:p>
        </w:tc>
        <w:tc>
          <w:tcPr>
            <w:tcW w:type="dxa" w:w="5200"/>
            <w:tcMar>
              <w:top w:type="dxa" w:w="80"/>
              <w:left w:type="dxa" w:w="100"/>
              <w:bottom w:type="dxa" w:w="80"/>
              <w:right w:type="dxa" w:w="100"/>
            </w:tcMar>
          </w:tcPr>
          <w:p>
            <w:r>
              <w:rPr>
                <w:b w:val="false"/>
                <w:bCs w:val="false"/>
                <w:sz w:val="19"/>
                <w:szCs w:val="19"/>
              </w:rPr>
              <w:t xml:space="preserve">Agile epic grouping</w:t>
            </w:r>
          </w:p>
        </w:tc>
        <w:tc>
          <w:tcPr>
            <w:tcW w:type="dxa" w:w="2200"/>
            <w:tcMar>
              <w:top w:type="dxa" w:w="80"/>
              <w:left w:type="dxa" w:w="100"/>
              <w:bottom w:type="dxa" w:w="80"/>
              <w:right w:type="dxa" w:w="100"/>
            </w:tcMar>
          </w:tcPr>
          <w:p>
            <w:r>
              <w:rPr>
                <w:b w:val="false"/>
                <w:bCs w:val="false"/>
                <w:sz w:val="19"/>
                <w:szCs w:val="19"/>
              </w:rPr>
              <w:t xml:space="preserve">project_id, phase_id</w:t>
            </w:r>
          </w:p>
        </w:tc>
      </w:tr>
      <w:tr>
        <w:tc>
          <w:tcPr>
            <w:tcW w:type="dxa" w:w="2600"/>
            <w:tcMar>
              <w:top w:type="dxa" w:w="80"/>
              <w:left w:type="dxa" w:w="100"/>
              <w:bottom w:type="dxa" w:w="80"/>
              <w:right w:type="dxa" w:w="100"/>
            </w:tcMar>
          </w:tcPr>
          <w:p>
            <w:r>
              <w:rPr>
                <w:b w:val="false"/>
                <w:bCs w:val="false"/>
                <w:sz w:val="19"/>
                <w:szCs w:val="19"/>
              </w:rPr>
              <w:t xml:space="preserve">tasks</w:t>
            </w:r>
          </w:p>
        </w:tc>
        <w:tc>
          <w:tcPr>
            <w:tcW w:type="dxa" w:w="5200"/>
            <w:tcMar>
              <w:top w:type="dxa" w:w="80"/>
              <w:left w:type="dxa" w:w="100"/>
              <w:bottom w:type="dxa" w:w="80"/>
              <w:right w:type="dxa" w:w="100"/>
            </w:tcMar>
          </w:tcPr>
          <w:p>
            <w:r>
              <w:rPr>
                <w:b w:val="false"/>
                <w:bCs w:val="false"/>
                <w:sz w:val="19"/>
                <w:szCs w:val="19"/>
              </w:rPr>
              <w:t xml:space="preserve">WBS leaf nodes</w:t>
            </w:r>
          </w:p>
        </w:tc>
        <w:tc>
          <w:tcPr>
            <w:tcW w:type="dxa" w:w="2200"/>
            <w:tcMar>
              <w:top w:type="dxa" w:w="80"/>
              <w:left w:type="dxa" w:w="100"/>
              <w:bottom w:type="dxa" w:w="80"/>
              <w:right w:type="dxa" w:w="100"/>
            </w:tcMar>
          </w:tcPr>
          <w:p>
            <w:r>
              <w:rPr>
                <w:b w:val="false"/>
                <w:bCs w:val="false"/>
                <w:sz w:val="19"/>
                <w:szCs w:val="19"/>
              </w:rPr>
              <w:t xml:space="preserve">project_id, epic_id</w:t>
            </w:r>
          </w:p>
        </w:tc>
      </w:tr>
      <w:tr>
        <w:tc>
          <w:tcPr>
            <w:tcW w:type="dxa" w:w="2600"/>
            <w:tcMar>
              <w:top w:type="dxa" w:w="80"/>
              <w:left w:type="dxa" w:w="100"/>
              <w:bottom w:type="dxa" w:w="80"/>
              <w:right w:type="dxa" w:w="100"/>
            </w:tcMar>
          </w:tcPr>
          <w:p>
            <w:r>
              <w:rPr>
                <w:b w:val="false"/>
                <w:bCs w:val="false"/>
                <w:sz w:val="19"/>
                <w:szCs w:val="19"/>
              </w:rPr>
              <w:t xml:space="preserve">dependencies</w:t>
            </w:r>
          </w:p>
        </w:tc>
        <w:tc>
          <w:tcPr>
            <w:tcW w:type="dxa" w:w="5200"/>
            <w:tcMar>
              <w:top w:type="dxa" w:w="80"/>
              <w:left w:type="dxa" w:w="100"/>
              <w:bottom w:type="dxa" w:w="80"/>
              <w:right w:type="dxa" w:w="100"/>
            </w:tcMar>
          </w:tcPr>
          <w:p>
            <w:r>
              <w:rPr>
                <w:b w:val="false"/>
                <w:bCs w:val="false"/>
                <w:sz w:val="19"/>
                <w:szCs w:val="19"/>
              </w:rPr>
              <w:t xml:space="preserve">Task predecessor/successor edges</w:t>
            </w:r>
          </w:p>
        </w:tc>
        <w:tc>
          <w:tcPr>
            <w:tcW w:type="dxa" w:w="2200"/>
            <w:tcMar>
              <w:top w:type="dxa" w:w="80"/>
              <w:left w:type="dxa" w:w="100"/>
              <w:bottom w:type="dxa" w:w="80"/>
              <w:right w:type="dxa" w:w="100"/>
            </w:tcMar>
          </w:tcPr>
          <w:p>
            <w:r>
              <w:rPr>
                <w:b w:val="false"/>
                <w:bCs w:val="false"/>
                <w:sz w:val="19"/>
                <w:szCs w:val="19"/>
              </w:rPr>
              <w:t xml:space="preserve">project_id, predecessor/successor task_id</w:t>
            </w:r>
          </w:p>
        </w:tc>
      </w:tr>
      <w:tr>
        <w:tc>
          <w:tcPr>
            <w:tcW w:type="dxa" w:w="2600"/>
            <w:tcMar>
              <w:top w:type="dxa" w:w="80"/>
              <w:left w:type="dxa" w:w="100"/>
              <w:bottom w:type="dxa" w:w="80"/>
              <w:right w:type="dxa" w:w="100"/>
            </w:tcMar>
          </w:tcPr>
          <w:p>
            <w:r>
              <w:rPr>
                <w:b w:val="false"/>
                <w:bCs w:val="false"/>
                <w:sz w:val="19"/>
                <w:szCs w:val="19"/>
              </w:rPr>
              <w:t xml:space="preserve">milestones</w:t>
            </w:r>
          </w:p>
        </w:tc>
        <w:tc>
          <w:tcPr>
            <w:tcW w:type="dxa" w:w="5200"/>
            <w:tcMar>
              <w:top w:type="dxa" w:w="80"/>
              <w:left w:type="dxa" w:w="100"/>
              <w:bottom w:type="dxa" w:w="80"/>
              <w:right w:type="dxa" w:w="100"/>
            </w:tcMar>
          </w:tcPr>
          <w:p>
            <w:r>
              <w:rPr>
                <w:b w:val="false"/>
                <w:bCs w:val="false"/>
                <w:sz w:val="19"/>
                <w:szCs w:val="19"/>
              </w:rPr>
              <w:t xml:space="preserve">Deliverable checkpoints</w:t>
            </w:r>
          </w:p>
        </w:tc>
        <w:tc>
          <w:tcPr>
            <w:tcW w:type="dxa" w:w="2200"/>
            <w:tcMar>
              <w:top w:type="dxa" w:w="80"/>
              <w:left w:type="dxa" w:w="100"/>
              <w:bottom w:type="dxa" w:w="80"/>
              <w:right w:type="dxa" w:w="100"/>
            </w:tcMar>
          </w:tcPr>
          <w:p>
            <w:r>
              <w:rPr>
                <w:b w:val="false"/>
                <w:bCs w:val="false"/>
                <w:sz w:val="19"/>
                <w:szCs w:val="19"/>
              </w:rPr>
              <w:t xml:space="preserve">project_id</w:t>
            </w:r>
          </w:p>
        </w:tc>
      </w:tr>
      <w:tr>
        <w:tc>
          <w:tcPr>
            <w:tcW w:type="dxa" w:w="2600"/>
            <w:tcMar>
              <w:top w:type="dxa" w:w="80"/>
              <w:left w:type="dxa" w:w="100"/>
              <w:bottom w:type="dxa" w:w="80"/>
              <w:right w:type="dxa" w:w="100"/>
            </w:tcMar>
          </w:tcPr>
          <w:p>
            <w:r>
              <w:rPr>
                <w:b w:val="false"/>
                <w:bCs w:val="false"/>
                <w:sz w:val="19"/>
                <w:szCs w:val="19"/>
              </w:rPr>
              <w:t xml:space="preserve">sprints</w:t>
            </w:r>
          </w:p>
        </w:tc>
        <w:tc>
          <w:tcPr>
            <w:tcW w:type="dxa" w:w="5200"/>
            <w:tcMar>
              <w:top w:type="dxa" w:w="80"/>
              <w:left w:type="dxa" w:w="100"/>
              <w:bottom w:type="dxa" w:w="80"/>
              <w:right w:type="dxa" w:w="100"/>
            </w:tcMar>
          </w:tcPr>
          <w:p>
            <w:r>
              <w:rPr>
                <w:b w:val="false"/>
                <w:bCs w:val="false"/>
                <w:sz w:val="19"/>
                <w:szCs w:val="19"/>
              </w:rPr>
              <w:t xml:space="preserve">Agile/Hybrid sprint buckets</w:t>
            </w:r>
          </w:p>
        </w:tc>
        <w:tc>
          <w:tcPr>
            <w:tcW w:type="dxa" w:w="2200"/>
            <w:tcMar>
              <w:top w:type="dxa" w:w="80"/>
              <w:left w:type="dxa" w:w="100"/>
              <w:bottom w:type="dxa" w:w="80"/>
              <w:right w:type="dxa" w:w="100"/>
            </w:tcMar>
          </w:tcPr>
          <w:p>
            <w:r>
              <w:rPr>
                <w:b w:val="false"/>
                <w:bCs w:val="false"/>
                <w:sz w:val="19"/>
                <w:szCs w:val="19"/>
              </w:rPr>
              <w:t xml:space="preserve">project_id</w:t>
            </w:r>
          </w:p>
        </w:tc>
      </w:tr>
      <w:tr>
        <w:tc>
          <w:tcPr>
            <w:tcW w:type="dxa" w:w="2600"/>
            <w:tcMar>
              <w:top w:type="dxa" w:w="80"/>
              <w:left w:type="dxa" w:w="100"/>
              <w:bottom w:type="dxa" w:w="80"/>
              <w:right w:type="dxa" w:w="100"/>
            </w:tcMar>
          </w:tcPr>
          <w:p>
            <w:r>
              <w:rPr>
                <w:b w:val="false"/>
                <w:bCs w:val="false"/>
                <w:sz w:val="19"/>
                <w:szCs w:val="19"/>
              </w:rPr>
              <w:t xml:space="preserve">risks</w:t>
            </w:r>
          </w:p>
        </w:tc>
        <w:tc>
          <w:tcPr>
            <w:tcW w:type="dxa" w:w="5200"/>
            <w:tcMar>
              <w:top w:type="dxa" w:w="80"/>
              <w:left w:type="dxa" w:w="100"/>
              <w:bottom w:type="dxa" w:w="80"/>
              <w:right w:type="dxa" w:w="100"/>
            </w:tcMar>
          </w:tcPr>
          <w:p>
            <w:r>
              <w:rPr>
                <w:b w:val="false"/>
                <w:bCs w:val="false"/>
                <w:sz w:val="19"/>
                <w:szCs w:val="19"/>
              </w:rPr>
              <w:t xml:space="preserve">Risk register entries</w:t>
            </w:r>
          </w:p>
        </w:tc>
        <w:tc>
          <w:tcPr>
            <w:tcW w:type="dxa" w:w="2200"/>
            <w:tcMar>
              <w:top w:type="dxa" w:w="80"/>
              <w:left w:type="dxa" w:w="100"/>
              <w:bottom w:type="dxa" w:w="80"/>
              <w:right w:type="dxa" w:w="100"/>
            </w:tcMar>
          </w:tcPr>
          <w:p>
            <w:r>
              <w:rPr>
                <w:b w:val="false"/>
                <w:bCs w:val="false"/>
                <w:sz w:val="19"/>
                <w:szCs w:val="19"/>
              </w:rPr>
              <w:t xml:space="preserve">project_id</w:t>
            </w:r>
          </w:p>
        </w:tc>
      </w:tr>
      <w:tr>
        <w:tc>
          <w:tcPr>
            <w:tcW w:type="dxa" w:w="2600"/>
            <w:tcMar>
              <w:top w:type="dxa" w:w="80"/>
              <w:left w:type="dxa" w:w="100"/>
              <w:bottom w:type="dxa" w:w="80"/>
              <w:right w:type="dxa" w:w="100"/>
            </w:tcMar>
          </w:tcPr>
          <w:p>
            <w:r>
              <w:rPr>
                <w:b w:val="false"/>
                <w:bCs w:val="false"/>
                <w:sz w:val="19"/>
                <w:szCs w:val="19"/>
              </w:rPr>
              <w:t xml:space="preserve">resources</w:t>
            </w:r>
          </w:p>
        </w:tc>
        <w:tc>
          <w:tcPr>
            <w:tcW w:type="dxa" w:w="5200"/>
            <w:tcMar>
              <w:top w:type="dxa" w:w="80"/>
              <w:left w:type="dxa" w:w="100"/>
              <w:bottom w:type="dxa" w:w="80"/>
              <w:right w:type="dxa" w:w="100"/>
            </w:tcMar>
          </w:tcPr>
          <w:p>
            <w:r>
              <w:rPr>
                <w:b w:val="false"/>
                <w:bCs w:val="false"/>
                <w:sz w:val="19"/>
                <w:szCs w:val="19"/>
              </w:rPr>
              <w:t xml:space="preserve">Team members / capacity</w:t>
            </w:r>
          </w:p>
        </w:tc>
        <w:tc>
          <w:tcPr>
            <w:tcW w:type="dxa" w:w="2200"/>
            <w:tcMar>
              <w:top w:type="dxa" w:w="80"/>
              <w:left w:type="dxa" w:w="100"/>
              <w:bottom w:type="dxa" w:w="80"/>
              <w:right w:type="dxa" w:w="100"/>
            </w:tcMar>
          </w:tcPr>
          <w:p>
            <w:r>
              <w:rPr>
                <w:b w:val="false"/>
                <w:bCs w:val="false"/>
                <w:sz w:val="19"/>
                <w:szCs w:val="19"/>
              </w:rPr>
              <w:t xml:space="preserve">-</w:t>
            </w:r>
          </w:p>
        </w:tc>
      </w:tr>
      <w:tr>
        <w:tc>
          <w:tcPr>
            <w:tcW w:type="dxa" w:w="2600"/>
            <w:tcMar>
              <w:top w:type="dxa" w:w="80"/>
              <w:left w:type="dxa" w:w="100"/>
              <w:bottom w:type="dxa" w:w="80"/>
              <w:right w:type="dxa" w:w="100"/>
            </w:tcMar>
          </w:tcPr>
          <w:p>
            <w:r>
              <w:rPr>
                <w:b w:val="false"/>
                <w:bCs w:val="false"/>
                <w:sz w:val="19"/>
                <w:szCs w:val="19"/>
              </w:rPr>
              <w:t xml:space="preserve">approval_requests</w:t>
            </w:r>
          </w:p>
        </w:tc>
        <w:tc>
          <w:tcPr>
            <w:tcW w:type="dxa" w:w="5200"/>
            <w:tcMar>
              <w:top w:type="dxa" w:w="80"/>
              <w:left w:type="dxa" w:w="100"/>
              <w:bottom w:type="dxa" w:w="80"/>
              <w:right w:type="dxa" w:w="100"/>
            </w:tcMar>
          </w:tcPr>
          <w:p>
            <w:r>
              <w:rPr>
                <w:b w:val="false"/>
                <w:bCs w:val="false"/>
                <w:sz w:val="19"/>
                <w:szCs w:val="19"/>
              </w:rPr>
              <w:t xml:space="preserve">Human-in-the-loop gate</w:t>
            </w:r>
          </w:p>
        </w:tc>
        <w:tc>
          <w:tcPr>
            <w:tcW w:type="dxa" w:w="2200"/>
            <w:tcMar>
              <w:top w:type="dxa" w:w="80"/>
              <w:left w:type="dxa" w:w="100"/>
              <w:bottom w:type="dxa" w:w="80"/>
              <w:right w:type="dxa" w:w="100"/>
            </w:tcMar>
          </w:tcPr>
          <w:p>
            <w:r>
              <w:rPr>
                <w:b w:val="false"/>
                <w:bCs w:val="false"/>
                <w:sz w:val="19"/>
                <w:szCs w:val="19"/>
              </w:rPr>
              <w:t xml:space="preserve">project_id</w:t>
            </w:r>
          </w:p>
        </w:tc>
      </w:tr>
      <w:tr>
        <w:tc>
          <w:tcPr>
            <w:tcW w:type="dxa" w:w="2600"/>
            <w:tcMar>
              <w:top w:type="dxa" w:w="80"/>
              <w:left w:type="dxa" w:w="100"/>
              <w:bottom w:type="dxa" w:w="80"/>
              <w:right w:type="dxa" w:w="100"/>
            </w:tcMar>
          </w:tcPr>
          <w:p>
            <w:r>
              <w:rPr>
                <w:b w:val="false"/>
                <w:bCs w:val="false"/>
                <w:sz w:val="19"/>
                <w:szCs w:val="19"/>
              </w:rPr>
              <w:t xml:space="preserve">notifications</w:t>
            </w:r>
          </w:p>
        </w:tc>
        <w:tc>
          <w:tcPr>
            <w:tcW w:type="dxa" w:w="5200"/>
            <w:tcMar>
              <w:top w:type="dxa" w:w="80"/>
              <w:left w:type="dxa" w:w="100"/>
              <w:bottom w:type="dxa" w:w="80"/>
              <w:right w:type="dxa" w:w="100"/>
            </w:tcMar>
          </w:tcPr>
          <w:p>
            <w:r>
              <w:rPr>
                <w:b w:val="false"/>
                <w:bCs w:val="false"/>
                <w:sz w:val="19"/>
                <w:szCs w:val="19"/>
              </w:rPr>
              <w:t xml:space="preserve">Teams/email delivery log</w:t>
            </w:r>
          </w:p>
        </w:tc>
        <w:tc>
          <w:tcPr>
            <w:tcW w:type="dxa" w:w="2200"/>
            <w:tcMar>
              <w:top w:type="dxa" w:w="80"/>
              <w:left w:type="dxa" w:w="100"/>
              <w:bottom w:type="dxa" w:w="80"/>
              <w:right w:type="dxa" w:w="100"/>
            </w:tcMar>
          </w:tcPr>
          <w:p>
            <w:r>
              <w:rPr>
                <w:b w:val="false"/>
                <w:bCs w:val="false"/>
                <w:sz w:val="19"/>
                <w:szCs w:val="19"/>
              </w:rPr>
              <w:t xml:space="preserve">project_id</w:t>
            </w:r>
          </w:p>
        </w:tc>
      </w:tr>
      <w:tr>
        <w:tc>
          <w:tcPr>
            <w:tcW w:type="dxa" w:w="2600"/>
            <w:tcMar>
              <w:top w:type="dxa" w:w="80"/>
              <w:left w:type="dxa" w:w="100"/>
              <w:bottom w:type="dxa" w:w="80"/>
              <w:right w:type="dxa" w:w="100"/>
            </w:tcMar>
          </w:tcPr>
          <w:p>
            <w:r>
              <w:rPr>
                <w:b w:val="false"/>
                <w:bCs w:val="false"/>
                <w:sz w:val="19"/>
                <w:szCs w:val="19"/>
              </w:rPr>
              <w:t xml:space="preserve">agent_memory</w:t>
            </w:r>
          </w:p>
        </w:tc>
        <w:tc>
          <w:tcPr>
            <w:tcW w:type="dxa" w:w="5200"/>
            <w:tcMar>
              <w:top w:type="dxa" w:w="80"/>
              <w:left w:type="dxa" w:w="100"/>
              <w:bottom w:type="dxa" w:w="80"/>
              <w:right w:type="dxa" w:w="100"/>
            </w:tcMar>
          </w:tcPr>
          <w:p>
            <w:r>
              <w:rPr>
                <w:b w:val="false"/>
                <w:bCs w:val="false"/>
                <w:sz w:val="19"/>
                <w:szCs w:val="19"/>
              </w:rPr>
              <w:t xml:space="preserve">Serialized AgentMemory per agent/project</w:t>
            </w:r>
          </w:p>
        </w:tc>
        <w:tc>
          <w:tcPr>
            <w:tcW w:type="dxa" w:w="2200"/>
            <w:tcMar>
              <w:top w:type="dxa" w:w="80"/>
              <w:left w:type="dxa" w:w="100"/>
              <w:bottom w:type="dxa" w:w="80"/>
              <w:right w:type="dxa" w:w="100"/>
            </w:tcMar>
          </w:tcPr>
          <w:p>
            <w:r>
              <w:rPr>
                <w:b w:val="false"/>
                <w:bCs w:val="false"/>
                <w:sz w:val="19"/>
                <w:szCs w:val="19"/>
              </w:rPr>
              <w:t xml:space="preserve">project_id</w:t>
            </w:r>
          </w:p>
        </w:tc>
      </w:tr>
    </w:tbl>
    <w:p>
      <w:pPr>
        <w:spacing w:after="160"/>
      </w:pPr>
      <w:r>
        <w:t xml:space="preserve">Migration path: implement a SqlRepository(Repository) backed by these tables (or a Cosmos DB SDK-backed equivalent) and swap it in via the same factory-function pattern used for the integration adapters in app/core/config.py - no agent, tool, or API route code needs to change.</w:t>
      </w:r>
    </w:p>
    <w:p>
      <w:pPr>
        <w:pStyle w:val="Heading1"/>
        <w:spacing w:after="160" w:before="360"/>
      </w:pPr>
      <w:r>
        <w:t xml:space="preserve">10. API Specification</w:t>
      </w:r>
    </w:p>
    <w:p>
      <w:pPr>
        <w:spacing w:after="160"/>
      </w:pPr>
      <w:r>
        <w:t xml:space="preserve">FastAPI serves interactive OpenAPI documentation at /docs and /redoc directly from the route/model definitions. Endpoints, grouped by router:</w:t>
      </w:r>
    </w:p>
    <w:p>
      <w:pPr>
        <w:pStyle w:val="Heading2"/>
        <w:spacing w:after="120" w:before="280"/>
      </w:pPr>
      <w:r>
        <w:t xml:space="preserve">10.1 Projects (backend/app/api/routes_projects.py)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shd w:fill="24449A" w:val="clear"/>
            <w:tcMar>
              <w:top w:type="dxa" w:w="80"/>
              <w:left w:type="dxa" w:w="100"/>
              <w:bottom w:type="dxa" w:w="80"/>
              <w:right w:type="dxa" w:w="100"/>
            </w:tcMar>
          </w:tcPr>
          <w:p>
            <w:r>
              <w:rPr>
                <w:b/>
                <w:bCs/>
                <w:color w:val="FFFFFF"/>
                <w:sz w:val="20"/>
                <w:szCs w:val="20"/>
              </w:rPr>
              <w:t xml:space="preserve">Method &amp; Path</w:t>
            </w:r>
          </w:p>
        </w:tc>
        <w:tc>
          <w:tcPr>
            <w:tcW w:type="dxa" w:w="5800"/>
            <w:shd w:fill="24449A" w:val="clear"/>
            <w:tcMar>
              <w:top w:type="dxa" w:w="80"/>
              <w:left w:type="dxa" w:w="100"/>
              <w:bottom w:type="dxa" w:w="80"/>
              <w:right w:type="dxa" w:w="100"/>
            </w:tcMar>
          </w:tcPr>
          <w:p>
            <w:r>
              <w:rPr>
                <w:b/>
                <w:bCs/>
                <w:color w:val="FFFFFF"/>
                <w:sz w:val="20"/>
                <w:szCs w:val="20"/>
              </w:rPr>
              <w:t xml:space="preserve">Purpose</w:t>
            </w:r>
          </w:p>
        </w:tc>
      </w:tr>
      <w:tr>
        <w:tc>
          <w:tcPr>
            <w:tcW w:type="dxa" w:w="4200"/>
            <w:tcMar>
              <w:top w:type="dxa" w:w="80"/>
              <w:left w:type="dxa" w:w="100"/>
              <w:bottom w:type="dxa" w:w="80"/>
              <w:right w:type="dxa" w:w="100"/>
            </w:tcMar>
          </w:tcPr>
          <w:p>
            <w:r>
              <w:rPr>
                <w:b w:val="false"/>
                <w:bCs w:val="false"/>
                <w:sz w:val="19"/>
                <w:szCs w:val="19"/>
              </w:rPr>
              <w:t xml:space="preserve">POST /projects/ingest</w:t>
            </w:r>
          </w:p>
        </w:tc>
        <w:tc>
          <w:tcPr>
            <w:tcW w:type="dxa" w:w="5800"/>
            <w:tcMar>
              <w:top w:type="dxa" w:w="80"/>
              <w:left w:type="dxa" w:w="100"/>
              <w:bottom w:type="dxa" w:w="80"/>
              <w:right w:type="dxa" w:w="100"/>
            </w:tcMar>
          </w:tcPr>
          <w:p>
            <w:r>
              <w:rPr>
                <w:b w:val="false"/>
                <w:bCs w:val="false"/>
                <w:sz w:val="19"/>
                <w:szCs w:val="19"/>
              </w:rPr>
              <w:t xml:space="preserve">Upload a brief; Atlas plans and executes the full pipeline synchronously</w:t>
            </w:r>
          </w:p>
        </w:tc>
      </w:tr>
      <w:tr>
        <w:tc>
          <w:tcPr>
            <w:tcW w:type="dxa" w:w="4200"/>
            <w:tcMar>
              <w:top w:type="dxa" w:w="80"/>
              <w:left w:type="dxa" w:w="100"/>
              <w:bottom w:type="dxa" w:w="80"/>
              <w:right w:type="dxa" w:w="100"/>
            </w:tcMar>
          </w:tcPr>
          <w:p>
            <w:r>
              <w:rPr>
                <w:b w:val="false"/>
                <w:bCs w:val="false"/>
                <w:sz w:val="19"/>
                <w:szCs w:val="19"/>
              </w:rPr>
              <w:t xml:space="preserve">GET /projects/</w:t>
            </w:r>
          </w:p>
        </w:tc>
        <w:tc>
          <w:tcPr>
            <w:tcW w:type="dxa" w:w="5800"/>
            <w:tcMar>
              <w:top w:type="dxa" w:w="80"/>
              <w:left w:type="dxa" w:w="100"/>
              <w:bottom w:type="dxa" w:w="80"/>
              <w:right w:type="dxa" w:w="100"/>
            </w:tcMar>
          </w:tcPr>
          <w:p>
            <w:r>
              <w:rPr>
                <w:b w:val="false"/>
                <w:bCs w:val="false"/>
                <w:sz w:val="19"/>
                <w:szCs w:val="19"/>
              </w:rPr>
              <w:t xml:space="preserve">List all projects</w:t>
            </w:r>
          </w:p>
        </w:tc>
      </w:tr>
      <w:tr>
        <w:tc>
          <w:tcPr>
            <w:tcW w:type="dxa" w:w="4200"/>
            <w:tcMar>
              <w:top w:type="dxa" w:w="80"/>
              <w:left w:type="dxa" w:w="100"/>
              <w:bottom w:type="dxa" w:w="80"/>
              <w:right w:type="dxa" w:w="100"/>
            </w:tcMar>
          </w:tcPr>
          <w:p>
            <w:r>
              <w:rPr>
                <w:b w:val="false"/>
                <w:bCs w:val="false"/>
                <w:sz w:val="19"/>
                <w:szCs w:val="19"/>
              </w:rPr>
              <w:t xml:space="preserve">GET /projects/{id}</w:t>
            </w:r>
          </w:p>
        </w:tc>
        <w:tc>
          <w:tcPr>
            <w:tcW w:type="dxa" w:w="5800"/>
            <w:tcMar>
              <w:top w:type="dxa" w:w="80"/>
              <w:left w:type="dxa" w:w="100"/>
              <w:bottom w:type="dxa" w:w="80"/>
              <w:right w:type="dxa" w:w="100"/>
            </w:tcMar>
          </w:tcPr>
          <w:p>
            <w:r>
              <w:rPr>
                <w:b w:val="false"/>
                <w:bCs w:val="false"/>
                <w:sz w:val="19"/>
                <w:szCs w:val="19"/>
              </w:rPr>
              <w:t xml:space="preserve">Get a project</w:t>
            </w:r>
          </w:p>
        </w:tc>
      </w:tr>
      <w:tr>
        <w:tc>
          <w:tcPr>
            <w:tcW w:type="dxa" w:w="4200"/>
            <w:tcMar>
              <w:top w:type="dxa" w:w="80"/>
              <w:left w:type="dxa" w:w="100"/>
              <w:bottom w:type="dxa" w:w="80"/>
              <w:right w:type="dxa" w:w="100"/>
            </w:tcMar>
          </w:tcPr>
          <w:p>
            <w:r>
              <w:rPr>
                <w:b w:val="false"/>
                <w:bCs w:val="false"/>
                <w:sz w:val="19"/>
                <w:szCs w:val="19"/>
              </w:rPr>
              <w:t xml:space="preserve">GET /projects/{id}/tasks | /milestones | /sprints | /dependencies | /risks | /notifications</w:t>
            </w:r>
          </w:p>
        </w:tc>
        <w:tc>
          <w:tcPr>
            <w:tcW w:type="dxa" w:w="5800"/>
            <w:tcMar>
              <w:top w:type="dxa" w:w="80"/>
              <w:left w:type="dxa" w:w="100"/>
              <w:bottom w:type="dxa" w:w="80"/>
              <w:right w:type="dxa" w:w="100"/>
            </w:tcMar>
          </w:tcPr>
          <w:p>
            <w:r>
              <w:rPr>
                <w:b w:val="false"/>
                <w:bCs w:val="false"/>
                <w:sz w:val="19"/>
                <w:szCs w:val="19"/>
              </w:rPr>
              <w:t xml:space="preserve">Scoped entity lists</w:t>
            </w:r>
          </w:p>
        </w:tc>
      </w:tr>
    </w:tbl>
    <w:p>
      <w:pPr>
        <w:pStyle w:val="Heading2"/>
        <w:spacing w:after="120" w:before="280"/>
      </w:pPr>
      <w:r>
        <w:t xml:space="preserve">10.2 Dashboard (routes_dashboard.py)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shd w:fill="24449A" w:val="clear"/>
            <w:tcMar>
              <w:top w:type="dxa" w:w="80"/>
              <w:left w:type="dxa" w:w="100"/>
              <w:bottom w:type="dxa" w:w="80"/>
              <w:right w:type="dxa" w:w="100"/>
            </w:tcMar>
          </w:tcPr>
          <w:p>
            <w:r>
              <w:rPr>
                <w:b/>
                <w:bCs/>
                <w:color w:val="FFFFFF"/>
                <w:sz w:val="20"/>
                <w:szCs w:val="20"/>
              </w:rPr>
              <w:t xml:space="preserve">Method &amp; Path</w:t>
            </w:r>
          </w:p>
        </w:tc>
        <w:tc>
          <w:tcPr>
            <w:tcW w:type="dxa" w:w="5800"/>
            <w:shd w:fill="24449A" w:val="clear"/>
            <w:tcMar>
              <w:top w:type="dxa" w:w="80"/>
              <w:left w:type="dxa" w:w="100"/>
              <w:bottom w:type="dxa" w:w="80"/>
              <w:right w:type="dxa" w:w="100"/>
            </w:tcMar>
          </w:tcPr>
          <w:p>
            <w:r>
              <w:rPr>
                <w:b/>
                <w:bCs/>
                <w:color w:val="FFFFFF"/>
                <w:sz w:val="20"/>
                <w:szCs w:val="20"/>
              </w:rPr>
              <w:t xml:space="preserve">Purpose</w:t>
            </w:r>
          </w:p>
        </w:tc>
      </w:tr>
      <w:tr>
        <w:tc>
          <w:tcPr>
            <w:tcW w:type="dxa" w:w="4200"/>
            <w:tcMar>
              <w:top w:type="dxa" w:w="80"/>
              <w:left w:type="dxa" w:w="100"/>
              <w:bottom w:type="dxa" w:w="80"/>
              <w:right w:type="dxa" w:w="100"/>
            </w:tcMar>
          </w:tcPr>
          <w:p>
            <w:r>
              <w:rPr>
                <w:b w:val="false"/>
                <w:bCs w:val="false"/>
                <w:sz w:val="19"/>
                <w:szCs w:val="19"/>
              </w:rPr>
              <w:t xml:space="preserve">GET /dashboard/{project_id}</w:t>
            </w:r>
          </w:p>
        </w:tc>
        <w:tc>
          <w:tcPr>
            <w:tcW w:type="dxa" w:w="5800"/>
            <w:tcMar>
              <w:top w:type="dxa" w:w="80"/>
              <w:left w:type="dxa" w:w="100"/>
              <w:bottom w:type="dxa" w:w="80"/>
              <w:right w:type="dxa" w:w="100"/>
            </w:tcMar>
          </w:tcPr>
          <w:p>
            <w:r>
              <w:rPr>
                <w:b w:val="false"/>
                <w:bCs w:val="false"/>
                <w:sz w:val="19"/>
                <w:szCs w:val="19"/>
              </w:rPr>
              <w:t xml:space="preserve">Aggregated view: project, health, tasks, risks, sprints, approvals, notifications, task_summary</w:t>
            </w:r>
          </w:p>
        </w:tc>
      </w:tr>
      <w:tr>
        <w:tc>
          <w:tcPr>
            <w:tcW w:type="dxa" w:w="4200"/>
            <w:tcMar>
              <w:top w:type="dxa" w:w="80"/>
              <w:left w:type="dxa" w:w="100"/>
              <w:bottom w:type="dxa" w:w="80"/>
              <w:right w:type="dxa" w:w="100"/>
            </w:tcMar>
          </w:tcPr>
          <w:p>
            <w:r>
              <w:rPr>
                <w:b w:val="false"/>
                <w:bCs w:val="false"/>
                <w:sz w:val="19"/>
                <w:szCs w:val="19"/>
              </w:rPr>
              <w:t xml:space="preserve">GET /dashboard/{project_id}/status-report</w:t>
            </w:r>
          </w:p>
        </w:tc>
        <w:tc>
          <w:tcPr>
            <w:tcW w:type="dxa" w:w="5800"/>
            <w:tcMar>
              <w:top w:type="dxa" w:w="80"/>
              <w:left w:type="dxa" w:w="100"/>
              <w:bottom w:type="dxa" w:w="80"/>
              <w:right w:type="dxa" w:w="100"/>
            </w:tcMar>
          </w:tcPr>
          <w:p>
            <w:r>
              <w:rPr>
                <w:b w:val="false"/>
                <w:bCs w:val="false"/>
                <w:sz w:val="19"/>
                <w:szCs w:val="19"/>
              </w:rPr>
              <w:t xml:space="preserve">LLM-generated (or templated, in mock mode) executive status report</w:t>
            </w:r>
          </w:p>
        </w:tc>
      </w:tr>
    </w:tbl>
    <w:p>
      <w:pPr>
        <w:pStyle w:val="Heading2"/>
        <w:spacing w:after="120" w:before="280"/>
      </w:pPr>
      <w:r>
        <w:t xml:space="preserve">10.3 Approvals (routes_approvals.py)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shd w:fill="24449A" w:val="clear"/>
            <w:tcMar>
              <w:top w:type="dxa" w:w="80"/>
              <w:left w:type="dxa" w:w="100"/>
              <w:bottom w:type="dxa" w:w="80"/>
              <w:right w:type="dxa" w:w="100"/>
            </w:tcMar>
          </w:tcPr>
          <w:p>
            <w:r>
              <w:rPr>
                <w:b/>
                <w:bCs/>
                <w:color w:val="FFFFFF"/>
                <w:sz w:val="20"/>
                <w:szCs w:val="20"/>
              </w:rPr>
              <w:t xml:space="preserve">Method &amp; Path</w:t>
            </w:r>
          </w:p>
        </w:tc>
        <w:tc>
          <w:tcPr>
            <w:tcW w:type="dxa" w:w="5800"/>
            <w:shd w:fill="24449A" w:val="clear"/>
            <w:tcMar>
              <w:top w:type="dxa" w:w="80"/>
              <w:left w:type="dxa" w:w="100"/>
              <w:bottom w:type="dxa" w:w="80"/>
              <w:right w:type="dxa" w:w="100"/>
            </w:tcMar>
          </w:tcPr>
          <w:p>
            <w:r>
              <w:rPr>
                <w:b/>
                <w:bCs/>
                <w:color w:val="FFFFFF"/>
                <w:sz w:val="20"/>
                <w:szCs w:val="20"/>
              </w:rPr>
              <w:t xml:space="preserve">Purpose</w:t>
            </w:r>
          </w:p>
        </w:tc>
      </w:tr>
      <w:tr>
        <w:tc>
          <w:tcPr>
            <w:tcW w:type="dxa" w:w="4200"/>
            <w:tcMar>
              <w:top w:type="dxa" w:w="80"/>
              <w:left w:type="dxa" w:w="100"/>
              <w:bottom w:type="dxa" w:w="80"/>
              <w:right w:type="dxa" w:w="100"/>
            </w:tcMar>
          </w:tcPr>
          <w:p>
            <w:r>
              <w:rPr>
                <w:b w:val="false"/>
                <w:bCs w:val="false"/>
                <w:sz w:val="19"/>
                <w:szCs w:val="19"/>
              </w:rPr>
              <w:t xml:space="preserve">GET /approvals/{project_id}</w:t>
            </w:r>
          </w:p>
        </w:tc>
        <w:tc>
          <w:tcPr>
            <w:tcW w:type="dxa" w:w="5800"/>
            <w:tcMar>
              <w:top w:type="dxa" w:w="80"/>
              <w:left w:type="dxa" w:w="100"/>
              <w:bottom w:type="dxa" w:w="80"/>
              <w:right w:type="dxa" w:w="100"/>
            </w:tcMar>
          </w:tcPr>
          <w:p>
            <w:r>
              <w:rPr>
                <w:b w:val="false"/>
                <w:bCs w:val="false"/>
                <w:sz w:val="19"/>
                <w:szCs w:val="19"/>
              </w:rPr>
              <w:t xml:space="preserve">List approval requests (optional pending_only filter)</w:t>
            </w:r>
          </w:p>
        </w:tc>
      </w:tr>
      <w:tr>
        <w:tc>
          <w:tcPr>
            <w:tcW w:type="dxa" w:w="4200"/>
            <w:tcMar>
              <w:top w:type="dxa" w:w="80"/>
              <w:left w:type="dxa" w:w="100"/>
              <w:bottom w:type="dxa" w:w="80"/>
              <w:right w:type="dxa" w:w="100"/>
            </w:tcMar>
          </w:tcPr>
          <w:p>
            <w:r>
              <w:rPr>
                <w:b w:val="false"/>
                <w:bCs w:val="false"/>
                <w:sz w:val="19"/>
                <w:szCs w:val="19"/>
              </w:rPr>
              <w:t xml:space="preserve">POST /approvals/{approval_id}/decide</w:t>
            </w:r>
          </w:p>
        </w:tc>
        <w:tc>
          <w:tcPr>
            <w:tcW w:type="dxa" w:w="5800"/>
            <w:tcMar>
              <w:top w:type="dxa" w:w="80"/>
              <w:left w:type="dxa" w:w="100"/>
              <w:bottom w:type="dxa" w:w="80"/>
              <w:right w:type="dxa" w:w="100"/>
            </w:tcMar>
          </w:tcPr>
          <w:p>
            <w:r>
              <w:rPr>
                <w:b w:val="false"/>
                <w:bCs w:val="false"/>
                <w:sz w:val="19"/>
                <w:szCs w:val="19"/>
              </w:rPr>
              <w:t xml:space="preserve">Approve or reject; executes the underlying action on approval</w:t>
            </w:r>
          </w:p>
        </w:tc>
      </w:tr>
      <w:tr>
        <w:tc>
          <w:tcPr>
            <w:tcW w:type="dxa" w:w="4200"/>
            <w:tcMar>
              <w:top w:type="dxa" w:w="80"/>
              <w:left w:type="dxa" w:w="100"/>
              <w:bottom w:type="dxa" w:w="80"/>
              <w:right w:type="dxa" w:w="100"/>
            </w:tcMar>
          </w:tcPr>
          <w:p>
            <w:r>
              <w:rPr>
                <w:b w:val="false"/>
                <w:bCs w:val="false"/>
                <w:sz w:val="19"/>
                <w:szCs w:val="19"/>
              </w:rPr>
              <w:t xml:space="preserve">POST /approvals/{project_id}/propose-reassignment</w:t>
            </w:r>
          </w:p>
        </w:tc>
        <w:tc>
          <w:tcPr>
            <w:tcW w:type="dxa" w:w="5800"/>
            <w:tcMar>
              <w:top w:type="dxa" w:w="80"/>
              <w:left w:type="dxa" w:w="100"/>
              <w:bottom w:type="dxa" w:w="80"/>
              <w:right w:type="dxa" w:w="100"/>
            </w:tcMar>
          </w:tcPr>
          <w:p>
            <w:r>
              <w:rPr>
                <w:b w:val="false"/>
                <w:bCs w:val="false"/>
                <w:sz w:val="19"/>
                <w:szCs w:val="19"/>
              </w:rPr>
              <w:t xml:space="preserve">Agent- or PM-initiated reassignment proposal</w:t>
            </w:r>
          </w:p>
        </w:tc>
      </w:tr>
    </w:tbl>
    <w:p>
      <w:pPr>
        <w:pStyle w:val="Heading2"/>
        <w:spacing w:after="120" w:before="280"/>
      </w:pPr>
      <w:r>
        <w:t xml:space="preserve">10.4 Agents (routes_agents.py)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rPr>
          <w:tblHeader/>
        </w:trPr>
        <w:tc>
          <w:tcPr>
            <w:tcW w:type="dxa" w:w="4200"/>
            <w:shd w:fill="24449A" w:val="clear"/>
            <w:tcMar>
              <w:top w:type="dxa" w:w="80"/>
              <w:left w:type="dxa" w:w="100"/>
              <w:bottom w:type="dxa" w:w="80"/>
              <w:right w:type="dxa" w:w="100"/>
            </w:tcMar>
          </w:tcPr>
          <w:p>
            <w:r>
              <w:rPr>
                <w:b/>
                <w:bCs/>
                <w:color w:val="FFFFFF"/>
                <w:sz w:val="20"/>
                <w:szCs w:val="20"/>
              </w:rPr>
              <w:t xml:space="preserve">Method &amp; Path</w:t>
            </w:r>
          </w:p>
        </w:tc>
        <w:tc>
          <w:tcPr>
            <w:tcW w:type="dxa" w:w="5800"/>
            <w:shd w:fill="24449A" w:val="clear"/>
            <w:tcMar>
              <w:top w:type="dxa" w:w="80"/>
              <w:left w:type="dxa" w:w="100"/>
              <w:bottom w:type="dxa" w:w="80"/>
              <w:right w:type="dxa" w:w="100"/>
            </w:tcMar>
          </w:tcPr>
          <w:p>
            <w:r>
              <w:rPr>
                <w:b/>
                <w:bCs/>
                <w:color w:val="FFFFFF"/>
                <w:sz w:val="20"/>
                <w:szCs w:val="20"/>
              </w:rPr>
              <w:t xml:space="preserve">Purpose</w:t>
            </w:r>
          </w:p>
        </w:tc>
      </w:tr>
      <w:tr>
        <w:tc>
          <w:tcPr>
            <w:tcW w:type="dxa" w:w="4200"/>
            <w:tcMar>
              <w:top w:type="dxa" w:w="80"/>
              <w:left w:type="dxa" w:w="100"/>
              <w:bottom w:type="dxa" w:w="80"/>
              <w:right w:type="dxa" w:w="100"/>
            </w:tcMar>
          </w:tcPr>
          <w:p>
            <w:r>
              <w:rPr>
                <w:b w:val="false"/>
                <w:bCs w:val="false"/>
                <w:sz w:val="19"/>
                <w:szCs w:val="19"/>
              </w:rPr>
              <w:t xml:space="preserve">POST /agents/sentinel/monitor/{project_id}</w:t>
            </w:r>
          </w:p>
        </w:tc>
        <w:tc>
          <w:tcPr>
            <w:tcW w:type="dxa" w:w="5800"/>
            <w:tcMar>
              <w:top w:type="dxa" w:w="80"/>
              <w:left w:type="dxa" w:w="100"/>
              <w:bottom w:type="dxa" w:w="80"/>
              <w:right w:type="dxa" w:w="100"/>
            </w:tcMar>
          </w:tcPr>
          <w:p>
            <w:r>
              <w:rPr>
                <w:b w:val="false"/>
                <w:bCs w:val="false"/>
                <w:sz w:val="19"/>
                <w:szCs w:val="19"/>
              </w:rPr>
              <w:t xml:space="preserve">Manually trigger one Sentinel pass (also runs automatically)</w:t>
            </w:r>
          </w:p>
        </w:tc>
      </w:tr>
      <w:tr>
        <w:tc>
          <w:tcPr>
            <w:tcW w:type="dxa" w:w="4200"/>
            <w:tcMar>
              <w:top w:type="dxa" w:w="80"/>
              <w:left w:type="dxa" w:w="100"/>
              <w:bottom w:type="dxa" w:w="80"/>
              <w:right w:type="dxa" w:w="100"/>
            </w:tcMar>
          </w:tcPr>
          <w:p>
            <w:r>
              <w:rPr>
                <w:b w:val="false"/>
                <w:bCs w:val="false"/>
                <w:sz w:val="19"/>
                <w:szCs w:val="19"/>
              </w:rPr>
              <w:t xml:space="preserve">GET /agents/memory/{agent_id}/{project_id}</w:t>
            </w:r>
          </w:p>
        </w:tc>
        <w:tc>
          <w:tcPr>
            <w:tcW w:type="dxa" w:w="5800"/>
            <w:tcMar>
              <w:top w:type="dxa" w:w="80"/>
              <w:left w:type="dxa" w:w="100"/>
              <w:bottom w:type="dxa" w:w="80"/>
              <w:right w:type="dxa" w:w="100"/>
            </w:tcMar>
          </w:tcPr>
          <w:p>
            <w:r>
              <w:rPr>
                <w:b w:val="false"/>
                <w:bCs w:val="false"/>
                <w:sz w:val="19"/>
                <w:szCs w:val="19"/>
              </w:rPr>
              <w:t xml:space="preserve">Inspect an agent's memory for a project</w:t>
            </w:r>
          </w:p>
        </w:tc>
      </w:tr>
      <w:tr>
        <w:tc>
          <w:tcPr>
            <w:tcW w:type="dxa" w:w="4200"/>
            <w:tcMar>
              <w:top w:type="dxa" w:w="80"/>
              <w:left w:type="dxa" w:w="100"/>
              <w:bottom w:type="dxa" w:w="80"/>
              <w:right w:type="dxa" w:w="100"/>
            </w:tcMar>
          </w:tcPr>
          <w:p>
            <w:r>
              <w:rPr>
                <w:b w:val="false"/>
                <w:bCs w:val="false"/>
                <w:sz w:val="19"/>
                <w:szCs w:val="19"/>
              </w:rPr>
              <w:t xml:space="preserve">GET /agents/orchestrator/state/{project_id}</w:t>
            </w:r>
          </w:p>
        </w:tc>
        <w:tc>
          <w:tcPr>
            <w:tcW w:type="dxa" w:w="5800"/>
            <w:tcMar>
              <w:top w:type="dxa" w:w="80"/>
              <w:left w:type="dxa" w:w="100"/>
              <w:bottom w:type="dxa" w:w="80"/>
              <w:right w:type="dxa" w:w="100"/>
            </w:tcMar>
          </w:tcPr>
          <w:p>
            <w:r>
              <w:rPr>
                <w:b w:val="false"/>
                <w:bCs w:val="false"/>
                <w:sz w:val="19"/>
                <w:szCs w:val="19"/>
              </w:rPr>
              <w:t xml:space="preserve">Workflow Orchestrator's per-project routing state</w:t>
            </w:r>
          </w:p>
        </w:tc>
      </w:tr>
      <w:tr>
        <w:tc>
          <w:tcPr>
            <w:tcW w:type="dxa" w:w="4200"/>
            <w:tcMar>
              <w:top w:type="dxa" w:w="80"/>
              <w:left w:type="dxa" w:w="100"/>
              <w:bottom w:type="dxa" w:w="80"/>
              <w:right w:type="dxa" w:w="100"/>
            </w:tcMar>
          </w:tcPr>
          <w:p>
            <w:r>
              <w:rPr>
                <w:b w:val="false"/>
                <w:bCs w:val="false"/>
                <w:sz w:val="19"/>
                <w:szCs w:val="19"/>
              </w:rPr>
              <w:t xml:space="preserve">GET /agents/events/{project_id}</w:t>
            </w:r>
          </w:p>
        </w:tc>
        <w:tc>
          <w:tcPr>
            <w:tcW w:type="dxa" w:w="5800"/>
            <w:tcMar>
              <w:top w:type="dxa" w:w="80"/>
              <w:left w:type="dxa" w:w="100"/>
              <w:bottom w:type="dxa" w:w="80"/>
              <w:right w:type="dxa" w:w="100"/>
            </w:tcMar>
          </w:tcPr>
          <w:p>
            <w:r>
              <w:rPr>
                <w:b w:val="false"/>
                <w:bCs w:val="false"/>
                <w:sz w:val="19"/>
                <w:szCs w:val="19"/>
              </w:rPr>
              <w:t xml:space="preserve">Full event-bus audit trail for a project</w:t>
            </w:r>
          </w:p>
        </w:tc>
      </w:tr>
    </w:tbl>
    <w:p>
      <w:pPr>
        <w:spacing w:after="160"/>
      </w:pPr>
      <w:r>
        <w:t xml:space="preserve">All routes accept x-user-id and x-user-role headers (local/demo auth) and enforce RBAC via core/security.py's require_permission(); see the integration guide, Section 6, for upgrading this to real Entra ID JWT validation.</w:t>
      </w:r>
    </w:p>
    <w:p>
      <w:pPr>
        <w:pStyle w:val="Heading1"/>
        <w:spacing w:after="160" w:before="360"/>
      </w:pPr>
      <w:r>
        <w:t xml:space="preserve">11. Azure Resources Required</w:t>
      </w:r>
    </w:p>
    <w:p>
      <w:pPr>
        <w:spacing w:after="160"/>
      </w:pPr>
      <w:r>
        <w:t xml:space="preserve">The following Azure resources are required for a full production deployment (not required for the hackathon MVP, which runs entirely on mocks). Full step-by-step provisioning instructions - what to click/run and which file each resource wires into - are in docs/architecture/azure-foundry-m365-integration-guide.md, organized by the same section numbers below.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3700"/>
        <w:gridCol w:w="1600"/>
      </w:tblGrid>
      <w:tr>
        <w:trPr>
          <w:tblHeader/>
        </w:trPr>
        <w:tc>
          <w:tcPr>
            <w:tcW w:type="dxa" w:w="500"/>
            <w:shd w:fill="24449A" w:val="clear"/>
            <w:tcMar>
              <w:top w:type="dxa" w:w="80"/>
              <w:left w:type="dxa" w:w="100"/>
              <w:bottom w:type="dxa" w:w="80"/>
              <w:right w:type="dxa" w:w="100"/>
            </w:tcMar>
          </w:tcPr>
          <w:p>
            <w:r>
              <w:rPr>
                <w:b/>
                <w:bCs/>
                <w:color w:val="FFFFFF"/>
                <w:sz w:val="20"/>
                <w:szCs w:val="20"/>
              </w:rPr>
              <w:t xml:space="preserve">#</w:t>
            </w:r>
          </w:p>
        </w:tc>
        <w:tc>
          <w:tcPr>
            <w:tcW w:type="dxa" w:w="3400"/>
            <w:shd w:fill="24449A" w:val="clear"/>
            <w:tcMar>
              <w:top w:type="dxa" w:w="80"/>
              <w:left w:type="dxa" w:w="100"/>
              <w:bottom w:type="dxa" w:w="80"/>
              <w:right w:type="dxa" w:w="100"/>
            </w:tcMar>
          </w:tcPr>
          <w:p>
            <w:r>
              <w:rPr>
                <w:b/>
                <w:bCs/>
                <w:color w:val="FFFFFF"/>
                <w:sz w:val="20"/>
                <w:szCs w:val="20"/>
              </w:rPr>
              <w:t xml:space="preserve">Azure resource</w:t>
            </w:r>
          </w:p>
        </w:tc>
        <w:tc>
          <w:tcPr>
            <w:tcW w:type="dxa" w:w="3700"/>
            <w:shd w:fill="24449A" w:val="clear"/>
            <w:tcMar>
              <w:top w:type="dxa" w:w="80"/>
              <w:left w:type="dxa" w:w="100"/>
              <w:bottom w:type="dxa" w:w="80"/>
              <w:right w:type="dxa" w:w="100"/>
            </w:tcMar>
          </w:tcPr>
          <w:p>
            <w:r>
              <w:rPr>
                <w:b/>
                <w:bCs/>
                <w:color w:val="FFFFFF"/>
                <w:sz w:val="20"/>
                <w:szCs w:val="20"/>
              </w:rPr>
              <w:t xml:space="preserve">Used for</w:t>
            </w:r>
          </w:p>
        </w:tc>
        <w:tc>
          <w:tcPr>
            <w:tcW w:type="dxa" w:w="1600"/>
            <w:shd w:fill="24449A" w:val="clear"/>
            <w:tcMar>
              <w:top w:type="dxa" w:w="80"/>
              <w:left w:type="dxa" w:w="100"/>
              <w:bottom w:type="dxa" w:w="80"/>
              <w:right w:type="dxa" w:w="100"/>
            </w:tcMar>
          </w:tcPr>
          <w:p>
            <w:r>
              <w:rPr>
                <w:b/>
                <w:bCs/>
                <w:color w:val="FFFFFF"/>
                <w:sz w:val="20"/>
                <w:szCs w:val="20"/>
              </w:rPr>
              <w:t xml:space="preserve">Guide section</w:t>
            </w:r>
          </w:p>
        </w:tc>
      </w:tr>
      <w:tr>
        <w:tc>
          <w:tcPr>
            <w:tcW w:type="dxa" w:w="500"/>
            <w:tcMar>
              <w:top w:type="dxa" w:w="80"/>
              <w:left w:type="dxa" w:w="100"/>
              <w:bottom w:type="dxa" w:w="80"/>
              <w:right w:type="dxa" w:w="100"/>
            </w:tcMar>
          </w:tcPr>
          <w:p>
            <w:r>
              <w:rPr>
                <w:b w:val="false"/>
                <w:bCs w:val="false"/>
                <w:sz w:val="19"/>
                <w:szCs w:val="19"/>
              </w:rPr>
              <w:t xml:space="preserve">1</w:t>
            </w:r>
          </w:p>
        </w:tc>
        <w:tc>
          <w:tcPr>
            <w:tcW w:type="dxa" w:w="3400"/>
            <w:tcMar>
              <w:top w:type="dxa" w:w="80"/>
              <w:left w:type="dxa" w:w="100"/>
              <w:bottom w:type="dxa" w:w="80"/>
              <w:right w:type="dxa" w:w="100"/>
            </w:tcMar>
          </w:tcPr>
          <w:p>
            <w:r>
              <w:rPr>
                <w:b w:val="false"/>
                <w:bCs w:val="false"/>
                <w:sz w:val="19"/>
                <w:szCs w:val="19"/>
              </w:rPr>
              <w:t xml:space="preserve">Storage account (Blob)</w:t>
            </w:r>
          </w:p>
        </w:tc>
        <w:tc>
          <w:tcPr>
            <w:tcW w:type="dxa" w:w="3700"/>
            <w:tcMar>
              <w:top w:type="dxa" w:w="80"/>
              <w:left w:type="dxa" w:w="100"/>
              <w:bottom w:type="dxa" w:w="80"/>
              <w:right w:type="dxa" w:w="100"/>
            </w:tcMar>
          </w:tcPr>
          <w:p>
            <w:r>
              <w:rPr>
                <w:b w:val="false"/>
                <w:bCs w:val="false"/>
                <w:sz w:val="19"/>
                <w:szCs w:val="19"/>
              </w:rPr>
              <w:t xml:space="preserve">Project brief ingestion, generated report archival</w:t>
            </w:r>
          </w:p>
        </w:tc>
        <w:tc>
          <w:tcPr>
            <w:tcW w:type="dxa" w:w="1600"/>
            <w:tcMar>
              <w:top w:type="dxa" w:w="80"/>
              <w:left w:type="dxa" w:w="100"/>
              <w:bottom w:type="dxa" w:w="80"/>
              <w:right w:type="dxa" w:w="100"/>
            </w:tcMar>
          </w:tcPr>
          <w:p>
            <w:r>
              <w:rPr>
                <w:b w:val="false"/>
                <w:bCs w:val="false"/>
                <w:sz w:val="19"/>
                <w:szCs w:val="19"/>
              </w:rPr>
              <w:t xml:space="preserve">Section 1</w:t>
            </w:r>
          </w:p>
        </w:tc>
      </w:tr>
      <w:tr>
        <w:tc>
          <w:tcPr>
            <w:tcW w:type="dxa" w:w="500"/>
            <w:tcMar>
              <w:top w:type="dxa" w:w="80"/>
              <w:left w:type="dxa" w:w="100"/>
              <w:bottom w:type="dxa" w:w="80"/>
              <w:right w:type="dxa" w:w="100"/>
            </w:tcMar>
          </w:tcPr>
          <w:p>
            <w:r>
              <w:rPr>
                <w:b w:val="false"/>
                <w:bCs w:val="false"/>
                <w:sz w:val="19"/>
                <w:szCs w:val="19"/>
              </w:rPr>
              <w:t xml:space="preserve">2</w:t>
            </w:r>
          </w:p>
        </w:tc>
        <w:tc>
          <w:tcPr>
            <w:tcW w:type="dxa" w:w="3400"/>
            <w:tcMar>
              <w:top w:type="dxa" w:w="80"/>
              <w:left w:type="dxa" w:w="100"/>
              <w:bottom w:type="dxa" w:w="80"/>
              <w:right w:type="dxa" w:w="100"/>
            </w:tcMar>
          </w:tcPr>
          <w:p>
            <w:r>
              <w:rPr>
                <w:b w:val="false"/>
                <w:bCs w:val="false"/>
                <w:sz w:val="19"/>
                <w:szCs w:val="19"/>
              </w:rPr>
              <w:t xml:space="preserve">Microsoft Entra ID app registration</w:t>
            </w:r>
          </w:p>
        </w:tc>
        <w:tc>
          <w:tcPr>
            <w:tcW w:type="dxa" w:w="3700"/>
            <w:tcMar>
              <w:top w:type="dxa" w:w="80"/>
              <w:left w:type="dxa" w:w="100"/>
              <w:bottom w:type="dxa" w:w="80"/>
              <w:right w:type="dxa" w:w="100"/>
            </w:tcMar>
          </w:tcPr>
          <w:p>
            <w:r>
              <w:rPr>
                <w:b w:val="false"/>
                <w:bCs w:val="false"/>
                <w:sz w:val="19"/>
                <w:szCs w:val="19"/>
              </w:rPr>
              <w:t xml:space="preserve">Graph API auth for Planner/Teams/Outlook/SharePoint</w:t>
            </w:r>
          </w:p>
        </w:tc>
        <w:tc>
          <w:tcPr>
            <w:tcW w:type="dxa" w:w="1600"/>
            <w:tcMar>
              <w:top w:type="dxa" w:w="80"/>
              <w:left w:type="dxa" w:w="100"/>
              <w:bottom w:type="dxa" w:w="80"/>
              <w:right w:type="dxa" w:w="100"/>
            </w:tcMar>
          </w:tcPr>
          <w:p>
            <w:r>
              <w:rPr>
                <w:b w:val="false"/>
                <w:bCs w:val="false"/>
                <w:sz w:val="19"/>
                <w:szCs w:val="19"/>
              </w:rPr>
              <w:t xml:space="preserve">Section 2</w:t>
            </w:r>
          </w:p>
        </w:tc>
      </w:tr>
      <w:tr>
        <w:tc>
          <w:tcPr>
            <w:tcW w:type="dxa" w:w="500"/>
            <w:tcMar>
              <w:top w:type="dxa" w:w="80"/>
              <w:left w:type="dxa" w:w="100"/>
              <w:bottom w:type="dxa" w:w="80"/>
              <w:right w:type="dxa" w:w="100"/>
            </w:tcMar>
          </w:tcPr>
          <w:p>
            <w:r>
              <w:rPr>
                <w:b w:val="false"/>
                <w:bCs w:val="false"/>
                <w:sz w:val="19"/>
                <w:szCs w:val="19"/>
              </w:rPr>
              <w:t xml:space="preserve">3</w:t>
            </w:r>
          </w:p>
        </w:tc>
        <w:tc>
          <w:tcPr>
            <w:tcW w:type="dxa" w:w="3400"/>
            <w:tcMar>
              <w:top w:type="dxa" w:w="80"/>
              <w:left w:type="dxa" w:w="100"/>
              <w:bottom w:type="dxa" w:w="80"/>
              <w:right w:type="dxa" w:w="100"/>
            </w:tcMar>
          </w:tcPr>
          <w:p>
            <w:r>
              <w:rPr>
                <w:b w:val="false"/>
                <w:bCs w:val="false"/>
                <w:sz w:val="19"/>
                <w:szCs w:val="19"/>
              </w:rPr>
              <w:t xml:space="preserve">Azure AI Foundry project + model deployment (gpt-4o)</w:t>
            </w:r>
          </w:p>
        </w:tc>
        <w:tc>
          <w:tcPr>
            <w:tcW w:type="dxa" w:w="3700"/>
            <w:tcMar>
              <w:top w:type="dxa" w:w="80"/>
              <w:left w:type="dxa" w:w="100"/>
              <w:bottom w:type="dxa" w:w="80"/>
              <w:right w:type="dxa" w:w="100"/>
            </w:tcMar>
          </w:tcPr>
          <w:p>
            <w:r>
              <w:rPr>
                <w:b w:val="false"/>
                <w:bCs w:val="false"/>
                <w:sz w:val="19"/>
                <w:szCs w:val="19"/>
              </w:rPr>
              <w:t xml:space="preserve">Atlas/Sentinel reasoning, tool-calling agent</w:t>
            </w:r>
          </w:p>
        </w:tc>
        <w:tc>
          <w:tcPr>
            <w:tcW w:type="dxa" w:w="1600"/>
            <w:tcMar>
              <w:top w:type="dxa" w:w="80"/>
              <w:left w:type="dxa" w:w="100"/>
              <w:bottom w:type="dxa" w:w="80"/>
              <w:right w:type="dxa" w:w="100"/>
            </w:tcMar>
          </w:tcPr>
          <w:p>
            <w:r>
              <w:rPr>
                <w:b w:val="false"/>
                <w:bCs w:val="false"/>
                <w:sz w:val="19"/>
                <w:szCs w:val="19"/>
              </w:rPr>
              <w:t xml:space="preserve">Section 3</w:t>
            </w:r>
          </w:p>
        </w:tc>
      </w:tr>
      <w:tr>
        <w:tc>
          <w:tcPr>
            <w:tcW w:type="dxa" w:w="500"/>
            <w:tcMar>
              <w:top w:type="dxa" w:w="80"/>
              <w:left w:type="dxa" w:w="100"/>
              <w:bottom w:type="dxa" w:w="80"/>
              <w:right w:type="dxa" w:w="100"/>
            </w:tcMar>
          </w:tcPr>
          <w:p>
            <w:r>
              <w:rPr>
                <w:b w:val="false"/>
                <w:bCs w:val="false"/>
                <w:sz w:val="19"/>
                <w:szCs w:val="19"/>
              </w:rPr>
              <w:t xml:space="preserve">4</w:t>
            </w:r>
          </w:p>
        </w:tc>
        <w:tc>
          <w:tcPr>
            <w:tcW w:type="dxa" w:w="3400"/>
            <w:tcMar>
              <w:top w:type="dxa" w:w="80"/>
              <w:left w:type="dxa" w:w="100"/>
              <w:bottom w:type="dxa" w:w="80"/>
              <w:right w:type="dxa" w:w="100"/>
            </w:tcMar>
          </w:tcPr>
          <w:p>
            <w:r>
              <w:rPr>
                <w:b w:val="false"/>
                <w:bCs w:val="false"/>
                <w:sz w:val="19"/>
                <w:szCs w:val="19"/>
              </w:rPr>
              <w:t xml:space="preserve">Azure AI Search</w:t>
            </w:r>
          </w:p>
        </w:tc>
        <w:tc>
          <w:tcPr>
            <w:tcW w:type="dxa" w:w="3700"/>
            <w:tcMar>
              <w:top w:type="dxa" w:w="80"/>
              <w:left w:type="dxa" w:w="100"/>
              <w:bottom w:type="dxa" w:w="80"/>
              <w:right w:type="dxa" w:w="100"/>
            </w:tcMar>
          </w:tcPr>
          <w:p>
            <w:r>
              <w:rPr>
                <w:b w:val="false"/>
                <w:bCs w:val="false"/>
                <w:sz w:val="19"/>
                <w:szCs w:val="19"/>
              </w:rPr>
              <w:t xml:space="preserve">RAG knowledge base retrieval</w:t>
            </w:r>
          </w:p>
        </w:tc>
        <w:tc>
          <w:tcPr>
            <w:tcW w:type="dxa" w:w="1600"/>
            <w:tcMar>
              <w:top w:type="dxa" w:w="80"/>
              <w:left w:type="dxa" w:w="100"/>
              <w:bottom w:type="dxa" w:w="80"/>
              <w:right w:type="dxa" w:w="100"/>
            </w:tcMar>
          </w:tcPr>
          <w:p>
            <w:r>
              <w:rPr>
                <w:b w:val="false"/>
                <w:bCs w:val="false"/>
                <w:sz w:val="19"/>
                <w:szCs w:val="19"/>
              </w:rPr>
              <w:t xml:space="preserve">Section 4</w:t>
            </w:r>
          </w:p>
        </w:tc>
      </w:tr>
      <w:tr>
        <w:tc>
          <w:tcPr>
            <w:tcW w:type="dxa" w:w="500"/>
            <w:tcMar>
              <w:top w:type="dxa" w:w="80"/>
              <w:left w:type="dxa" w:w="100"/>
              <w:bottom w:type="dxa" w:w="80"/>
              <w:right w:type="dxa" w:w="100"/>
            </w:tcMar>
          </w:tcPr>
          <w:p>
            <w:r>
              <w:rPr>
                <w:b w:val="false"/>
                <w:bCs w:val="false"/>
                <w:sz w:val="19"/>
                <w:szCs w:val="19"/>
              </w:rPr>
              <w:t xml:space="preserve">5</w:t>
            </w:r>
          </w:p>
        </w:tc>
        <w:tc>
          <w:tcPr>
            <w:tcW w:type="dxa" w:w="3400"/>
            <w:tcMar>
              <w:top w:type="dxa" w:w="80"/>
              <w:left w:type="dxa" w:w="100"/>
              <w:bottom w:type="dxa" w:w="80"/>
              <w:right w:type="dxa" w:w="100"/>
            </w:tcMar>
          </w:tcPr>
          <w:p>
            <w:r>
              <w:rPr>
                <w:b w:val="false"/>
                <w:bCs w:val="false"/>
                <w:sz w:val="19"/>
                <w:szCs w:val="19"/>
              </w:rPr>
              <w:t xml:space="preserve">Azure Key Vault</w:t>
            </w:r>
          </w:p>
        </w:tc>
        <w:tc>
          <w:tcPr>
            <w:tcW w:type="dxa" w:w="3700"/>
            <w:tcMar>
              <w:top w:type="dxa" w:w="80"/>
              <w:left w:type="dxa" w:w="100"/>
              <w:bottom w:type="dxa" w:w="80"/>
              <w:right w:type="dxa" w:w="100"/>
            </w:tcMar>
          </w:tcPr>
          <w:p>
            <w:r>
              <w:rPr>
                <w:b w:val="false"/>
                <w:bCs w:val="false"/>
                <w:sz w:val="19"/>
                <w:szCs w:val="19"/>
              </w:rPr>
              <w:t xml:space="preserve">Centralized secrets</w:t>
            </w:r>
          </w:p>
        </w:tc>
        <w:tc>
          <w:tcPr>
            <w:tcW w:type="dxa" w:w="1600"/>
            <w:tcMar>
              <w:top w:type="dxa" w:w="80"/>
              <w:left w:type="dxa" w:w="100"/>
              <w:bottom w:type="dxa" w:w="80"/>
              <w:right w:type="dxa" w:w="100"/>
            </w:tcMar>
          </w:tcPr>
          <w:p>
            <w:r>
              <w:rPr>
                <w:b w:val="false"/>
                <w:bCs w:val="false"/>
                <w:sz w:val="19"/>
                <w:szCs w:val="19"/>
              </w:rPr>
              <w:t xml:space="preserve">Section 5</w:t>
            </w:r>
          </w:p>
        </w:tc>
      </w:tr>
      <w:tr>
        <w:tc>
          <w:tcPr>
            <w:tcW w:type="dxa" w:w="500"/>
            <w:tcMar>
              <w:top w:type="dxa" w:w="80"/>
              <w:left w:type="dxa" w:w="100"/>
              <w:bottom w:type="dxa" w:w="80"/>
              <w:right w:type="dxa" w:w="100"/>
            </w:tcMar>
          </w:tcPr>
          <w:p>
            <w:r>
              <w:rPr>
                <w:b w:val="false"/>
                <w:bCs w:val="false"/>
                <w:sz w:val="19"/>
                <w:szCs w:val="19"/>
              </w:rPr>
              <w:t xml:space="preserve">6</w:t>
            </w:r>
          </w:p>
        </w:tc>
        <w:tc>
          <w:tcPr>
            <w:tcW w:type="dxa" w:w="3400"/>
            <w:tcMar>
              <w:top w:type="dxa" w:w="80"/>
              <w:left w:type="dxa" w:w="100"/>
              <w:bottom w:type="dxa" w:w="80"/>
              <w:right w:type="dxa" w:w="100"/>
            </w:tcMar>
          </w:tcPr>
          <w:p>
            <w:r>
              <w:rPr>
                <w:b w:val="false"/>
                <w:bCs w:val="false"/>
                <w:sz w:val="19"/>
                <w:szCs w:val="19"/>
              </w:rPr>
              <w:t xml:space="preserve">Entra ID app (frontend sign-in)</w:t>
            </w:r>
          </w:p>
        </w:tc>
        <w:tc>
          <w:tcPr>
            <w:tcW w:type="dxa" w:w="3700"/>
            <w:tcMar>
              <w:top w:type="dxa" w:w="80"/>
              <w:left w:type="dxa" w:w="100"/>
              <w:bottom w:type="dxa" w:w="80"/>
              <w:right w:type="dxa" w:w="100"/>
            </w:tcMar>
          </w:tcPr>
          <w:p>
            <w:r>
              <w:rPr>
                <w:b w:val="false"/>
                <w:bCs w:val="false"/>
                <w:sz w:val="19"/>
                <w:szCs w:val="19"/>
              </w:rPr>
              <w:t xml:space="preserve">User authentication / RBAC</w:t>
            </w:r>
          </w:p>
        </w:tc>
        <w:tc>
          <w:tcPr>
            <w:tcW w:type="dxa" w:w="1600"/>
            <w:tcMar>
              <w:top w:type="dxa" w:w="80"/>
              <w:left w:type="dxa" w:w="100"/>
              <w:bottom w:type="dxa" w:w="80"/>
              <w:right w:type="dxa" w:w="100"/>
            </w:tcMar>
          </w:tcPr>
          <w:p>
            <w:r>
              <w:rPr>
                <w:b w:val="false"/>
                <w:bCs w:val="false"/>
                <w:sz w:val="19"/>
                <w:szCs w:val="19"/>
              </w:rPr>
              <w:t xml:space="preserve">Section 6</w:t>
            </w:r>
          </w:p>
        </w:tc>
      </w:tr>
      <w:tr>
        <w:tc>
          <w:tcPr>
            <w:tcW w:type="dxa" w:w="500"/>
            <w:tcMar>
              <w:top w:type="dxa" w:w="80"/>
              <w:left w:type="dxa" w:w="100"/>
              <w:bottom w:type="dxa" w:w="80"/>
              <w:right w:type="dxa" w:w="100"/>
            </w:tcMar>
          </w:tcPr>
          <w:p>
            <w:r>
              <w:rPr>
                <w:b w:val="false"/>
                <w:bCs w:val="false"/>
                <w:sz w:val="19"/>
                <w:szCs w:val="19"/>
              </w:rPr>
              <w:t xml:space="preserve">7</w:t>
            </w:r>
          </w:p>
        </w:tc>
        <w:tc>
          <w:tcPr>
            <w:tcW w:type="dxa" w:w="3400"/>
            <w:tcMar>
              <w:top w:type="dxa" w:w="80"/>
              <w:left w:type="dxa" w:w="100"/>
              <w:bottom w:type="dxa" w:w="80"/>
              <w:right w:type="dxa" w:w="100"/>
            </w:tcMar>
          </w:tcPr>
          <w:p>
            <w:r>
              <w:rPr>
                <w:b w:val="false"/>
                <w:bCs w:val="false"/>
                <w:sz w:val="19"/>
                <w:szCs w:val="19"/>
              </w:rPr>
              <w:t xml:space="preserve">Azure Container Registry + App Service (or Container Apps)</w:t>
            </w:r>
          </w:p>
        </w:tc>
        <w:tc>
          <w:tcPr>
            <w:tcW w:type="dxa" w:w="3700"/>
            <w:tcMar>
              <w:top w:type="dxa" w:w="80"/>
              <w:left w:type="dxa" w:w="100"/>
              <w:bottom w:type="dxa" w:w="80"/>
              <w:right w:type="dxa" w:w="100"/>
            </w:tcMar>
          </w:tcPr>
          <w:p>
            <w:r>
              <w:rPr>
                <w:b w:val="false"/>
                <w:bCs w:val="false"/>
                <w:sz w:val="19"/>
                <w:szCs w:val="19"/>
              </w:rPr>
              <w:t xml:space="preserve">Hosting backend + frontend</w:t>
            </w:r>
          </w:p>
        </w:tc>
        <w:tc>
          <w:tcPr>
            <w:tcW w:type="dxa" w:w="1600"/>
            <w:tcMar>
              <w:top w:type="dxa" w:w="80"/>
              <w:left w:type="dxa" w:w="100"/>
              <w:bottom w:type="dxa" w:w="80"/>
              <w:right w:type="dxa" w:w="100"/>
            </w:tcMar>
          </w:tcPr>
          <w:p>
            <w:r>
              <w:rPr>
                <w:b w:val="false"/>
                <w:bCs w:val="false"/>
                <w:sz w:val="19"/>
                <w:szCs w:val="19"/>
              </w:rPr>
              <w:t xml:space="preserve">Section 7</w:t>
            </w:r>
          </w:p>
        </w:tc>
      </w:tr>
      <w:tr>
        <w:tc>
          <w:tcPr>
            <w:tcW w:type="dxa" w:w="500"/>
            <w:tcMar>
              <w:top w:type="dxa" w:w="80"/>
              <w:left w:type="dxa" w:w="100"/>
              <w:bottom w:type="dxa" w:w="80"/>
              <w:right w:type="dxa" w:w="100"/>
            </w:tcMar>
          </w:tcPr>
          <w:p>
            <w:r>
              <w:rPr>
                <w:b w:val="false"/>
                <w:bCs w:val="false"/>
                <w:sz w:val="19"/>
                <w:szCs w:val="19"/>
              </w:rPr>
              <w:t xml:space="preserve">-</w:t>
            </w:r>
          </w:p>
        </w:tc>
        <w:tc>
          <w:tcPr>
            <w:tcW w:type="dxa" w:w="3400"/>
            <w:tcMar>
              <w:top w:type="dxa" w:w="80"/>
              <w:left w:type="dxa" w:w="100"/>
              <w:bottom w:type="dxa" w:w="80"/>
              <w:right w:type="dxa" w:w="100"/>
            </w:tcMar>
          </w:tcPr>
          <w:p>
            <w:r>
              <w:rPr>
                <w:b w:val="false"/>
                <w:bCs w:val="false"/>
                <w:sz w:val="19"/>
                <w:szCs w:val="19"/>
              </w:rPr>
              <w:t xml:space="preserve">Azure Monitor / Application Insights</w:t>
            </w:r>
          </w:p>
        </w:tc>
        <w:tc>
          <w:tcPr>
            <w:tcW w:type="dxa" w:w="3700"/>
            <w:tcMar>
              <w:top w:type="dxa" w:w="80"/>
              <w:left w:type="dxa" w:w="100"/>
              <w:bottom w:type="dxa" w:w="80"/>
              <w:right w:type="dxa" w:w="100"/>
            </w:tcMar>
          </w:tcPr>
          <w:p>
            <w:r>
              <w:rPr>
                <w:b w:val="false"/>
                <w:bCs w:val="false"/>
                <w:sz w:val="19"/>
                <w:szCs w:val="19"/>
              </w:rPr>
              <w:t xml:space="preserve">Structured logging, tracing (post-hackathon)</w:t>
            </w:r>
          </w:p>
        </w:tc>
        <w:tc>
          <w:tcPr>
            <w:tcW w:type="dxa" w:w="1600"/>
            <w:tcMar>
              <w:top w:type="dxa" w:w="80"/>
              <w:left w:type="dxa" w:w="100"/>
              <w:bottom w:type="dxa" w:w="80"/>
              <w:right w:type="dxa" w:w="100"/>
            </w:tcMar>
          </w:tcPr>
          <w:p>
            <w:r>
              <w:rPr>
                <w:b w:val="false"/>
                <w:bCs w:val="false"/>
                <w:sz w:val="19"/>
                <w:szCs w:val="19"/>
              </w:rPr>
              <w:t xml:space="preserve">-</w:t>
            </w:r>
          </w:p>
        </w:tc>
      </w:tr>
      <w:tr>
        <w:tc>
          <w:tcPr>
            <w:tcW w:type="dxa" w:w="500"/>
            <w:tcMar>
              <w:top w:type="dxa" w:w="80"/>
              <w:left w:type="dxa" w:w="100"/>
              <w:bottom w:type="dxa" w:w="80"/>
              <w:right w:type="dxa" w:w="100"/>
            </w:tcMar>
          </w:tcPr>
          <w:p>
            <w:r>
              <w:rPr>
                <w:b w:val="false"/>
                <w:bCs w:val="false"/>
                <w:sz w:val="19"/>
                <w:szCs w:val="19"/>
              </w:rPr>
              <w:t xml:space="preserve">-</w:t>
            </w:r>
          </w:p>
        </w:tc>
        <w:tc>
          <w:tcPr>
            <w:tcW w:type="dxa" w:w="3400"/>
            <w:tcMar>
              <w:top w:type="dxa" w:w="80"/>
              <w:left w:type="dxa" w:w="100"/>
              <w:bottom w:type="dxa" w:w="80"/>
              <w:right w:type="dxa" w:w="100"/>
            </w:tcMar>
          </w:tcPr>
          <w:p>
            <w:r>
              <w:rPr>
                <w:b w:val="false"/>
                <w:bCs w:val="false"/>
                <w:sz w:val="19"/>
                <w:szCs w:val="19"/>
              </w:rPr>
              <w:t xml:space="preserve">Azure DevOps or GitHub (optional)</w:t>
            </w:r>
          </w:p>
        </w:tc>
        <w:tc>
          <w:tcPr>
            <w:tcW w:type="dxa" w:w="3700"/>
            <w:tcMar>
              <w:top w:type="dxa" w:w="80"/>
              <w:left w:type="dxa" w:w="100"/>
              <w:bottom w:type="dxa" w:w="80"/>
              <w:right w:type="dxa" w:w="100"/>
            </w:tcMar>
          </w:tcPr>
          <w:p>
            <w:r>
              <w:rPr>
                <w:b w:val="false"/>
                <w:bCs w:val="false"/>
                <w:sz w:val="19"/>
                <w:szCs w:val="19"/>
              </w:rPr>
              <w:t xml:space="preserve">Work-item sync for engineering-heavy projects</w:t>
            </w:r>
          </w:p>
        </w:tc>
        <w:tc>
          <w:tcPr>
            <w:tcW w:type="dxa" w:w="1600"/>
            <w:tcMar>
              <w:top w:type="dxa" w:w="80"/>
              <w:left w:type="dxa" w:w="100"/>
              <w:bottom w:type="dxa" w:w="80"/>
              <w:right w:type="dxa" w:w="100"/>
            </w:tcMar>
          </w:tcPr>
          <w:p>
            <w:r>
              <w:rPr>
                <w:b w:val="false"/>
                <w:bCs w:val="false"/>
                <w:sz w:val="19"/>
                <w:szCs w:val="19"/>
              </w:rPr>
              <w:t xml:space="preserve">-</w:t>
            </w:r>
          </w:p>
        </w:tc>
      </w:tr>
    </w:tbl>
    <w:p>
      <w:pPr>
        <w:pStyle w:val="Heading1"/>
        <w:spacing w:after="160" w:before="360"/>
      </w:pPr>
      <w:r>
        <w:t xml:space="preserve">12. Frontend Implementation</w:t>
      </w:r>
    </w:p>
    <w:p>
      <w:pPr>
        <w:spacing w:after="160"/>
      </w:pPr>
      <w:r>
        <w:t xml:space="preserve">frontend/ is a Vite + React 18 + TypeScript + Tailwind CSS single-page dashboard.</w:t>
      </w:r>
    </w:p>
    <w:p>
      <w:pPr>
        <w:pStyle w:val="ListParagraph"/>
        <w:numPr>
          <w:ilvl w:val="0"/>
          <w:numId w:val="1"/>
        </w:numPr>
        <w:spacing w:after="80"/>
      </w:pPr>
      <w:r>
        <w:t xml:space="preserve">IngestForm - submits a project name + brief text to POST /projects/ingest.</w:t>
      </w:r>
    </w:p>
    <w:p>
      <w:pPr>
        <w:pStyle w:val="ListParagraph"/>
        <w:numPr>
          <w:ilvl w:val="0"/>
          <w:numId w:val="1"/>
        </w:numPr>
        <w:spacing w:after="80"/>
      </w:pPr>
      <w:r>
        <w:t xml:space="preserve">Dashboard - polls GET /dashboard/{id} every 15s; renders health badge, stat cards, the WBS/task table, the risk register, the approval queue, and the Teams activity feed.</w:t>
      </w:r>
    </w:p>
    <w:p>
      <w:pPr>
        <w:pStyle w:val="ListParagraph"/>
        <w:numPr>
          <w:ilvl w:val="0"/>
          <w:numId w:val="1"/>
        </w:numPr>
        <w:spacing w:after="80"/>
      </w:pPr>
      <w:r>
        <w:t xml:space="preserve">ApprovalQueue - Approve/Reject buttons call POST /approvals/{id}/decide directly, so the human-in-the-loop flow is fully operable from the dashboard without a Teams bot.</w:t>
      </w:r>
    </w:p>
    <w:p>
      <w:pPr>
        <w:pStyle w:val="ListParagraph"/>
        <w:numPr>
          <w:ilvl w:val="0"/>
          <w:numId w:val="1"/>
        </w:numPr>
        <w:spacing w:after="80"/>
      </w:pPr>
      <w:r>
        <w:t xml:space="preserve">api/client.ts - a thin fetch wrapper; VITE_API_BASE_URL points at the FastAPI backend.</w:t>
      </w:r>
    </w:p>
    <w:p>
      <w:pPr>
        <w:spacing w:after="160"/>
      </w:pPr>
      <w:r>
        <w:t xml:space="preserve">Authentication is currently a demo header (x-user-role); Section 6 of the integration guide covers upgrading to MSAL/Entra ID sign-in.</w:t>
      </w:r>
    </w:p>
    <w:p>
      <w:pPr>
        <w:pStyle w:val="Heading1"/>
        <w:spacing w:after="160" w:before="360"/>
      </w:pPr>
      <w:r>
        <w:t xml:space="preserve">13. Repository / Folder Structure</w:t>
      </w:r>
    </w:p>
    <w:p>
      <w:pPr>
        <w:pBdr>
          <w:top w:val="single" w:color="CCCCCC" w:sz="2"/>
          <w:bottom w:val="single" w:color="CCCCCC" w:sz="2"/>
          <w:left w:val="single" w:color="CCCCCC" w:sz="2"/>
          <w:right w:val="single" w:color="CCCCCC" w:sz="2"/>
        </w:pBdr>
        <w:shd w:fill="F4F4F4" w:val="clear"/>
        <w:spacing w:after="200"/>
      </w:pPr>
      <w:r>
        <w:rPr>
          <w:rFonts w:ascii="Consolas" w:cs="Consolas" w:eastAsia="Consolas" w:hAnsi="Consolas"/>
          <w:sz w:val="17"/>
          <w:szCs w:val="17"/>
        </w:rPr>
        <w:t xml:space="preserve">ai-pm-multiagent/</w:t>
      </w:r>
      <w:r>
        <w:rPr>
          <w:rFonts w:ascii="Consolas" w:cs="Consolas" w:eastAsia="Consolas" w:hAnsi="Consolas"/>
          <w:sz w:val="17"/>
          <w:szCs w:val="17"/>
        </w:rPr>
        <w:br/>
        <w:t xml:space="preserve">├── backend/</w:t>
      </w:r>
      <w:r>
        <w:rPr>
          <w:rFonts w:ascii="Consolas" w:cs="Consolas" w:eastAsia="Consolas" w:hAnsi="Consolas"/>
          <w:sz w:val="17"/>
          <w:szCs w:val="17"/>
        </w:rPr>
        <w:br/>
        <w:t xml:space="preserve">│   ├── app/</w:t>
      </w:r>
      <w:r>
        <w:rPr>
          <w:rFonts w:ascii="Consolas" w:cs="Consolas" w:eastAsia="Consolas" w:hAnsi="Consolas"/>
          <w:sz w:val="17"/>
          <w:szCs w:val="17"/>
        </w:rPr>
        <w:br/>
        <w:t xml:space="preserve">│   │   ├── main.py                 FastAPI app, lifespan starts Sentinel loop</w:t>
      </w:r>
      <w:r>
        <w:rPr>
          <w:rFonts w:ascii="Consolas" w:cs="Consolas" w:eastAsia="Consolas" w:hAnsi="Consolas"/>
          <w:sz w:val="17"/>
          <w:szCs w:val="17"/>
        </w:rPr>
        <w:br/>
        <w:t xml:space="preserve">│   │   ├── agents/                 Atlas, Sentinel, Orchestrator, Human Approval</w:t>
      </w:r>
      <w:r>
        <w:rPr>
          <w:rFonts w:ascii="Consolas" w:cs="Consolas" w:eastAsia="Consolas" w:hAnsi="Consolas"/>
          <w:sz w:val="17"/>
          <w:szCs w:val="17"/>
        </w:rPr>
        <w:br/>
        <w:t xml:space="preserve">│   │   ├── tools/                  planner/teams/sharepoint/rag/planning/risk/status tools</w:t>
      </w:r>
      <w:r>
        <w:rPr>
          <w:rFonts w:ascii="Consolas" w:cs="Consolas" w:eastAsia="Consolas" w:hAnsi="Consolas"/>
          <w:sz w:val="17"/>
          <w:szCs w:val="17"/>
        </w:rPr>
        <w:br/>
        <w:t xml:space="preserve">│   │   ├── integrations/</w:t>
      </w:r>
      <w:r>
        <w:rPr>
          <w:rFonts w:ascii="Consolas" w:cs="Consolas" w:eastAsia="Consolas" w:hAnsi="Consolas"/>
          <w:sz w:val="17"/>
          <w:szCs w:val="17"/>
        </w:rPr>
        <w:br/>
        <w:t xml:space="preserve">│   │   │   ├── interfaces.py       Abstract ports (Planner, Teams, Search, LLM, ...)</w:t>
      </w:r>
      <w:r>
        <w:rPr>
          <w:rFonts w:ascii="Consolas" w:cs="Consolas" w:eastAsia="Consolas" w:hAnsi="Consolas"/>
          <w:sz w:val="17"/>
          <w:szCs w:val="17"/>
        </w:rPr>
        <w:br/>
        <w:t xml:space="preserve">│   │   │   ├── mock/                In-memory clients (default, no credentials)</w:t>
      </w:r>
      <w:r>
        <w:rPr>
          <w:rFonts w:ascii="Consolas" w:cs="Consolas" w:eastAsia="Consolas" w:hAnsi="Consolas"/>
          <w:sz w:val="17"/>
          <w:szCs w:val="17"/>
        </w:rPr>
        <w:br/>
        <w:t xml:space="preserve">│   │   │   └── azure/               Real Graph/Azure SDK clients (production)</w:t>
      </w:r>
      <w:r>
        <w:rPr>
          <w:rFonts w:ascii="Consolas" w:cs="Consolas" w:eastAsia="Consolas" w:hAnsi="Consolas"/>
          <w:sz w:val="17"/>
          <w:szCs w:val="17"/>
        </w:rPr>
        <w:br/>
        <w:t xml:space="preserve">│   │   ├── models/                 Pydantic domain models</w:t>
      </w:r>
      <w:r>
        <w:rPr>
          <w:rFonts w:ascii="Consolas" w:cs="Consolas" w:eastAsia="Consolas" w:hAnsi="Consolas"/>
          <w:sz w:val="17"/>
          <w:szCs w:val="17"/>
        </w:rPr>
        <w:br/>
        <w:t xml:space="preserve">│   │   ├── db/                     In-memory Repository + production SQLAlchemy schema</w:t>
      </w:r>
      <w:r>
        <w:rPr>
          <w:rFonts w:ascii="Consolas" w:cs="Consolas" w:eastAsia="Consolas" w:hAnsi="Consolas"/>
          <w:sz w:val="17"/>
          <w:szCs w:val="17"/>
        </w:rPr>
        <w:br/>
        <w:t xml:space="preserve">│   │   ├── memory/                 Agent memory store</w:t>
      </w:r>
      <w:r>
        <w:rPr>
          <w:rFonts w:ascii="Consolas" w:cs="Consolas" w:eastAsia="Consolas" w:hAnsi="Consolas"/>
          <w:sz w:val="17"/>
          <w:szCs w:val="17"/>
        </w:rPr>
        <w:br/>
        <w:t xml:space="preserve">│   │   ├── orchestration/          Async event bus</w:t>
      </w:r>
      <w:r>
        <w:rPr>
          <w:rFonts w:ascii="Consolas" w:cs="Consolas" w:eastAsia="Consolas" w:hAnsi="Consolas"/>
          <w:sz w:val="17"/>
          <w:szCs w:val="17"/>
        </w:rPr>
        <w:br/>
        <w:t xml:space="preserve">│   │   ├── knowledge_base/          Seed RAG documents</w:t>
      </w:r>
      <w:r>
        <w:rPr>
          <w:rFonts w:ascii="Consolas" w:cs="Consolas" w:eastAsia="Consolas" w:hAnsi="Consolas"/>
          <w:sz w:val="17"/>
          <w:szCs w:val="17"/>
        </w:rPr>
        <w:br/>
        <w:t xml:space="preserve">│   │   ├── core/                   config.py, security.py, logging.py</w:t>
      </w:r>
      <w:r>
        <w:rPr>
          <w:rFonts w:ascii="Consolas" w:cs="Consolas" w:eastAsia="Consolas" w:hAnsi="Consolas"/>
          <w:sz w:val="17"/>
          <w:szCs w:val="17"/>
        </w:rPr>
        <w:br/>
        <w:t xml:space="preserve">│   │   └── api/                    FastAPI routers + DTOs</w:t>
      </w:r>
      <w:r>
        <w:rPr>
          <w:rFonts w:ascii="Consolas" w:cs="Consolas" w:eastAsia="Consolas" w:hAnsi="Consolas"/>
          <w:sz w:val="17"/>
          <w:szCs w:val="17"/>
        </w:rPr>
        <w:br/>
        <w:t xml:space="preserve">│   ├── tests/                      pytest end-to-end pipeline test</w:t>
      </w:r>
      <w:r>
        <w:rPr>
          <w:rFonts w:ascii="Consolas" w:cs="Consolas" w:eastAsia="Consolas" w:hAnsi="Consolas"/>
          <w:sz w:val="17"/>
          <w:szCs w:val="17"/>
        </w:rPr>
        <w:br/>
        <w:t xml:space="preserve">│   ├── requirements.txt</w:t>
      </w:r>
      <w:r>
        <w:rPr>
          <w:rFonts w:ascii="Consolas" w:cs="Consolas" w:eastAsia="Consolas" w:hAnsi="Consolas"/>
          <w:sz w:val="17"/>
          <w:szCs w:val="17"/>
        </w:rPr>
        <w:br/>
        <w:t xml:space="preserve">│   └── Dockerfile</w:t>
      </w:r>
      <w:r>
        <w:rPr>
          <w:rFonts w:ascii="Consolas" w:cs="Consolas" w:eastAsia="Consolas" w:hAnsi="Consolas"/>
          <w:sz w:val="17"/>
          <w:szCs w:val="17"/>
        </w:rPr>
        <w:br/>
        <w:t xml:space="preserve">├── frontend/</w:t>
      </w:r>
      <w:r>
        <w:rPr>
          <w:rFonts w:ascii="Consolas" w:cs="Consolas" w:eastAsia="Consolas" w:hAnsi="Consolas"/>
          <w:sz w:val="17"/>
          <w:szCs w:val="17"/>
        </w:rPr>
        <w:br/>
        <w:t xml:space="preserve">│   ├── src/</w:t>
      </w:r>
      <w:r>
        <w:rPr>
          <w:rFonts w:ascii="Consolas" w:cs="Consolas" w:eastAsia="Consolas" w:hAnsi="Consolas"/>
          <w:sz w:val="17"/>
          <w:szCs w:val="17"/>
        </w:rPr>
        <w:br/>
        <w:t xml:space="preserve">│   │   ├── api/, components/, pages/, types/</w:t>
      </w:r>
      <w:r>
        <w:rPr>
          <w:rFonts w:ascii="Consolas" w:cs="Consolas" w:eastAsia="Consolas" w:hAnsi="Consolas"/>
          <w:sz w:val="17"/>
          <w:szCs w:val="17"/>
        </w:rPr>
        <w:br/>
        <w:t xml:space="preserve">│   │   ├── App.tsx, main.tsx</w:t>
      </w:r>
      <w:r>
        <w:rPr>
          <w:rFonts w:ascii="Consolas" w:cs="Consolas" w:eastAsia="Consolas" w:hAnsi="Consolas"/>
          <w:sz w:val="17"/>
          <w:szCs w:val="17"/>
        </w:rPr>
        <w:br/>
        <w:t xml:space="preserve">│   ├── package.json</w:t>
      </w:r>
      <w:r>
        <w:rPr>
          <w:rFonts w:ascii="Consolas" w:cs="Consolas" w:eastAsia="Consolas" w:hAnsi="Consolas"/>
          <w:sz w:val="17"/>
          <w:szCs w:val="17"/>
        </w:rPr>
        <w:br/>
        <w:t xml:space="preserve">│   └── Dockerfile</w:t>
      </w:r>
      <w:r>
        <w:rPr>
          <w:rFonts w:ascii="Consolas" w:cs="Consolas" w:eastAsia="Consolas" w:hAnsi="Consolas"/>
          <w:sz w:val="17"/>
          <w:szCs w:val="17"/>
        </w:rPr>
        <w:br/>
        <w:t xml:space="preserve">├── docs/</w:t>
      </w:r>
      <w:r>
        <w:rPr>
          <w:rFonts w:ascii="Consolas" w:cs="Consolas" w:eastAsia="Consolas" w:hAnsi="Consolas"/>
          <w:sz w:val="17"/>
          <w:szCs w:val="17"/>
        </w:rPr>
        <w:br/>
        <w:t xml:space="preserve">│   ├── architecture/</w:t>
      </w:r>
      <w:r>
        <w:rPr>
          <w:rFonts w:ascii="Consolas" w:cs="Consolas" w:eastAsia="Consolas" w:hAnsi="Consolas"/>
          <w:sz w:val="17"/>
          <w:szCs w:val="17"/>
        </w:rPr>
        <w:br/>
        <w:t xml:space="preserve">│   │   └── azure-foundry-m365-integration-guide.md</w:t>
      </w:r>
      <w:r>
        <w:rPr>
          <w:rFonts w:ascii="Consolas" w:cs="Consolas" w:eastAsia="Consolas" w:hAnsi="Consolas"/>
          <w:sz w:val="17"/>
          <w:szCs w:val="17"/>
        </w:rPr>
        <w:br/>
        <w:t xml:space="preserve">│   └── diagrams/                   Component, sequence, and interaction diagrams</w:t>
      </w:r>
      <w:r>
        <w:rPr>
          <w:rFonts w:ascii="Consolas" w:cs="Consolas" w:eastAsia="Consolas" w:hAnsi="Consolas"/>
          <w:sz w:val="17"/>
          <w:szCs w:val="17"/>
        </w:rPr>
        <w:br/>
        <w:t xml:space="preserve">├── infra/                          (reserved for Bicep/Terraform)</w:t>
      </w:r>
      <w:r>
        <w:rPr>
          <w:rFonts w:ascii="Consolas" w:cs="Consolas" w:eastAsia="Consolas" w:hAnsi="Consolas"/>
          <w:sz w:val="17"/>
          <w:szCs w:val="17"/>
        </w:rPr>
        <w:br/>
        <w:t xml:space="preserve">├── .github/workflows/ci-cd.yml     Build, test, and deploy pipeline</w:t>
      </w:r>
      <w:r>
        <w:rPr>
          <w:rFonts w:ascii="Consolas" w:cs="Consolas" w:eastAsia="Consolas" w:hAnsi="Consolas"/>
          <w:sz w:val="17"/>
          <w:szCs w:val="17"/>
        </w:rPr>
        <w:br/>
        <w:t xml:space="preserve">├── docker-compose.yml</w:t>
      </w:r>
      <w:r>
        <w:rPr>
          <w:rFonts w:ascii="Consolas" w:cs="Consolas" w:eastAsia="Consolas" w:hAnsi="Consolas"/>
          <w:sz w:val="17"/>
          <w:szCs w:val="17"/>
        </w:rPr>
        <w:br/>
        <w:t xml:space="preserve">└── .env.example</w:t>
      </w:r>
    </w:p>
    <w:p>
      <w:pPr>
        <w:pStyle w:val="Heading1"/>
        <w:spacing w:after="160" w:before="360"/>
      </w:pPr>
      <w:r>
        <w:t xml:space="preserve">14. Deployment Guide</w:t>
      </w:r>
    </w:p>
    <w:p>
      <w:pPr>
        <w:pStyle w:val="Heading2"/>
        <w:spacing w:after="120" w:before="280"/>
      </w:pPr>
      <w:r>
        <w:t xml:space="preserve">14.1 Local development</w:t>
      </w:r>
    </w:p>
    <w:p>
      <w:pPr>
        <w:pBdr>
          <w:top w:val="single" w:color="CCCCCC" w:sz="2"/>
          <w:bottom w:val="single" w:color="CCCCCC" w:sz="2"/>
          <w:left w:val="single" w:color="CCCCCC" w:sz="2"/>
          <w:right w:val="single" w:color="CCCCCC" w:sz="2"/>
        </w:pBdr>
        <w:shd w:fill="F4F4F4" w:val="clear"/>
        <w:spacing w:after="200"/>
      </w:pPr>
      <w:r>
        <w:rPr>
          <w:rFonts w:ascii="Consolas" w:cs="Consolas" w:eastAsia="Consolas" w:hAnsi="Consolas"/>
          <w:sz w:val="17"/>
          <w:szCs w:val="17"/>
        </w:rPr>
        <w:t xml:space="preserve"># Backend</w:t>
      </w:r>
      <w:r>
        <w:rPr>
          <w:rFonts w:ascii="Consolas" w:cs="Consolas" w:eastAsia="Consolas" w:hAnsi="Consolas"/>
          <w:sz w:val="17"/>
          <w:szCs w:val="17"/>
        </w:rPr>
        <w:br/>
        <w:t xml:space="preserve">cd backend</w:t>
      </w:r>
      <w:r>
        <w:rPr>
          <w:rFonts w:ascii="Consolas" w:cs="Consolas" w:eastAsia="Consolas" w:hAnsi="Consolas"/>
          <w:sz w:val="17"/>
          <w:szCs w:val="17"/>
        </w:rPr>
        <w:br/>
        <w:t xml:space="preserve">python -m venv .venv &amp;&amp; source .venv/bin/activate</w:t>
      </w:r>
      <w:r>
        <w:rPr>
          <w:rFonts w:ascii="Consolas" w:cs="Consolas" w:eastAsia="Consolas" w:hAnsi="Consolas"/>
          <w:sz w:val="17"/>
          <w:szCs w:val="17"/>
        </w:rPr>
        <w:br/>
        <w:t xml:space="preserve">pip install -r requirements.txt</w:t>
      </w:r>
      <w:r>
        <w:rPr>
          <w:rFonts w:ascii="Consolas" w:cs="Consolas" w:eastAsia="Consolas" w:hAnsi="Consolas"/>
          <w:sz w:val="17"/>
          <w:szCs w:val="17"/>
        </w:rPr>
        <w:br/>
        <w:t xml:space="preserve">cp ../.env.example .env          # defaults to USE_MOCK_INTEGRATIONS=true</w:t>
      </w:r>
      <w:r>
        <w:rPr>
          <w:rFonts w:ascii="Consolas" w:cs="Consolas" w:eastAsia="Consolas" w:hAnsi="Consolas"/>
          <w:sz w:val="17"/>
          <w:szCs w:val="17"/>
        </w:rPr>
        <w:br/>
        <w:t xml:space="preserve">uvicorn app.main:app --reload --port 8000</w:t>
      </w:r>
      <w:r>
        <w:rPr>
          <w:rFonts w:ascii="Consolas" w:cs="Consolas" w:eastAsia="Consolas" w:hAnsi="Consolas"/>
          <w:sz w:val="17"/>
          <w:szCs w:val="17"/>
        </w:rPr>
        <w:br/>
        <w:t xml:space="preserve"> </w:t>
      </w:r>
      <w:r>
        <w:rPr>
          <w:rFonts w:ascii="Consolas" w:cs="Consolas" w:eastAsia="Consolas" w:hAnsi="Consolas"/>
          <w:sz w:val="17"/>
          <w:szCs w:val="17"/>
        </w:rPr>
        <w:br/>
        <w:t xml:space="preserve"># Frontend</w:t>
      </w:r>
      <w:r>
        <w:rPr>
          <w:rFonts w:ascii="Consolas" w:cs="Consolas" w:eastAsia="Consolas" w:hAnsi="Consolas"/>
          <w:sz w:val="17"/>
          <w:szCs w:val="17"/>
        </w:rPr>
        <w:br/>
        <w:t xml:space="preserve">cd frontend</w:t>
      </w:r>
      <w:r>
        <w:rPr>
          <w:rFonts w:ascii="Consolas" w:cs="Consolas" w:eastAsia="Consolas" w:hAnsi="Consolas"/>
          <w:sz w:val="17"/>
          <w:szCs w:val="17"/>
        </w:rPr>
        <w:br/>
        <w:t xml:space="preserve">npm install</w:t>
      </w:r>
      <w:r>
        <w:rPr>
          <w:rFonts w:ascii="Consolas" w:cs="Consolas" w:eastAsia="Consolas" w:hAnsi="Consolas"/>
          <w:sz w:val="17"/>
          <w:szCs w:val="17"/>
        </w:rPr>
        <w:br/>
        <w:t xml:space="preserve">npm run dev                       # http://localhost:5173</w:t>
      </w:r>
    </w:p>
    <w:p>
      <w:pPr>
        <w:pStyle w:val="Heading2"/>
        <w:spacing w:after="120" w:before="280"/>
      </w:pPr>
      <w:r>
        <w:t xml:space="preserve">14.2 Docker Compose (local, mock mode)</w:t>
      </w:r>
    </w:p>
    <w:p>
      <w:pPr>
        <w:pBdr>
          <w:top w:val="single" w:color="CCCCCC" w:sz="2"/>
          <w:bottom w:val="single" w:color="CCCCCC" w:sz="2"/>
          <w:left w:val="single" w:color="CCCCCC" w:sz="2"/>
          <w:right w:val="single" w:color="CCCCCC" w:sz="2"/>
        </w:pBdr>
        <w:shd w:fill="F4F4F4" w:val="clear"/>
        <w:spacing w:after="200"/>
      </w:pPr>
      <w:r>
        <w:rPr>
          <w:rFonts w:ascii="Consolas" w:cs="Consolas" w:eastAsia="Consolas" w:hAnsi="Consolas"/>
          <w:sz w:val="17"/>
          <w:szCs w:val="17"/>
        </w:rPr>
        <w:t xml:space="preserve">docker compose up --build   # backend:8000, frontend:5173</w:t>
      </w:r>
    </w:p>
    <w:p>
      <w:pPr>
        <w:pStyle w:val="Heading2"/>
        <w:spacing w:after="120" w:before="280"/>
      </w:pPr>
      <w:r>
        <w:t xml:space="preserve">14.3 Production (Azure App Service via GitHub Actions)</w:t>
      </w:r>
    </w:p>
    <w:p>
      <w:pPr>
        <w:spacing w:after="160"/>
      </w:pPr>
      <w:r>
        <w:t xml:space="preserve">The .github/workflows/ci-cd.yml pipeline runs backend pytest, builds and type-checks the frontend, builds both Docker images, and - on pushes to main - deploys to Azure App Service using a service principal stored in repository secrets. See docs/architecture/azure-foundry-m365-integration-guide.md Section 7 for one-time setup: resource group, App Service plan, Container Registry, and the az ad sp create-for-rbac command that produces the AZURE_CREDENTIALS secret.</w:t>
      </w:r>
    </w:p>
    <w:p>
      <w:pPr>
        <w:pStyle w:val="Heading2"/>
        <w:spacing w:after="120" w:before="280"/>
      </w:pPr>
      <w:r>
        <w:t xml:space="preserve">14.4 Flipping from mock to real integrations</w:t>
      </w:r>
    </w:p>
    <w:p>
      <w:pPr>
        <w:spacing w:after="160"/>
      </w:pPr>
      <w:r>
        <w:t xml:space="preserve">Set USE_MOCK_INTEGRATIONS=false once every relevant section of the integration guide (1 through 6, as needed) is complete, and supply the corresponding environment variables. No application code changes are required - app/core/config.py's factory functions resolve to the real Azure/Graph client classes automatically.</w:t>
      </w:r>
    </w:p>
    <w:p>
      <w:pPr>
        <w:pStyle w:val="Heading1"/>
        <w:spacing w:after="160" w:before="360"/>
      </w:pPr>
      <w:r>
        <w:t xml:space="preserve">15. Non-Functional Requirements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rPr>
          <w:tblHeader/>
        </w:trPr>
        <w:tc>
          <w:tcPr>
            <w:tcW w:type="dxa" w:w="3200"/>
            <w:shd w:fill="24449A" w:val="clear"/>
            <w:tcMar>
              <w:top w:type="dxa" w:w="80"/>
              <w:left w:type="dxa" w:w="100"/>
              <w:bottom w:type="dxa" w:w="80"/>
              <w:right w:type="dxa" w:w="100"/>
            </w:tcMar>
          </w:tcPr>
          <w:p>
            <w:r>
              <w:rPr>
                <w:b/>
                <w:bCs/>
                <w:color w:val="FFFFFF"/>
                <w:sz w:val="20"/>
                <w:szCs w:val="20"/>
              </w:rPr>
              <w:t xml:space="preserve">Requirement</w:t>
            </w:r>
          </w:p>
        </w:tc>
        <w:tc>
          <w:tcPr>
            <w:tcW w:type="dxa" w:w="6800"/>
            <w:shd w:fill="24449A" w:val="clear"/>
            <w:tcMar>
              <w:top w:type="dxa" w:w="80"/>
              <w:left w:type="dxa" w:w="100"/>
              <w:bottom w:type="dxa" w:w="80"/>
              <w:right w:type="dxa" w:w="100"/>
            </w:tcMar>
          </w:tcPr>
          <w:p>
            <w:r>
              <w:rPr>
                <w:b/>
                <w:bCs/>
                <w:color w:val="FFFFFF"/>
                <w:sz w:val="20"/>
                <w:szCs w:val="20"/>
              </w:rPr>
              <w:t xml:space="preserve">How it is met</w:t>
            </w:r>
          </w:p>
        </w:tc>
      </w:tr>
      <w:tr>
        <w:tc>
          <w:tcPr>
            <w:tcW w:type="dxa" w:w="3200"/>
            <w:tcMar>
              <w:top w:type="dxa" w:w="80"/>
              <w:left w:type="dxa" w:w="100"/>
              <w:bottom w:type="dxa" w:w="80"/>
              <w:right w:type="dxa" w:w="100"/>
            </w:tcMar>
          </w:tcPr>
          <w:p>
            <w:r>
              <w:rPr>
                <w:b w:val="false"/>
                <w:bCs w:val="false"/>
                <w:sz w:val="19"/>
                <w:szCs w:val="19"/>
              </w:rPr>
              <w:t xml:space="preserve">Modular architecture</w:t>
            </w:r>
          </w:p>
        </w:tc>
        <w:tc>
          <w:tcPr>
            <w:tcW w:type="dxa" w:w="6800"/>
            <w:tcMar>
              <w:top w:type="dxa" w:w="80"/>
              <w:left w:type="dxa" w:w="100"/>
              <w:bottom w:type="dxa" w:w="80"/>
              <w:right w:type="dxa" w:w="100"/>
            </w:tcMar>
          </w:tcPr>
          <w:p>
            <w:r>
              <w:rPr>
                <w:b w:val="false"/>
                <w:bCs w:val="false"/>
                <w:sz w:val="19"/>
                <w:szCs w:val="19"/>
              </w:rPr>
              <w:t xml:space="preserve">Layered structure (Section 3); agents/tools/integrations are independently swappable</w:t>
            </w:r>
          </w:p>
        </w:tc>
      </w:tr>
      <w:tr>
        <w:tc>
          <w:tcPr>
            <w:tcW w:type="dxa" w:w="3200"/>
            <w:tcMar>
              <w:top w:type="dxa" w:w="80"/>
              <w:left w:type="dxa" w:w="100"/>
              <w:bottom w:type="dxa" w:w="80"/>
              <w:right w:type="dxa" w:w="100"/>
            </w:tcMar>
          </w:tcPr>
          <w:p>
            <w:r>
              <w:rPr>
                <w:b w:val="false"/>
                <w:bCs w:val="false"/>
                <w:sz w:val="19"/>
                <w:szCs w:val="19"/>
              </w:rPr>
              <w:t xml:space="preserve">Event-driven communication</w:t>
            </w:r>
          </w:p>
        </w:tc>
        <w:tc>
          <w:tcPr>
            <w:tcW w:type="dxa" w:w="6800"/>
            <w:tcMar>
              <w:top w:type="dxa" w:w="80"/>
              <w:left w:type="dxa" w:w="100"/>
              <w:bottom w:type="dxa" w:w="80"/>
              <w:right w:type="dxa" w:w="100"/>
            </w:tcMar>
          </w:tcPr>
          <w:p>
            <w:r>
              <w:rPr>
                <w:b w:val="false"/>
                <w:bCs w:val="false"/>
                <w:sz w:val="19"/>
                <w:szCs w:val="19"/>
              </w:rPr>
              <w:t xml:space="preserve">Async pub/sub EventBus; no direct agent-to-agent calls</w:t>
            </w:r>
          </w:p>
        </w:tc>
      </w:tr>
      <w:tr>
        <w:tc>
          <w:tcPr>
            <w:tcW w:type="dxa" w:w="3200"/>
            <w:tcMar>
              <w:top w:type="dxa" w:w="80"/>
              <w:left w:type="dxa" w:w="100"/>
              <w:bottom w:type="dxa" w:w="80"/>
              <w:right w:type="dxa" w:w="100"/>
            </w:tcMar>
          </w:tcPr>
          <w:p>
            <w:r>
              <w:rPr>
                <w:b w:val="false"/>
                <w:bCs w:val="false"/>
                <w:sz w:val="19"/>
                <w:szCs w:val="19"/>
              </w:rPr>
              <w:t xml:space="preserve">Asynchronous processing</w:t>
            </w:r>
          </w:p>
        </w:tc>
        <w:tc>
          <w:tcPr>
            <w:tcW w:type="dxa" w:w="6800"/>
            <w:tcMar>
              <w:top w:type="dxa" w:w="80"/>
              <w:left w:type="dxa" w:w="100"/>
              <w:bottom w:type="dxa" w:w="80"/>
              <w:right w:type="dxa" w:w="100"/>
            </w:tcMar>
          </w:tcPr>
          <w:p>
            <w:r>
              <w:rPr>
                <w:b w:val="false"/>
                <w:bCs w:val="false"/>
                <w:sz w:val="19"/>
                <w:szCs w:val="19"/>
              </w:rPr>
              <w:t xml:space="preserve">FastAPI + asyncio throughout; Sentinel runs as a non-blocking background task</w:t>
            </w:r>
          </w:p>
        </w:tc>
      </w:tr>
      <w:tr>
        <w:tc>
          <w:tcPr>
            <w:tcW w:type="dxa" w:w="3200"/>
            <w:tcMar>
              <w:top w:type="dxa" w:w="80"/>
              <w:left w:type="dxa" w:w="100"/>
              <w:bottom w:type="dxa" w:w="80"/>
              <w:right w:type="dxa" w:w="100"/>
            </w:tcMar>
          </w:tcPr>
          <w:p>
            <w:r>
              <w:rPr>
                <w:b w:val="false"/>
                <w:bCs w:val="false"/>
                <w:sz w:val="19"/>
                <w:szCs w:val="19"/>
              </w:rPr>
              <w:t xml:space="preserve">Fault tolerance</w:t>
            </w:r>
          </w:p>
        </w:tc>
        <w:tc>
          <w:tcPr>
            <w:tcW w:type="dxa" w:w="6800"/>
            <w:tcMar>
              <w:top w:type="dxa" w:w="80"/>
              <w:left w:type="dxa" w:w="100"/>
              <w:bottom w:type="dxa" w:w="80"/>
              <w:right w:type="dxa" w:w="100"/>
            </w:tcMar>
          </w:tcPr>
          <w:p>
            <w:r>
              <w:rPr>
                <w:b w:val="false"/>
                <w:bCs w:val="false"/>
                <w:sz w:val="19"/>
                <w:szCs w:val="19"/>
              </w:rPr>
              <w:t xml:space="preserve">Sentinel's monitoring loop catches and logs per-project exceptions without killing the loop</w:t>
            </w:r>
          </w:p>
        </w:tc>
      </w:tr>
      <w:tr>
        <w:tc>
          <w:tcPr>
            <w:tcW w:type="dxa" w:w="3200"/>
            <w:tcMar>
              <w:top w:type="dxa" w:w="80"/>
              <w:left w:type="dxa" w:w="100"/>
              <w:bottom w:type="dxa" w:w="80"/>
              <w:right w:type="dxa" w:w="100"/>
            </w:tcMar>
          </w:tcPr>
          <w:p>
            <w:r>
              <w:rPr>
                <w:b w:val="false"/>
                <w:bCs w:val="false"/>
                <w:sz w:val="19"/>
                <w:szCs w:val="19"/>
              </w:rPr>
              <w:t xml:space="preserve">Retry mechanisms</w:t>
            </w:r>
          </w:p>
        </w:tc>
        <w:tc>
          <w:tcPr>
            <w:tcW w:type="dxa" w:w="6800"/>
            <w:tcMar>
              <w:top w:type="dxa" w:w="80"/>
              <w:left w:type="dxa" w:w="100"/>
              <w:bottom w:type="dxa" w:w="80"/>
              <w:right w:type="dxa" w:w="100"/>
            </w:tcMar>
          </w:tcPr>
          <w:p>
            <w:r>
              <w:rPr>
                <w:b w:val="false"/>
                <w:bCs w:val="false"/>
                <w:sz w:val="19"/>
                <w:szCs w:val="19"/>
              </w:rPr>
              <w:t xml:space="preserve">Documented as a post-hackathon addition at the integration adapter layer (Section 16.2)</w:t>
            </w:r>
          </w:p>
        </w:tc>
      </w:tr>
      <w:tr>
        <w:tc>
          <w:tcPr>
            <w:tcW w:type="dxa" w:w="3200"/>
            <w:tcMar>
              <w:top w:type="dxa" w:w="80"/>
              <w:left w:type="dxa" w:w="100"/>
              <w:bottom w:type="dxa" w:w="80"/>
              <w:right w:type="dxa" w:w="100"/>
            </w:tcMar>
          </w:tcPr>
          <w:p>
            <w:r>
              <w:rPr>
                <w:b w:val="false"/>
                <w:bCs w:val="false"/>
                <w:sz w:val="19"/>
                <w:szCs w:val="19"/>
              </w:rPr>
              <w:t xml:space="preserve">Structured logging</w:t>
            </w:r>
          </w:p>
        </w:tc>
        <w:tc>
          <w:tcPr>
            <w:tcW w:type="dxa" w:w="6800"/>
            <w:tcMar>
              <w:top w:type="dxa" w:w="80"/>
              <w:left w:type="dxa" w:w="100"/>
              <w:bottom w:type="dxa" w:w="80"/>
              <w:right w:type="dxa" w:w="100"/>
            </w:tcMar>
          </w:tcPr>
          <w:p>
            <w:r>
              <w:rPr>
                <w:b w:val="false"/>
                <w:bCs w:val="false"/>
                <w:sz w:val="19"/>
                <w:szCs w:val="19"/>
              </w:rPr>
              <w:t xml:space="preserve">Centralized logger factory (core/logging.py); every tool call and agent decision is logged</w:t>
            </w:r>
          </w:p>
        </w:tc>
      </w:tr>
      <w:tr>
        <w:tc>
          <w:tcPr>
            <w:tcW w:type="dxa" w:w="3200"/>
            <w:tcMar>
              <w:top w:type="dxa" w:w="80"/>
              <w:left w:type="dxa" w:w="100"/>
              <w:bottom w:type="dxa" w:w="80"/>
              <w:right w:type="dxa" w:w="100"/>
            </w:tcMar>
          </w:tcPr>
          <w:p>
            <w:r>
              <w:rPr>
                <w:b w:val="false"/>
                <w:bCs w:val="false"/>
                <w:sz w:val="19"/>
                <w:szCs w:val="19"/>
              </w:rPr>
              <w:t xml:space="preserve">RBAC</w:t>
            </w:r>
          </w:p>
        </w:tc>
        <w:tc>
          <w:tcPr>
            <w:tcW w:type="dxa" w:w="6800"/>
            <w:tcMar>
              <w:top w:type="dxa" w:w="80"/>
              <w:left w:type="dxa" w:w="100"/>
              <w:bottom w:type="dxa" w:w="80"/>
              <w:right w:type="dxa" w:w="100"/>
            </w:tcMar>
          </w:tcPr>
          <w:p>
            <w:r>
              <w:rPr>
                <w:b w:val="false"/>
                <w:bCs w:val="false"/>
                <w:sz w:val="19"/>
                <w:szCs w:val="19"/>
              </w:rPr>
              <w:t xml:space="preserve">Role enum + permission table in core/security.py; enforced per-route via require_permission()</w:t>
            </w:r>
          </w:p>
        </w:tc>
      </w:tr>
      <w:tr>
        <w:tc>
          <w:tcPr>
            <w:tcW w:type="dxa" w:w="3200"/>
            <w:tcMar>
              <w:top w:type="dxa" w:w="80"/>
              <w:left w:type="dxa" w:w="100"/>
              <w:bottom w:type="dxa" w:w="80"/>
              <w:right w:type="dxa" w:w="100"/>
            </w:tcMar>
          </w:tcPr>
          <w:p>
            <w:r>
              <w:rPr>
                <w:b w:val="false"/>
                <w:bCs w:val="false"/>
                <w:sz w:val="19"/>
                <w:szCs w:val="19"/>
              </w:rPr>
              <w:t xml:space="preserve">Responsible AI</w:t>
            </w:r>
          </w:p>
        </w:tc>
        <w:tc>
          <w:tcPr>
            <w:tcW w:type="dxa" w:w="6800"/>
            <w:tcMar>
              <w:top w:type="dxa" w:w="80"/>
              <w:left w:type="dxa" w:w="100"/>
              <w:bottom w:type="dxa" w:w="80"/>
              <w:right w:type="dxa" w:w="100"/>
            </w:tcMar>
          </w:tcPr>
          <w:p>
            <w:r>
              <w:rPr>
                <w:b w:val="false"/>
                <w:bCs w:val="false"/>
                <w:sz w:val="19"/>
                <w:szCs w:val="19"/>
              </w:rPr>
              <w:t xml:space="preserve">Deterministic, explainable rule-based risk engine (not an opaque LLM score); human approval gate for high-impact actions</w:t>
            </w:r>
          </w:p>
        </w:tc>
      </w:tr>
      <w:tr>
        <w:tc>
          <w:tcPr>
            <w:tcW w:type="dxa" w:w="3200"/>
            <w:tcMar>
              <w:top w:type="dxa" w:w="80"/>
              <w:left w:type="dxa" w:w="100"/>
              <w:bottom w:type="dxa" w:w="80"/>
              <w:right w:type="dxa" w:w="100"/>
            </w:tcMar>
          </w:tcPr>
          <w:p>
            <w:r>
              <w:rPr>
                <w:b w:val="false"/>
                <w:bCs w:val="false"/>
                <w:sz w:val="19"/>
                <w:szCs w:val="19"/>
              </w:rPr>
              <w:t xml:space="preserve">Human-in-the-loop approval</w:t>
            </w:r>
          </w:p>
        </w:tc>
        <w:tc>
          <w:tcPr>
            <w:tcW w:type="dxa" w:w="6800"/>
            <w:tcMar>
              <w:top w:type="dxa" w:w="80"/>
              <w:left w:type="dxa" w:w="100"/>
              <w:bottom w:type="dxa" w:w="80"/>
              <w:right w:type="dxa" w:w="100"/>
            </w:tcMar>
          </w:tcPr>
          <w:p>
            <w:r>
              <w:rPr>
                <w:b w:val="false"/>
                <w:bCs w:val="false"/>
                <w:sz w:val="19"/>
                <w:szCs w:val="19"/>
              </w:rPr>
              <w:t xml:space="preserve">Human Approval Agent; six gated action types; Teams Adaptive Card delivery</w:t>
            </w:r>
          </w:p>
        </w:tc>
      </w:tr>
      <w:tr>
        <w:tc>
          <w:tcPr>
            <w:tcW w:type="dxa" w:w="3200"/>
            <w:tcMar>
              <w:top w:type="dxa" w:w="80"/>
              <w:left w:type="dxa" w:w="100"/>
              <w:bottom w:type="dxa" w:w="80"/>
              <w:right w:type="dxa" w:w="100"/>
            </w:tcMar>
          </w:tcPr>
          <w:p>
            <w:r>
              <w:rPr>
                <w:b w:val="false"/>
                <w:bCs w:val="false"/>
                <w:sz w:val="19"/>
                <w:szCs w:val="19"/>
              </w:rPr>
              <w:t xml:space="preserve">Scalable, microservice-ready</w:t>
            </w:r>
          </w:p>
        </w:tc>
        <w:tc>
          <w:tcPr>
            <w:tcW w:type="dxa" w:w="6800"/>
            <w:tcMar>
              <w:top w:type="dxa" w:w="80"/>
              <w:left w:type="dxa" w:w="100"/>
              <w:bottom w:type="dxa" w:w="80"/>
              <w:right w:type="dxa" w:w="100"/>
            </w:tcMar>
          </w:tcPr>
          <w:p>
            <w:r>
              <w:rPr>
                <w:b w:val="false"/>
                <w:bCs w:val="false"/>
                <w:sz w:val="19"/>
                <w:szCs w:val="19"/>
              </w:rPr>
              <w:t xml:space="preserve">Adapter pattern + event bus mean each agent can be extracted into its own service without interface changes</w:t>
            </w:r>
          </w:p>
        </w:tc>
      </w:tr>
      <w:tr>
        <w:tc>
          <w:tcPr>
            <w:tcW w:type="dxa" w:w="3200"/>
            <w:tcMar>
              <w:top w:type="dxa" w:w="80"/>
              <w:left w:type="dxa" w:w="100"/>
              <w:bottom w:type="dxa" w:w="80"/>
              <w:right w:type="dxa" w:w="100"/>
            </w:tcMar>
          </w:tcPr>
          <w:p>
            <w:r>
              <w:rPr>
                <w:b w:val="false"/>
                <w:bCs w:val="false"/>
                <w:sz w:val="19"/>
                <w:szCs w:val="19"/>
              </w:rPr>
              <w:t xml:space="preserve">Clean architecture</w:t>
            </w:r>
          </w:p>
        </w:tc>
        <w:tc>
          <w:tcPr>
            <w:tcW w:type="dxa" w:w="6800"/>
            <w:tcMar>
              <w:top w:type="dxa" w:w="80"/>
              <w:left w:type="dxa" w:w="100"/>
              <w:bottom w:type="dxa" w:w="80"/>
              <w:right w:type="dxa" w:w="100"/>
            </w:tcMar>
          </w:tcPr>
          <w:p>
            <w:r>
              <w:rPr>
                <w:b w:val="false"/>
                <w:bCs w:val="false"/>
                <w:sz w:val="19"/>
                <w:szCs w:val="19"/>
              </w:rPr>
              <w:t xml:space="preserve">Domain models, tools, integrations, and API are separated; dependencies point inward toward models</w:t>
            </w:r>
          </w:p>
        </w:tc>
      </w:tr>
    </w:tbl>
    <w:p>
      <w:pPr>
        <w:pStyle w:val="Heading1"/>
        <w:spacing w:after="160" w:before="360"/>
      </w:pPr>
      <w:r>
        <w:t xml:space="preserve">16. 24-Hour Hackathon MVP Plan</w:t>
      </w:r>
    </w:p>
    <w:p>
      <w:pPr>
        <w:spacing w:after="160"/>
      </w:pPr>
      <w:r>
        <w:t xml:space="preserve">This plan assumes the codebase in this repository as the starting point (it already implements the items marked 'Done'). It is organized as a build order for a team recreating or extending this system live, with a clear essential-vs-deferred line.</w:t>
      </w:r>
    </w:p>
    <w:p>
      <w:pPr>
        <w:pStyle w:val="Heading2"/>
        <w:spacing w:after="120" w:before="280"/>
      </w:pPr>
      <w:r>
        <w:t xml:space="preserve">16.1 Build order (hours elapsed)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1400"/>
      </w:tblGrid>
      <w:tr>
        <w:trPr>
          <w:tblHeader/>
        </w:trPr>
        <w:tc>
          <w:tcPr>
            <w:tcW w:type="dxa" w:w="1400"/>
            <w:shd w:fill="24449A" w:val="clear"/>
            <w:tcMar>
              <w:top w:type="dxa" w:w="80"/>
              <w:left w:type="dxa" w:w="100"/>
              <w:bottom w:type="dxa" w:w="80"/>
              <w:right w:type="dxa" w:w="100"/>
            </w:tcMar>
          </w:tcPr>
          <w:p>
            <w:r>
              <w:rPr>
                <w:b/>
                <w:bCs/>
                <w:color w:val="FFFFFF"/>
                <w:sz w:val="20"/>
                <w:szCs w:val="20"/>
              </w:rPr>
              <w:t xml:space="preserve">Hours</w:t>
            </w:r>
          </w:p>
        </w:tc>
        <w:tc>
          <w:tcPr>
            <w:tcW w:type="dxa" w:w="6200"/>
            <w:shd w:fill="24449A" w:val="clear"/>
            <w:tcMar>
              <w:top w:type="dxa" w:w="80"/>
              <w:left w:type="dxa" w:w="100"/>
              <w:bottom w:type="dxa" w:w="80"/>
              <w:right w:type="dxa" w:w="100"/>
            </w:tcMar>
          </w:tcPr>
          <w:p>
            <w:r>
              <w:rPr>
                <w:b/>
                <w:bCs/>
                <w:color w:val="FFFFFF"/>
                <w:sz w:val="20"/>
                <w:szCs w:val="20"/>
              </w:rPr>
              <w:t xml:space="preserve">Milestone</w:t>
            </w:r>
          </w:p>
        </w:tc>
        <w:tc>
          <w:tcPr>
            <w:tcW w:type="dxa" w:w="1400"/>
            <w:shd w:fill="24449A" w:val="clear"/>
            <w:tcMar>
              <w:top w:type="dxa" w:w="80"/>
              <w:left w:type="dxa" w:w="100"/>
              <w:bottom w:type="dxa" w:w="80"/>
              <w:right w:type="dxa" w:w="100"/>
            </w:tcMar>
          </w:tcPr>
          <w:p>
            <w:r>
              <w:rPr>
                <w:b/>
                <w:bCs/>
                <w:color w:val="FFFFFF"/>
                <w:sz w:val="20"/>
                <w:szCs w:val="20"/>
              </w:rPr>
              <w:t xml:space="preserve">Status</w:t>
            </w:r>
          </w:p>
        </w:tc>
      </w:tr>
      <w:tr>
        <w:tc>
          <w:tcPr>
            <w:tcW w:type="dxa" w:w="1400"/>
            <w:tcMar>
              <w:top w:type="dxa" w:w="80"/>
              <w:left w:type="dxa" w:w="100"/>
              <w:bottom w:type="dxa" w:w="80"/>
              <w:right w:type="dxa" w:w="100"/>
            </w:tcMar>
          </w:tcPr>
          <w:p>
            <w:r>
              <w:rPr>
                <w:b w:val="false"/>
                <w:bCs w:val="false"/>
                <w:sz w:val="19"/>
                <w:szCs w:val="19"/>
              </w:rPr>
              <w:t xml:space="preserve">0-2</w:t>
            </w:r>
          </w:p>
        </w:tc>
        <w:tc>
          <w:tcPr>
            <w:tcW w:type="dxa" w:w="6200"/>
            <w:tcMar>
              <w:top w:type="dxa" w:w="80"/>
              <w:left w:type="dxa" w:w="100"/>
              <w:bottom w:type="dxa" w:w="80"/>
              <w:right w:type="dxa" w:w="100"/>
            </w:tcMar>
          </w:tcPr>
          <w:p>
            <w:r>
              <w:rPr>
                <w:b w:val="false"/>
                <w:bCs w:val="false"/>
                <w:sz w:val="19"/>
                <w:szCs w:val="19"/>
              </w:rPr>
              <w:t xml:space="preserve">Repo scaffold, Pydantic models, .env / config factory</w:t>
            </w:r>
          </w:p>
        </w:tc>
        <w:tc>
          <w:tcPr>
            <w:tcW w:type="dxa" w:w="1400"/>
            <w:tcMar>
              <w:top w:type="dxa" w:w="80"/>
              <w:left w:type="dxa" w:w="100"/>
              <w:bottom w:type="dxa" w:w="80"/>
              <w:right w:type="dxa" w:w="100"/>
            </w:tcMar>
          </w:tcPr>
          <w:p>
            <w:r>
              <w:rPr>
                <w:b w:val="false"/>
                <w:bCs w:val="false"/>
                <w:sz w:val="19"/>
                <w:szCs w:val="19"/>
              </w:rPr>
              <w:t xml:space="preserve">Done</w:t>
            </w:r>
          </w:p>
        </w:tc>
      </w:tr>
      <w:tr>
        <w:tc>
          <w:tcPr>
            <w:tcW w:type="dxa" w:w="1400"/>
            <w:tcMar>
              <w:top w:type="dxa" w:w="80"/>
              <w:left w:type="dxa" w:w="100"/>
              <w:bottom w:type="dxa" w:w="80"/>
              <w:right w:type="dxa" w:w="100"/>
            </w:tcMar>
          </w:tcPr>
          <w:p>
            <w:r>
              <w:rPr>
                <w:b w:val="false"/>
                <w:bCs w:val="false"/>
                <w:sz w:val="19"/>
                <w:szCs w:val="19"/>
              </w:rPr>
              <w:t xml:space="preserve">2-5</w:t>
            </w:r>
          </w:p>
        </w:tc>
        <w:tc>
          <w:tcPr>
            <w:tcW w:type="dxa" w:w="6200"/>
            <w:tcMar>
              <w:top w:type="dxa" w:w="80"/>
              <w:left w:type="dxa" w:w="100"/>
              <w:bottom w:type="dxa" w:w="80"/>
              <w:right w:type="dxa" w:w="100"/>
            </w:tcMar>
          </w:tcPr>
          <w:p>
            <w:r>
              <w:rPr>
                <w:b w:val="false"/>
                <w:bCs w:val="false"/>
                <w:sz w:val="19"/>
                <w:szCs w:val="19"/>
              </w:rPr>
              <w:t xml:space="preserve">Mock integration adapters (Planner, Teams, SharePoint, Outlook, Search, LLM)</w:t>
            </w:r>
          </w:p>
        </w:tc>
        <w:tc>
          <w:tcPr>
            <w:tcW w:type="dxa" w:w="1400"/>
            <w:tcMar>
              <w:top w:type="dxa" w:w="80"/>
              <w:left w:type="dxa" w:w="100"/>
              <w:bottom w:type="dxa" w:w="80"/>
              <w:right w:type="dxa" w:w="100"/>
            </w:tcMar>
          </w:tcPr>
          <w:p>
            <w:r>
              <w:rPr>
                <w:b w:val="false"/>
                <w:bCs w:val="false"/>
                <w:sz w:val="19"/>
                <w:szCs w:val="19"/>
              </w:rPr>
              <w:t xml:space="preserve">Done</w:t>
            </w:r>
          </w:p>
        </w:tc>
      </w:tr>
      <w:tr>
        <w:tc>
          <w:tcPr>
            <w:tcW w:type="dxa" w:w="1400"/>
            <w:tcMar>
              <w:top w:type="dxa" w:w="80"/>
              <w:left w:type="dxa" w:w="100"/>
              <w:bottom w:type="dxa" w:w="80"/>
              <w:right w:type="dxa" w:w="100"/>
            </w:tcMar>
          </w:tcPr>
          <w:p>
            <w:r>
              <w:rPr>
                <w:b w:val="false"/>
                <w:bCs w:val="false"/>
                <w:sz w:val="19"/>
                <w:szCs w:val="19"/>
              </w:rPr>
              <w:t xml:space="preserve">5-8</w:t>
            </w:r>
          </w:p>
        </w:tc>
        <w:tc>
          <w:tcPr>
            <w:tcW w:type="dxa" w:w="6200"/>
            <w:tcMar>
              <w:top w:type="dxa" w:w="80"/>
              <w:left w:type="dxa" w:w="100"/>
              <w:bottom w:type="dxa" w:w="80"/>
              <w:right w:type="dxa" w:w="100"/>
            </w:tcMar>
          </w:tcPr>
          <w:p>
            <w:r>
              <w:rPr>
                <w:b w:val="false"/>
                <w:bCs w:val="false"/>
                <w:sz w:val="19"/>
                <w:szCs w:val="19"/>
              </w:rPr>
              <w:t xml:space="preserve">Tool layer + tool_schemas.py; seed knowledge base</w:t>
            </w:r>
          </w:p>
        </w:tc>
        <w:tc>
          <w:tcPr>
            <w:tcW w:type="dxa" w:w="1400"/>
            <w:tcMar>
              <w:top w:type="dxa" w:w="80"/>
              <w:left w:type="dxa" w:w="100"/>
              <w:bottom w:type="dxa" w:w="80"/>
              <w:right w:type="dxa" w:w="100"/>
            </w:tcMar>
          </w:tcPr>
          <w:p>
            <w:r>
              <w:rPr>
                <w:b w:val="false"/>
                <w:bCs w:val="false"/>
                <w:sz w:val="19"/>
                <w:szCs w:val="19"/>
              </w:rPr>
              <w:t xml:space="preserve">Done</w:t>
            </w:r>
          </w:p>
        </w:tc>
      </w:tr>
      <w:tr>
        <w:tc>
          <w:tcPr>
            <w:tcW w:type="dxa" w:w="1400"/>
            <w:tcMar>
              <w:top w:type="dxa" w:w="80"/>
              <w:left w:type="dxa" w:w="100"/>
              <w:bottom w:type="dxa" w:w="80"/>
              <w:right w:type="dxa" w:w="100"/>
            </w:tcMar>
          </w:tcPr>
          <w:p>
            <w:r>
              <w:rPr>
                <w:b w:val="false"/>
                <w:bCs w:val="false"/>
                <w:sz w:val="19"/>
                <w:szCs w:val="19"/>
              </w:rPr>
              <w:t xml:space="preserve">8-12</w:t>
            </w:r>
          </w:p>
        </w:tc>
        <w:tc>
          <w:tcPr>
            <w:tcW w:type="dxa" w:w="6200"/>
            <w:tcMar>
              <w:top w:type="dxa" w:w="80"/>
              <w:left w:type="dxa" w:w="100"/>
              <w:bottom w:type="dxa" w:w="80"/>
              <w:right w:type="dxa" w:w="100"/>
            </w:tcMar>
          </w:tcPr>
          <w:p>
            <w:r>
              <w:rPr>
                <w:b w:val="false"/>
                <w:bCs w:val="false"/>
                <w:sz w:val="19"/>
                <w:szCs w:val="19"/>
              </w:rPr>
              <w:t xml:space="preserve">Atlas (observe/reason/plan/act) + Planning tools (WBS, dependencies, critical path)</w:t>
            </w:r>
          </w:p>
        </w:tc>
        <w:tc>
          <w:tcPr>
            <w:tcW w:type="dxa" w:w="1400"/>
            <w:tcMar>
              <w:top w:type="dxa" w:w="80"/>
              <w:left w:type="dxa" w:w="100"/>
              <w:bottom w:type="dxa" w:w="80"/>
              <w:right w:type="dxa" w:w="100"/>
            </w:tcMar>
          </w:tcPr>
          <w:p>
            <w:r>
              <w:rPr>
                <w:b w:val="false"/>
                <w:bCs w:val="false"/>
                <w:sz w:val="19"/>
                <w:szCs w:val="19"/>
              </w:rPr>
              <w:t xml:space="preserve">Done</w:t>
            </w:r>
          </w:p>
        </w:tc>
      </w:tr>
      <w:tr>
        <w:tc>
          <w:tcPr>
            <w:tcW w:type="dxa" w:w="1400"/>
            <w:tcMar>
              <w:top w:type="dxa" w:w="80"/>
              <w:left w:type="dxa" w:w="100"/>
              <w:bottom w:type="dxa" w:w="80"/>
              <w:right w:type="dxa" w:w="100"/>
            </w:tcMar>
          </w:tcPr>
          <w:p>
            <w:r>
              <w:rPr>
                <w:b w:val="false"/>
                <w:bCs w:val="false"/>
                <w:sz w:val="19"/>
                <w:szCs w:val="19"/>
              </w:rPr>
              <w:t xml:space="preserve">12-15</w:t>
            </w:r>
          </w:p>
        </w:tc>
        <w:tc>
          <w:tcPr>
            <w:tcW w:type="dxa" w:w="6200"/>
            <w:tcMar>
              <w:top w:type="dxa" w:w="80"/>
              <w:left w:type="dxa" w:w="100"/>
              <w:bottom w:type="dxa" w:w="80"/>
              <w:right w:type="dxa" w:w="100"/>
            </w:tcMar>
          </w:tcPr>
          <w:p>
            <w:r>
              <w:rPr>
                <w:b w:val="false"/>
                <w:bCs w:val="false"/>
                <w:sz w:val="19"/>
                <w:szCs w:val="19"/>
              </w:rPr>
              <w:t xml:space="preserve">Sentinel (continuous loop) + risk engine + Human Approval Agent</w:t>
            </w:r>
          </w:p>
        </w:tc>
        <w:tc>
          <w:tcPr>
            <w:tcW w:type="dxa" w:w="1400"/>
            <w:tcMar>
              <w:top w:type="dxa" w:w="80"/>
              <w:left w:type="dxa" w:w="100"/>
              <w:bottom w:type="dxa" w:w="80"/>
              <w:right w:type="dxa" w:w="100"/>
            </w:tcMar>
          </w:tcPr>
          <w:p>
            <w:r>
              <w:rPr>
                <w:b w:val="false"/>
                <w:bCs w:val="false"/>
                <w:sz w:val="19"/>
                <w:szCs w:val="19"/>
              </w:rPr>
              <w:t xml:space="preserve">Done</w:t>
            </w:r>
          </w:p>
        </w:tc>
      </w:tr>
      <w:tr>
        <w:tc>
          <w:tcPr>
            <w:tcW w:type="dxa" w:w="1400"/>
            <w:tcMar>
              <w:top w:type="dxa" w:w="80"/>
              <w:left w:type="dxa" w:w="100"/>
              <w:bottom w:type="dxa" w:w="80"/>
              <w:right w:type="dxa" w:w="100"/>
            </w:tcMar>
          </w:tcPr>
          <w:p>
            <w:r>
              <w:rPr>
                <w:b w:val="false"/>
                <w:bCs w:val="false"/>
                <w:sz w:val="19"/>
                <w:szCs w:val="19"/>
              </w:rPr>
              <w:t xml:space="preserve">15-17</w:t>
            </w:r>
          </w:p>
        </w:tc>
        <w:tc>
          <w:tcPr>
            <w:tcW w:type="dxa" w:w="6200"/>
            <w:tcMar>
              <w:top w:type="dxa" w:w="80"/>
              <w:left w:type="dxa" w:w="100"/>
              <w:bottom w:type="dxa" w:w="80"/>
              <w:right w:type="dxa" w:w="100"/>
            </w:tcMar>
          </w:tcPr>
          <w:p>
            <w:r>
              <w:rPr>
                <w:b w:val="false"/>
                <w:bCs w:val="false"/>
                <w:sz w:val="19"/>
                <w:szCs w:val="19"/>
              </w:rPr>
              <w:t xml:space="preserve">Event bus + Workflow Orchestrator wiring</w:t>
            </w:r>
          </w:p>
        </w:tc>
        <w:tc>
          <w:tcPr>
            <w:tcW w:type="dxa" w:w="1400"/>
            <w:tcMar>
              <w:top w:type="dxa" w:w="80"/>
              <w:left w:type="dxa" w:w="100"/>
              <w:bottom w:type="dxa" w:w="80"/>
              <w:right w:type="dxa" w:w="100"/>
            </w:tcMar>
          </w:tcPr>
          <w:p>
            <w:r>
              <w:rPr>
                <w:b w:val="false"/>
                <w:bCs w:val="false"/>
                <w:sz w:val="19"/>
                <w:szCs w:val="19"/>
              </w:rPr>
              <w:t xml:space="preserve">Done</w:t>
            </w:r>
          </w:p>
        </w:tc>
      </w:tr>
      <w:tr>
        <w:tc>
          <w:tcPr>
            <w:tcW w:type="dxa" w:w="1400"/>
            <w:tcMar>
              <w:top w:type="dxa" w:w="80"/>
              <w:left w:type="dxa" w:w="100"/>
              <w:bottom w:type="dxa" w:w="80"/>
              <w:right w:type="dxa" w:w="100"/>
            </w:tcMar>
          </w:tcPr>
          <w:p>
            <w:r>
              <w:rPr>
                <w:b w:val="false"/>
                <w:bCs w:val="false"/>
                <w:sz w:val="19"/>
                <w:szCs w:val="19"/>
              </w:rPr>
              <w:t xml:space="preserve">17-19</w:t>
            </w:r>
          </w:p>
        </w:tc>
        <w:tc>
          <w:tcPr>
            <w:tcW w:type="dxa" w:w="6200"/>
            <w:tcMar>
              <w:top w:type="dxa" w:w="80"/>
              <w:left w:type="dxa" w:w="100"/>
              <w:bottom w:type="dxa" w:w="80"/>
              <w:right w:type="dxa" w:w="100"/>
            </w:tcMar>
          </w:tcPr>
          <w:p>
            <w:r>
              <w:rPr>
                <w:b w:val="false"/>
                <w:bCs w:val="false"/>
                <w:sz w:val="19"/>
                <w:szCs w:val="19"/>
              </w:rPr>
              <w:t xml:space="preserve">FastAPI routes + end-to-end pytest</w:t>
            </w:r>
          </w:p>
        </w:tc>
        <w:tc>
          <w:tcPr>
            <w:tcW w:type="dxa" w:w="1400"/>
            <w:tcMar>
              <w:top w:type="dxa" w:w="80"/>
              <w:left w:type="dxa" w:w="100"/>
              <w:bottom w:type="dxa" w:w="80"/>
              <w:right w:type="dxa" w:w="100"/>
            </w:tcMar>
          </w:tcPr>
          <w:p>
            <w:r>
              <w:rPr>
                <w:b w:val="false"/>
                <w:bCs w:val="false"/>
                <w:sz w:val="19"/>
                <w:szCs w:val="19"/>
              </w:rPr>
              <w:t xml:space="preserve">Done</w:t>
            </w:r>
          </w:p>
        </w:tc>
      </w:tr>
      <w:tr>
        <w:tc>
          <w:tcPr>
            <w:tcW w:type="dxa" w:w="1400"/>
            <w:tcMar>
              <w:top w:type="dxa" w:w="80"/>
              <w:left w:type="dxa" w:w="100"/>
              <w:bottom w:type="dxa" w:w="80"/>
              <w:right w:type="dxa" w:w="100"/>
            </w:tcMar>
          </w:tcPr>
          <w:p>
            <w:r>
              <w:rPr>
                <w:b w:val="false"/>
                <w:bCs w:val="false"/>
                <w:sz w:val="19"/>
                <w:szCs w:val="19"/>
              </w:rPr>
              <w:t xml:space="preserve">19-22</w:t>
            </w:r>
          </w:p>
        </w:tc>
        <w:tc>
          <w:tcPr>
            <w:tcW w:type="dxa" w:w="6200"/>
            <w:tcMar>
              <w:top w:type="dxa" w:w="80"/>
              <w:left w:type="dxa" w:w="100"/>
              <w:bottom w:type="dxa" w:w="80"/>
              <w:right w:type="dxa" w:w="100"/>
            </w:tcMar>
          </w:tcPr>
          <w:p>
            <w:r>
              <w:rPr>
                <w:b w:val="false"/>
                <w:bCs w:val="false"/>
                <w:sz w:val="19"/>
                <w:szCs w:val="19"/>
              </w:rPr>
              <w:t xml:space="preserve">React dashboard (ingestion form, WBS table, risk register, approvals, activity feed)</w:t>
            </w:r>
          </w:p>
        </w:tc>
        <w:tc>
          <w:tcPr>
            <w:tcW w:type="dxa" w:w="1400"/>
            <w:tcMar>
              <w:top w:type="dxa" w:w="80"/>
              <w:left w:type="dxa" w:w="100"/>
              <w:bottom w:type="dxa" w:w="80"/>
              <w:right w:type="dxa" w:w="100"/>
            </w:tcMar>
          </w:tcPr>
          <w:p>
            <w:r>
              <w:rPr>
                <w:b w:val="false"/>
                <w:bCs w:val="false"/>
                <w:sz w:val="19"/>
                <w:szCs w:val="19"/>
              </w:rPr>
              <w:t xml:space="preserve">Done</w:t>
            </w:r>
          </w:p>
        </w:tc>
      </w:tr>
      <w:tr>
        <w:tc>
          <w:tcPr>
            <w:tcW w:type="dxa" w:w="1400"/>
            <w:tcMar>
              <w:top w:type="dxa" w:w="80"/>
              <w:left w:type="dxa" w:w="100"/>
              <w:bottom w:type="dxa" w:w="80"/>
              <w:right w:type="dxa" w:w="100"/>
            </w:tcMar>
          </w:tcPr>
          <w:p>
            <w:r>
              <w:rPr>
                <w:b w:val="false"/>
                <w:bCs w:val="false"/>
                <w:sz w:val="19"/>
                <w:szCs w:val="19"/>
              </w:rPr>
              <w:t xml:space="preserve">22-24</w:t>
            </w:r>
          </w:p>
        </w:tc>
        <w:tc>
          <w:tcPr>
            <w:tcW w:type="dxa" w:w="6200"/>
            <w:tcMar>
              <w:top w:type="dxa" w:w="80"/>
              <w:left w:type="dxa" w:w="100"/>
              <w:bottom w:type="dxa" w:w="80"/>
              <w:right w:type="dxa" w:w="100"/>
            </w:tcMar>
          </w:tcPr>
          <w:p>
            <w:r>
              <w:rPr>
                <w:b w:val="false"/>
                <w:bCs w:val="false"/>
                <w:sz w:val="19"/>
                <w:szCs w:val="19"/>
              </w:rPr>
              <w:t xml:space="preserve">Docker/Compose/CI, demo script, README polish</w:t>
            </w:r>
          </w:p>
        </w:tc>
        <w:tc>
          <w:tcPr>
            <w:tcW w:type="dxa" w:w="1400"/>
            <w:tcMar>
              <w:top w:type="dxa" w:w="80"/>
              <w:left w:type="dxa" w:w="100"/>
              <w:bottom w:type="dxa" w:w="80"/>
              <w:right w:type="dxa" w:w="100"/>
            </w:tcMar>
          </w:tcPr>
          <w:p>
            <w:r>
              <w:rPr>
                <w:b w:val="false"/>
                <w:bCs w:val="false"/>
                <w:sz w:val="19"/>
                <w:szCs w:val="19"/>
              </w:rPr>
              <w:t xml:space="preserve">Done</w:t>
            </w:r>
          </w:p>
        </w:tc>
      </w:tr>
    </w:tbl>
    <w:p>
      <w:pPr>
        <w:pStyle w:val="Heading2"/>
        <w:spacing w:after="120" w:before="280"/>
      </w:pPr>
      <w:r>
        <w:t xml:space="preserve">16.2 Essential vs. deferred feature matrix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6600"/>
        <w:gridCol w:w="3400"/>
      </w:tblGrid>
      <w:tr>
        <w:trPr>
          <w:tblHeader/>
        </w:trPr>
        <w:tc>
          <w:tcPr>
            <w:tcW w:type="dxa" w:w="6600"/>
            <w:shd w:fill="24449A" w:val="clear"/>
            <w:tcMar>
              <w:top w:type="dxa" w:w="80"/>
              <w:left w:type="dxa" w:w="100"/>
              <w:bottom w:type="dxa" w:w="80"/>
              <w:right w:type="dxa" w:w="100"/>
            </w:tcMar>
          </w:tcPr>
          <w:p>
            <w:r>
              <w:rPr>
                <w:b/>
                <w:bCs/>
                <w:color w:val="FFFFFF"/>
                <w:sz w:val="20"/>
                <w:szCs w:val="20"/>
              </w:rPr>
              <w:t xml:space="preserve">Feature</w:t>
            </w:r>
          </w:p>
        </w:tc>
        <w:tc>
          <w:tcPr>
            <w:tcW w:type="dxa" w:w="3400"/>
            <w:shd w:fill="24449A" w:val="clear"/>
            <w:tcMar>
              <w:top w:type="dxa" w:w="80"/>
              <w:left w:type="dxa" w:w="100"/>
              <w:bottom w:type="dxa" w:w="80"/>
              <w:right w:type="dxa" w:w="100"/>
            </w:tcMar>
          </w:tcPr>
          <w:p>
            <w:r>
              <w:rPr>
                <w:b/>
                <w:bCs/>
                <w:color w:val="FFFFFF"/>
                <w:sz w:val="20"/>
                <w:szCs w:val="20"/>
              </w:rPr>
              <w:t xml:space="preserve">Priority</w:t>
            </w:r>
          </w:p>
        </w:tc>
      </w:tr>
      <w:tr>
        <w:tc>
          <w:tcPr>
            <w:tcW w:type="dxa" w:w="6600"/>
            <w:tcMar>
              <w:top w:type="dxa" w:w="80"/>
              <w:left w:type="dxa" w:w="100"/>
              <w:bottom w:type="dxa" w:w="80"/>
              <w:right w:type="dxa" w:w="100"/>
            </w:tcMar>
          </w:tcPr>
          <w:p>
            <w:r>
              <w:rPr>
                <w:b w:val="false"/>
                <w:bCs w:val="false"/>
                <w:sz w:val="19"/>
                <w:szCs w:val="19"/>
              </w:rPr>
              <w:t xml:space="preserve">Brief ingestion -&gt; Atlas plan -&gt; Planner/Teams/SharePoint tool execution</w:t>
            </w:r>
          </w:p>
        </w:tc>
        <w:tc>
          <w:tcPr>
            <w:tcW w:type="dxa" w:w="3400"/>
            <w:tcMar>
              <w:top w:type="dxa" w:w="80"/>
              <w:left w:type="dxa" w:w="100"/>
              <w:bottom w:type="dxa" w:w="80"/>
              <w:right w:type="dxa" w:w="100"/>
            </w:tcMar>
          </w:tcPr>
          <w:p>
            <w:r>
              <w:rPr>
                <w:b w:val="false"/>
                <w:bCs w:val="false"/>
                <w:sz w:val="19"/>
                <w:szCs w:val="19"/>
              </w:rPr>
              <w:t xml:space="preserve">Essential (in MVP)</w:t>
            </w:r>
          </w:p>
        </w:tc>
      </w:tr>
      <w:tr>
        <w:tc>
          <w:tcPr>
            <w:tcW w:type="dxa" w:w="6600"/>
            <w:tcMar>
              <w:top w:type="dxa" w:w="80"/>
              <w:left w:type="dxa" w:w="100"/>
              <w:bottom w:type="dxa" w:w="80"/>
              <w:right w:type="dxa" w:w="100"/>
            </w:tcMar>
          </w:tcPr>
          <w:p>
            <w:r>
              <w:rPr>
                <w:b w:val="false"/>
                <w:bCs w:val="false"/>
                <w:sz w:val="19"/>
                <w:szCs w:val="19"/>
              </w:rPr>
              <w:t xml:space="preserve">Methodology selection with rationale</w:t>
            </w:r>
          </w:p>
        </w:tc>
        <w:tc>
          <w:tcPr>
            <w:tcW w:type="dxa" w:w="3400"/>
            <w:tcMar>
              <w:top w:type="dxa" w:w="80"/>
              <w:left w:type="dxa" w:w="100"/>
              <w:bottom w:type="dxa" w:w="80"/>
              <w:right w:type="dxa" w:w="100"/>
            </w:tcMar>
          </w:tcPr>
          <w:p>
            <w:r>
              <w:rPr>
                <w:b w:val="false"/>
                <w:bCs w:val="false"/>
                <w:sz w:val="19"/>
                <w:szCs w:val="19"/>
              </w:rPr>
              <w:t xml:space="preserve">Essential (in MVP)</w:t>
            </w:r>
          </w:p>
        </w:tc>
      </w:tr>
      <w:tr>
        <w:tc>
          <w:tcPr>
            <w:tcW w:type="dxa" w:w="6600"/>
            <w:tcMar>
              <w:top w:type="dxa" w:w="80"/>
              <w:left w:type="dxa" w:w="100"/>
              <w:bottom w:type="dxa" w:w="80"/>
              <w:right w:type="dxa" w:w="100"/>
            </w:tcMar>
          </w:tcPr>
          <w:p>
            <w:r>
              <w:rPr>
                <w:b w:val="false"/>
                <w:bCs w:val="false"/>
                <w:sz w:val="19"/>
                <w:szCs w:val="19"/>
              </w:rPr>
              <w:t xml:space="preserve">WBS, dependencies, critical path, sprint plan</w:t>
            </w:r>
          </w:p>
        </w:tc>
        <w:tc>
          <w:tcPr>
            <w:tcW w:type="dxa" w:w="3400"/>
            <w:tcMar>
              <w:top w:type="dxa" w:w="80"/>
              <w:left w:type="dxa" w:w="100"/>
              <w:bottom w:type="dxa" w:w="80"/>
              <w:right w:type="dxa" w:w="100"/>
            </w:tcMar>
          </w:tcPr>
          <w:p>
            <w:r>
              <w:rPr>
                <w:b w:val="false"/>
                <w:bCs w:val="false"/>
                <w:sz w:val="19"/>
                <w:szCs w:val="19"/>
              </w:rPr>
              <w:t xml:space="preserve">Essential (in MVP)</w:t>
            </w:r>
          </w:p>
        </w:tc>
      </w:tr>
      <w:tr>
        <w:tc>
          <w:tcPr>
            <w:tcW w:type="dxa" w:w="6600"/>
            <w:tcMar>
              <w:top w:type="dxa" w:w="80"/>
              <w:left w:type="dxa" w:w="100"/>
              <w:bottom w:type="dxa" w:w="80"/>
              <w:right w:type="dxa" w:w="100"/>
            </w:tcMar>
          </w:tcPr>
          <w:p>
            <w:r>
              <w:rPr>
                <w:b w:val="false"/>
                <w:bCs w:val="false"/>
                <w:sz w:val="19"/>
                <w:szCs w:val="19"/>
              </w:rPr>
              <w:t xml:space="preserve">Continuous Sentinel monitoring + rule-based risk detection</w:t>
            </w:r>
          </w:p>
        </w:tc>
        <w:tc>
          <w:tcPr>
            <w:tcW w:type="dxa" w:w="3400"/>
            <w:tcMar>
              <w:top w:type="dxa" w:w="80"/>
              <w:left w:type="dxa" w:w="100"/>
              <w:bottom w:type="dxa" w:w="80"/>
              <w:right w:type="dxa" w:w="100"/>
            </w:tcMar>
          </w:tcPr>
          <w:p>
            <w:r>
              <w:rPr>
                <w:b w:val="false"/>
                <w:bCs w:val="false"/>
                <w:sz w:val="19"/>
                <w:szCs w:val="19"/>
              </w:rPr>
              <w:t xml:space="preserve">Essential (in MVP)</w:t>
            </w:r>
          </w:p>
        </w:tc>
      </w:tr>
      <w:tr>
        <w:tc>
          <w:tcPr>
            <w:tcW w:type="dxa" w:w="6600"/>
            <w:tcMar>
              <w:top w:type="dxa" w:w="80"/>
              <w:left w:type="dxa" w:w="100"/>
              <w:bottom w:type="dxa" w:w="80"/>
              <w:right w:type="dxa" w:w="100"/>
            </w:tcMar>
          </w:tcPr>
          <w:p>
            <w:r>
              <w:rPr>
                <w:b w:val="false"/>
                <w:bCs w:val="false"/>
                <w:sz w:val="19"/>
                <w:szCs w:val="19"/>
              </w:rPr>
              <w:t xml:space="preserve">Human Approval Agent + Teams Adaptive Card + dashboard decisioning</w:t>
            </w:r>
          </w:p>
        </w:tc>
        <w:tc>
          <w:tcPr>
            <w:tcW w:type="dxa" w:w="3400"/>
            <w:tcMar>
              <w:top w:type="dxa" w:w="80"/>
              <w:left w:type="dxa" w:w="100"/>
              <w:bottom w:type="dxa" w:w="80"/>
              <w:right w:type="dxa" w:w="100"/>
            </w:tcMar>
          </w:tcPr>
          <w:p>
            <w:r>
              <w:rPr>
                <w:b w:val="false"/>
                <w:bCs w:val="false"/>
                <w:sz w:val="19"/>
                <w:szCs w:val="19"/>
              </w:rPr>
              <w:t xml:space="preserve">Essential (in MVP)</w:t>
            </w:r>
          </w:p>
        </w:tc>
      </w:tr>
      <w:tr>
        <w:tc>
          <w:tcPr>
            <w:tcW w:type="dxa" w:w="6600"/>
            <w:tcMar>
              <w:top w:type="dxa" w:w="80"/>
              <w:left w:type="dxa" w:w="100"/>
              <w:bottom w:type="dxa" w:w="80"/>
              <w:right w:type="dxa" w:w="100"/>
            </w:tcMar>
          </w:tcPr>
          <w:p>
            <w:r>
              <w:rPr>
                <w:b w:val="false"/>
                <w:bCs w:val="false"/>
                <w:sz w:val="19"/>
                <w:szCs w:val="19"/>
              </w:rPr>
              <w:t xml:space="preserve">Event-driven Orchestrator routing</w:t>
            </w:r>
          </w:p>
        </w:tc>
        <w:tc>
          <w:tcPr>
            <w:tcW w:type="dxa" w:w="3400"/>
            <w:tcMar>
              <w:top w:type="dxa" w:w="80"/>
              <w:left w:type="dxa" w:w="100"/>
              <w:bottom w:type="dxa" w:w="80"/>
              <w:right w:type="dxa" w:w="100"/>
            </w:tcMar>
          </w:tcPr>
          <w:p>
            <w:r>
              <w:rPr>
                <w:b w:val="false"/>
                <w:bCs w:val="false"/>
                <w:sz w:val="19"/>
                <w:szCs w:val="19"/>
              </w:rPr>
              <w:t xml:space="preserve">Essential (in MVP)</w:t>
            </w:r>
          </w:p>
        </w:tc>
      </w:tr>
      <w:tr>
        <w:tc>
          <w:tcPr>
            <w:tcW w:type="dxa" w:w="6600"/>
            <w:tcMar>
              <w:top w:type="dxa" w:w="80"/>
              <w:left w:type="dxa" w:w="100"/>
              <w:bottom w:type="dxa" w:w="80"/>
              <w:right w:type="dxa" w:w="100"/>
            </w:tcMar>
          </w:tcPr>
          <w:p>
            <w:r>
              <w:rPr>
                <w:b w:val="false"/>
                <w:bCs w:val="false"/>
                <w:sz w:val="19"/>
                <w:szCs w:val="19"/>
              </w:rPr>
              <w:t xml:space="preserve">React dashboard</w:t>
            </w:r>
          </w:p>
        </w:tc>
        <w:tc>
          <w:tcPr>
            <w:tcW w:type="dxa" w:w="3400"/>
            <w:tcMar>
              <w:top w:type="dxa" w:w="80"/>
              <w:left w:type="dxa" w:w="100"/>
              <w:bottom w:type="dxa" w:w="80"/>
              <w:right w:type="dxa" w:w="100"/>
            </w:tcMar>
          </w:tcPr>
          <w:p>
            <w:r>
              <w:rPr>
                <w:b w:val="false"/>
                <w:bCs w:val="false"/>
                <w:sz w:val="19"/>
                <w:szCs w:val="19"/>
              </w:rPr>
              <w:t xml:space="preserve">Essential (in MVP)</w:t>
            </w:r>
          </w:p>
        </w:tc>
      </w:tr>
      <w:tr>
        <w:tc>
          <w:tcPr>
            <w:tcW w:type="dxa" w:w="6600"/>
            <w:tcMar>
              <w:top w:type="dxa" w:w="80"/>
              <w:left w:type="dxa" w:w="100"/>
              <w:bottom w:type="dxa" w:w="80"/>
              <w:right w:type="dxa" w:w="100"/>
            </w:tcMar>
          </w:tcPr>
          <w:p>
            <w:r>
              <w:rPr>
                <w:b w:val="false"/>
                <w:bCs w:val="false"/>
                <w:sz w:val="19"/>
                <w:szCs w:val="19"/>
              </w:rPr>
              <w:t xml:space="preserve">Real Azure AI Foundry Agent tool-calling (vs. mock LLM heuristics)</w:t>
            </w:r>
          </w:p>
        </w:tc>
        <w:tc>
          <w:tcPr>
            <w:tcW w:type="dxa" w:w="3400"/>
            <w:tcMar>
              <w:top w:type="dxa" w:w="80"/>
              <w:left w:type="dxa" w:w="100"/>
              <w:bottom w:type="dxa" w:w="80"/>
              <w:right w:type="dxa" w:w="100"/>
            </w:tcMar>
          </w:tcPr>
          <w:p>
            <w:r>
              <w:rPr>
                <w:b w:val="false"/>
                <w:bCs w:val="false"/>
                <w:sz w:val="19"/>
                <w:szCs w:val="19"/>
              </w:rPr>
              <w:t xml:space="preserve">Deferred - Section 3 of integration guide</w:t>
            </w:r>
          </w:p>
        </w:tc>
      </w:tr>
      <w:tr>
        <w:tc>
          <w:tcPr>
            <w:tcW w:type="dxa" w:w="6600"/>
            <w:tcMar>
              <w:top w:type="dxa" w:w="80"/>
              <w:left w:type="dxa" w:w="100"/>
              <w:bottom w:type="dxa" w:w="80"/>
              <w:right w:type="dxa" w:w="100"/>
            </w:tcMar>
          </w:tcPr>
          <w:p>
            <w:r>
              <w:rPr>
                <w:b w:val="false"/>
                <w:bCs w:val="false"/>
                <w:sz w:val="19"/>
                <w:szCs w:val="19"/>
              </w:rPr>
              <w:t xml:space="preserve">Real Microsoft Graph (Planner/Teams/Outlook/SharePoint) calls</w:t>
            </w:r>
          </w:p>
        </w:tc>
        <w:tc>
          <w:tcPr>
            <w:tcW w:type="dxa" w:w="3400"/>
            <w:tcMar>
              <w:top w:type="dxa" w:w="80"/>
              <w:left w:type="dxa" w:w="100"/>
              <w:bottom w:type="dxa" w:w="80"/>
              <w:right w:type="dxa" w:w="100"/>
            </w:tcMar>
          </w:tcPr>
          <w:p>
            <w:r>
              <w:rPr>
                <w:b w:val="false"/>
                <w:bCs w:val="false"/>
                <w:sz w:val="19"/>
                <w:szCs w:val="19"/>
              </w:rPr>
              <w:t xml:space="preserve">Deferred - Section 2 of integration guide</w:t>
            </w:r>
          </w:p>
        </w:tc>
      </w:tr>
      <w:tr>
        <w:tc>
          <w:tcPr>
            <w:tcW w:type="dxa" w:w="6600"/>
            <w:tcMar>
              <w:top w:type="dxa" w:w="80"/>
              <w:left w:type="dxa" w:w="100"/>
              <w:bottom w:type="dxa" w:w="80"/>
              <w:right w:type="dxa" w:w="100"/>
            </w:tcMar>
          </w:tcPr>
          <w:p>
            <w:r>
              <w:rPr>
                <w:b w:val="false"/>
                <w:bCs w:val="false"/>
                <w:sz w:val="19"/>
                <w:szCs w:val="19"/>
              </w:rPr>
              <w:t xml:space="preserve">Real Azure AI Search hybrid/vector RAG</w:t>
            </w:r>
          </w:p>
        </w:tc>
        <w:tc>
          <w:tcPr>
            <w:tcW w:type="dxa" w:w="3400"/>
            <w:tcMar>
              <w:top w:type="dxa" w:w="80"/>
              <w:left w:type="dxa" w:w="100"/>
              <w:bottom w:type="dxa" w:w="80"/>
              <w:right w:type="dxa" w:w="100"/>
            </w:tcMar>
          </w:tcPr>
          <w:p>
            <w:r>
              <w:rPr>
                <w:b w:val="false"/>
                <w:bCs w:val="false"/>
                <w:sz w:val="19"/>
                <w:szCs w:val="19"/>
              </w:rPr>
              <w:t xml:space="preserve">Deferred - Section 4 of integration guide</w:t>
            </w:r>
          </w:p>
        </w:tc>
      </w:tr>
      <w:tr>
        <w:tc>
          <w:tcPr>
            <w:tcW w:type="dxa" w:w="6600"/>
            <w:tcMar>
              <w:top w:type="dxa" w:w="80"/>
              <w:left w:type="dxa" w:w="100"/>
              <w:bottom w:type="dxa" w:w="80"/>
              <w:right w:type="dxa" w:w="100"/>
            </w:tcMar>
          </w:tcPr>
          <w:p>
            <w:r>
              <w:rPr>
                <w:b w:val="false"/>
                <w:bCs w:val="false"/>
                <w:sz w:val="19"/>
                <w:szCs w:val="19"/>
              </w:rPr>
              <w:t xml:space="preserve">Entra ID authentication (frontend + API)</w:t>
            </w:r>
          </w:p>
        </w:tc>
        <w:tc>
          <w:tcPr>
            <w:tcW w:type="dxa" w:w="3400"/>
            <w:tcMar>
              <w:top w:type="dxa" w:w="80"/>
              <w:left w:type="dxa" w:w="100"/>
              <w:bottom w:type="dxa" w:w="80"/>
              <w:right w:type="dxa" w:w="100"/>
            </w:tcMar>
          </w:tcPr>
          <w:p>
            <w:r>
              <w:rPr>
                <w:b w:val="false"/>
                <w:bCs w:val="false"/>
                <w:sz w:val="19"/>
                <w:szCs w:val="19"/>
              </w:rPr>
              <w:t xml:space="preserve">Deferred - Section 6 of integration guide</w:t>
            </w:r>
          </w:p>
        </w:tc>
      </w:tr>
      <w:tr>
        <w:tc>
          <w:tcPr>
            <w:tcW w:type="dxa" w:w="6600"/>
            <w:tcMar>
              <w:top w:type="dxa" w:w="80"/>
              <w:left w:type="dxa" w:w="100"/>
              <w:bottom w:type="dxa" w:w="80"/>
              <w:right w:type="dxa" w:w="100"/>
            </w:tcMar>
          </w:tcPr>
          <w:p>
            <w:r>
              <w:rPr>
                <w:b w:val="false"/>
                <w:bCs w:val="false"/>
                <w:sz w:val="19"/>
                <w:szCs w:val="19"/>
              </w:rPr>
              <w:t xml:space="preserve">PostgreSQL/Cosmos DB persistence (vs. in-memory repository)</w:t>
            </w:r>
          </w:p>
        </w:tc>
        <w:tc>
          <w:tcPr>
            <w:tcW w:type="dxa" w:w="3400"/>
            <w:tcMar>
              <w:top w:type="dxa" w:w="80"/>
              <w:left w:type="dxa" w:w="100"/>
              <w:bottom w:type="dxa" w:w="80"/>
              <w:right w:type="dxa" w:w="100"/>
            </w:tcMar>
          </w:tcPr>
          <w:p>
            <w:r>
              <w:rPr>
                <w:b w:val="false"/>
                <w:bCs w:val="false"/>
                <w:sz w:val="19"/>
                <w:szCs w:val="19"/>
              </w:rPr>
              <w:t xml:space="preserve">Deferred - Section 9.2</w:t>
            </w:r>
          </w:p>
        </w:tc>
      </w:tr>
      <w:tr>
        <w:tc>
          <w:tcPr>
            <w:tcW w:type="dxa" w:w="6600"/>
            <w:tcMar>
              <w:top w:type="dxa" w:w="80"/>
              <w:left w:type="dxa" w:w="100"/>
              <w:bottom w:type="dxa" w:w="80"/>
              <w:right w:type="dxa" w:w="100"/>
            </w:tcMar>
          </w:tcPr>
          <w:p>
            <w:r>
              <w:rPr>
                <w:b w:val="false"/>
                <w:bCs w:val="false"/>
                <w:sz w:val="19"/>
                <w:szCs w:val="19"/>
              </w:rPr>
              <w:t xml:space="preserve">Teams Bot for interactive Adaptive Card callbacks</w:t>
            </w:r>
          </w:p>
        </w:tc>
        <w:tc>
          <w:tcPr>
            <w:tcW w:type="dxa" w:w="3400"/>
            <w:tcMar>
              <w:top w:type="dxa" w:w="80"/>
              <w:left w:type="dxa" w:w="100"/>
              <w:bottom w:type="dxa" w:w="80"/>
              <w:right w:type="dxa" w:w="100"/>
            </w:tcMar>
          </w:tcPr>
          <w:p>
            <w:r>
              <w:rPr>
                <w:b w:val="false"/>
                <w:bCs w:val="false"/>
                <w:sz w:val="19"/>
                <w:szCs w:val="19"/>
              </w:rPr>
              <w:t xml:space="preserve">Deferred - Section 2.5 of integration guide</w:t>
            </w:r>
          </w:p>
        </w:tc>
      </w:tr>
      <w:tr>
        <w:tc>
          <w:tcPr>
            <w:tcW w:type="dxa" w:w="6600"/>
            <w:tcMar>
              <w:top w:type="dxa" w:w="80"/>
              <w:left w:type="dxa" w:w="100"/>
              <w:bottom w:type="dxa" w:w="80"/>
              <w:right w:type="dxa" w:w="100"/>
            </w:tcMar>
          </w:tcPr>
          <w:p>
            <w:r>
              <w:rPr>
                <w:b w:val="false"/>
                <w:bCs w:val="false"/>
                <w:sz w:val="19"/>
                <w:szCs w:val="19"/>
              </w:rPr>
              <w:t xml:space="preserve">Retry/backoff policies on external tool calls</w:t>
            </w:r>
          </w:p>
        </w:tc>
        <w:tc>
          <w:tcPr>
            <w:tcW w:type="dxa" w:w="3400"/>
            <w:tcMar>
              <w:top w:type="dxa" w:w="80"/>
              <w:left w:type="dxa" w:w="100"/>
              <w:bottom w:type="dxa" w:w="80"/>
              <w:right w:type="dxa" w:w="100"/>
            </w:tcMar>
          </w:tcPr>
          <w:p>
            <w:r>
              <w:rPr>
                <w:b w:val="false"/>
                <w:bCs w:val="false"/>
                <w:sz w:val="19"/>
                <w:szCs w:val="19"/>
              </w:rPr>
              <w:t xml:space="preserve">Deferred - post-hackathon hardening</w:t>
            </w:r>
          </w:p>
        </w:tc>
      </w:tr>
      <w:tr>
        <w:tc>
          <w:tcPr>
            <w:tcW w:type="dxa" w:w="6600"/>
            <w:tcMar>
              <w:top w:type="dxa" w:w="80"/>
              <w:left w:type="dxa" w:w="100"/>
              <w:bottom w:type="dxa" w:w="80"/>
              <w:right w:type="dxa" w:w="100"/>
            </w:tcMar>
          </w:tcPr>
          <w:p>
            <w:r>
              <w:rPr>
                <w:b w:val="false"/>
                <w:bCs w:val="false"/>
                <w:sz w:val="19"/>
                <w:szCs w:val="19"/>
              </w:rPr>
              <w:t xml:space="preserve">Azure Monitor / Application Insights tracing</w:t>
            </w:r>
          </w:p>
        </w:tc>
        <w:tc>
          <w:tcPr>
            <w:tcW w:type="dxa" w:w="3400"/>
            <w:tcMar>
              <w:top w:type="dxa" w:w="80"/>
              <w:left w:type="dxa" w:w="100"/>
              <w:bottom w:type="dxa" w:w="80"/>
              <w:right w:type="dxa" w:w="100"/>
            </w:tcMar>
          </w:tcPr>
          <w:p>
            <w:r>
              <w:rPr>
                <w:b w:val="false"/>
                <w:bCs w:val="false"/>
                <w:sz w:val="19"/>
                <w:szCs w:val="19"/>
              </w:rPr>
              <w:t xml:space="preserve">Deferred - post-hackathon hardening</w:t>
            </w:r>
          </w:p>
        </w:tc>
      </w:tr>
      <w:tr>
        <w:tc>
          <w:tcPr>
            <w:tcW w:type="dxa" w:w="6600"/>
            <w:tcMar>
              <w:top w:type="dxa" w:w="80"/>
              <w:left w:type="dxa" w:w="100"/>
              <w:bottom w:type="dxa" w:w="80"/>
              <w:right w:type="dxa" w:w="100"/>
            </w:tcMar>
          </w:tcPr>
          <w:p>
            <w:r>
              <w:rPr>
                <w:b w:val="false"/>
                <w:bCs w:val="false"/>
                <w:sz w:val="19"/>
                <w:szCs w:val="19"/>
              </w:rPr>
              <w:t xml:space="preserve">Azure DevOps / GitHub work-item sync</w:t>
            </w:r>
          </w:p>
        </w:tc>
        <w:tc>
          <w:tcPr>
            <w:tcW w:type="dxa" w:w="3400"/>
            <w:tcMar>
              <w:top w:type="dxa" w:w="80"/>
              <w:left w:type="dxa" w:w="100"/>
              <w:bottom w:type="dxa" w:w="80"/>
              <w:right w:type="dxa" w:w="100"/>
            </w:tcMar>
          </w:tcPr>
          <w:p>
            <w:r>
              <w:rPr>
                <w:b w:val="false"/>
                <w:bCs w:val="false"/>
                <w:sz w:val="19"/>
                <w:szCs w:val="19"/>
              </w:rPr>
              <w:t xml:space="preserve">Deferred - optional integration</w:t>
            </w:r>
          </w:p>
        </w:tc>
      </w:tr>
      <w:tr>
        <w:tc>
          <w:tcPr>
            <w:tcW w:type="dxa" w:w="6600"/>
            <w:tcMar>
              <w:top w:type="dxa" w:w="80"/>
              <w:left w:type="dxa" w:w="100"/>
              <w:bottom w:type="dxa" w:w="80"/>
              <w:right w:type="dxa" w:w="100"/>
            </w:tcMar>
          </w:tcPr>
          <w:p>
            <w:r>
              <w:rPr>
                <w:b w:val="false"/>
                <w:bCs w:val="false"/>
                <w:sz w:val="19"/>
                <w:szCs w:val="19"/>
              </w:rPr>
              <w:t xml:space="preserve">Gantt-style visual schedule in the dashboard</w:t>
            </w:r>
          </w:p>
        </w:tc>
        <w:tc>
          <w:tcPr>
            <w:tcW w:type="dxa" w:w="3400"/>
            <w:tcMar>
              <w:top w:type="dxa" w:w="80"/>
              <w:left w:type="dxa" w:w="100"/>
              <w:bottom w:type="dxa" w:w="80"/>
              <w:right w:type="dxa" w:w="100"/>
            </w:tcMar>
          </w:tcPr>
          <w:p>
            <w:r>
              <w:rPr>
                <w:b w:val="false"/>
                <w:bCs w:val="false"/>
                <w:sz w:val="19"/>
                <w:szCs w:val="19"/>
              </w:rPr>
              <w:t xml:space="preserve">Deferred - nice-to-have UI</w:t>
            </w:r>
          </w:p>
        </w:tc>
      </w:tr>
    </w:tbl>
    <w:p>
      <w:pPr>
        <w:pStyle w:val="Heading1"/>
        <w:spacing w:after="160" w:before="360"/>
      </w:pPr>
      <w:r>
        <w:t xml:space="preserve">17. Known Limitations &amp; Roadmap</w:t>
      </w:r>
    </w:p>
    <w:p>
      <w:pPr>
        <w:pStyle w:val="ListParagraph"/>
        <w:numPr>
          <w:ilvl w:val="0"/>
          <w:numId w:val="1"/>
        </w:numPr>
        <w:spacing w:after="80"/>
      </w:pPr>
      <w:r>
        <w:t xml:space="preserve">Reasoning is heuristic in mock mode: MockLLMClient uses keyword scoring, not a real language model. This is by design for a zero-credential demo; Section 3 of the integration guide is the highest-value upgrade.</w:t>
      </w:r>
    </w:p>
    <w:p>
      <w:pPr>
        <w:pStyle w:val="ListParagraph"/>
        <w:numPr>
          <w:ilvl w:val="0"/>
          <w:numId w:val="1"/>
        </w:numPr>
        <w:spacing w:after="80"/>
      </w:pPr>
      <w:r>
        <w:t xml:space="preserve">Dependency inference is sequential-by-phase, not derived from explicit brief language ('X must finish before Y'); a real LLM pass (or a lightweight NLP rule set) is the natural next step.</w:t>
      </w:r>
    </w:p>
    <w:p>
      <w:pPr>
        <w:pStyle w:val="ListParagraph"/>
        <w:numPr>
          <w:ilvl w:val="0"/>
          <w:numId w:val="1"/>
        </w:numPr>
        <w:spacing w:after="80"/>
      </w:pPr>
      <w:r>
        <w:t xml:space="preserve">Resource utilization is engagement-scoped, not week-scoped: allocated_hours accumulates across a resource's whole set of assigned tasks and is compared to a capacity figure meant to represent the full engagement window, not a literal single week. Post-hackathon: track allocation per ISO week for precise weekly over-allocation detection.</w:t>
      </w:r>
    </w:p>
    <w:p>
      <w:pPr>
        <w:pStyle w:val="ListParagraph"/>
        <w:numPr>
          <w:ilvl w:val="0"/>
          <w:numId w:val="1"/>
        </w:numPr>
        <w:spacing w:after="80"/>
      </w:pPr>
      <w:r>
        <w:t xml:space="preserve">State does not persist across a process restart in the hackathon MVP (in-memory repository). Section 9.2 documents the production schema this migrates to.</w:t>
      </w:r>
    </w:p>
    <w:p>
      <w:pPr>
        <w:pStyle w:val="ListParagraph"/>
        <w:numPr>
          <w:ilvl w:val="0"/>
          <w:numId w:val="1"/>
        </w:numPr>
        <w:spacing w:after="80"/>
      </w:pPr>
      <w:r>
        <w:t xml:space="preserve">Teams Adaptive Card buttons are demonstrated end-to-end via the dashboard's own Approve/Reject controls; wiring the card's native buttons requires a Teams Bot Framework registration (integration guide, Section 2.5).</w:t>
      </w:r>
    </w:p>
    <w:p>
      <w:pPr>
        <w:pStyle w:val="ListParagraph"/>
        <w:numPr>
          <w:ilvl w:val="0"/>
          <w:numId w:val="1"/>
        </w:numPr>
        <w:spacing w:after="80"/>
      </w:pPr>
      <w:r>
        <w:t xml:space="preserve">Single-process deployment: agents run in one FastAPI process for simplicity. The event-bus/adapter architecture is written so any agent can be extracted into its own deployable service without changing its public interface.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4449A"/>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E58C2"/>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459321ebc0b21afee40bc782a8a5f3b6a2e64e.png"/><Relationship Id="rId8" Type="http://schemas.openxmlformats.org/officeDocument/2006/relationships/image" Target="media/98555dd2d0f430e6139012a92b429132b62cbb66.png"/><Relationship Id="rId9" Type="http://schemas.openxmlformats.org/officeDocument/2006/relationships/image" Target="media/807303226f83eb0ee156257dcb0524ae205bf237.png"/><Relationship Id="rId10" Type="http://schemas.openxmlformats.org/officeDocument/2006/relationships/image" Target="media/4f9508a5393d14d90158b5d7750992908140e8f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AI-Powered Multi-Agent Project Management System</dc:title>
  <dc:creator>AI-Powered Multi-Agent Project Management System</dc:creator>
  <cp:lastModifiedBy>Un-named</cp:lastModifiedBy>
  <cp:revision>1</cp:revision>
  <dcterms:created xsi:type="dcterms:W3CDTF">2026-07-24T14:01:53.387Z</dcterms:created>
  <dcterms:modified xsi:type="dcterms:W3CDTF">2026-07-24T14:01:53.387Z</dcterms:modified>
</cp:coreProperties>
</file>

<file path=docProps/custom.xml><?xml version="1.0" encoding="utf-8"?>
<Properties xmlns="http://schemas.openxmlformats.org/officeDocument/2006/custom-properties" xmlns:vt="http://schemas.openxmlformats.org/officeDocument/2006/docPropsVTypes"/>
</file>