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GestionVentas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Función mostrar_menu()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Escribir "Menú:"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Escribir "1. Vendedores"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Escribir "2. Ventas y facturación"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Escribir "3. Bodega producto terminado (categorías)"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Escribir "4. Reportes"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Escribir "5. Estadísticas"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Escribir "6. Acerca de"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Escribir "7. Salir"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FinFunción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Función leer_datos_csv(archivo)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datos &lt;- lista vacía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Abrir archivo CSV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Para cada fila en el archivo 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Agregar fila a datos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FinPara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Cerrar archivo CSV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Devolver datos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FinFunción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Función escribir_datos_csv(archivo, datos)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Abrir archivo CSV para escritura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Para cada fila en datos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Escribir fila en archivo CSV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FinPara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Cerrar archivo CSV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FinFunción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Función agregar_vendedor()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Escribir "Agregar nuevo vendedor:"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Leer nombre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Leer ventas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Leer tiempo_trabajando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Abrir archivo "vendedores.csv" para escritura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Escribir en archivo CSV: nombre, ventas, tiempo_trabajando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Cerrar archivo CSV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Escribir "Vendedor agregado correctamente."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FinFunción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Función agregar_venta_facturacion()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Escribir "Agregar nueva venta y facturación:"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Leer producto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Leer cantidad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Leer precio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Abrir archivo "ventas_facturacion.csv" para escritura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Escribir en archivo CSV: producto, cantidad, precio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Cerrar archivo CSV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Escribir "Venta y facturación agregadas correctamente."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FinFunción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Función agregar_bodega()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Escribir "Agregar nuevo producto en bodega:"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Leer producto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Leer cantidad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Leer categoria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Abrir archivo "bodega.csv" para escritura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Escribir en archivo CSV: producto, cantidad, categoria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Cerrar archivo CSV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Escribir "Producto agregado a la bodega correctamente."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FinFunción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Función generar_reporte()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Escribir "Generar reporte:"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Aquí puedes agregar la lógica para generar un reporte a partir de los datos en los archivos CSV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FinFunción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Función estadisticas()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Escribir "Mostrar estadísticas:"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 Aquí puedes agregar la lógica para calcular estadísticas a partir de los datos en los archivos CSV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FinFunción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Función acerca_de()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Escribir "Este es un programa de ejemplo para mostrar un menú en Python."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FinFunción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Función principal()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Repetir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mostrar_menu()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Leer opcion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Según opcion hacer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caso "1":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agregar_vendedor()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caso "2":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agregar_venta_facturacion()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caso "3":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agregar_bodega()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caso "4":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generar_reporte()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caso "5":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estadisticas()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caso "6":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acerca_de()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caso "7":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Escribir "Gracias por usar el programa. ¡Hasta luego!"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Detener bucle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otro_caso: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Escribir "Opción no válida. Por favor, seleccione un número del 1 al 7."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FinSegún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Hasta que opcion sea igual a "7"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FinFunción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