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01BC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Федеральное государственное бюджетное образовательное учреждение</w:t>
      </w:r>
    </w:p>
    <w:p w14:paraId="6C3B53D9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высшего образования</w:t>
      </w:r>
    </w:p>
    <w:p w14:paraId="3B0CA1C5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 xml:space="preserve">«РОССИЙСКАЯ АКАДЕМИЯ НАРОДНОГО ХОЗЯЙСТВА 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br/>
        <w:t>И ГОСУДАРСТВЕННОЙ СЛУЖБЫ</w:t>
      </w:r>
    </w:p>
    <w:p w14:paraId="6EA6D8CE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ПРИ ПРЕЗИДЕНТЕ РОССИЙСКОЙ ФЕДЕРАЦИИ»</w:t>
      </w:r>
    </w:p>
    <w:p w14:paraId="11D859AA" w14:textId="77777777" w:rsidR="001A4D2F" w:rsidRPr="001A4D2F" w:rsidRDefault="001A4D2F" w:rsidP="001A4D2F">
      <w:pPr>
        <w:suppressAutoHyphens/>
        <w:spacing w:after="0" w:line="100" w:lineRule="atLeast"/>
        <w:jc w:val="center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p w14:paraId="33F487EE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  <w:r w:rsidRPr="001A4D2F">
        <w:rPr>
          <w:rFonts w:eastAsia="MS Mincho" w:cs="Times New Roman"/>
          <w:b/>
          <w:kern w:val="1"/>
          <w:sz w:val="24"/>
          <w:szCs w:val="24"/>
          <w:lang w:val="ru-RU" w:eastAsia="hi-IN" w:bidi="hi-IN"/>
        </w:rPr>
        <w:t>НИЖЕГОРОДСКИЙ ИНСТИТУТ УПРАВЛЕНИЯ – филиал РАНХиГС</w:t>
      </w:r>
    </w:p>
    <w:p w14:paraId="470F7FA4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</w:p>
    <w:p w14:paraId="38A089AD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Факультет: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Управления</w:t>
      </w:r>
    </w:p>
    <w:p w14:paraId="01CE7630" w14:textId="77777777" w:rsidR="001A4D2F" w:rsidRPr="001A4D2F" w:rsidRDefault="001A4D2F" w:rsidP="001A4D2F">
      <w:pPr>
        <w:suppressAutoHyphens/>
        <w:spacing w:after="0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>Кафедра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 xml:space="preserve"> Информатики и информационных технологий</w:t>
      </w:r>
    </w:p>
    <w:p w14:paraId="6898B5B9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Направление подготовки / специальность: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09.03.03 Прикладная информатика</w:t>
      </w:r>
    </w:p>
    <w:p w14:paraId="45807371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  <w:t>(код, наименование)</w:t>
      </w:r>
    </w:p>
    <w:p w14:paraId="7F92C63B" w14:textId="53B6FE88" w:rsidR="001A4D2F" w:rsidRPr="00A36AFC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Направленность (профиль) / специализация: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Корпоративные информационные системы управления</w:t>
      </w:r>
    </w:p>
    <w:p w14:paraId="3C155470" w14:textId="77777777" w:rsidR="00960805" w:rsidRPr="00A36AFC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7143EB44" w14:textId="77777777" w:rsidR="00960805" w:rsidRPr="001A4D2F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3CCBCA6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ЛАБОРАТОР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eastAsia="hi-IN" w:bidi="hi-IN"/>
        </w:rPr>
        <w:t>НАЯ РАБОТА №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9</w:t>
      </w:r>
    </w:p>
    <w:p w14:paraId="7121C7A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eastAsia="hi-IN" w:bidi="hi-I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7828"/>
      </w:tblGrid>
      <w:tr w:rsidR="001A4D2F" w:rsidRPr="001A4D2F" w14:paraId="389D2555" w14:textId="77777777" w:rsidTr="00954D58">
        <w:tc>
          <w:tcPr>
            <w:tcW w:w="2657" w:type="dxa"/>
            <w:shd w:val="clear" w:color="auto" w:fill="auto"/>
          </w:tcPr>
          <w:p w14:paraId="37F669BA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</w:pP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по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дисциплине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:</w:t>
            </w:r>
          </w:p>
        </w:tc>
        <w:tc>
          <w:tcPr>
            <w:tcW w:w="7828" w:type="dxa"/>
            <w:shd w:val="clear" w:color="auto" w:fill="auto"/>
          </w:tcPr>
          <w:p w14:paraId="0342E6CE" w14:textId="5656AA8B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val="ru-RU" w:eastAsia="hi-IN" w:bidi="hi-IN"/>
              </w:rPr>
            </w:pPr>
            <w:r w:rsidRPr="001A4D2F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 xml:space="preserve"> </w:t>
            </w:r>
            <w:r w:rsidR="00A36AFC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>Программная инженерия</w:t>
            </w:r>
          </w:p>
        </w:tc>
      </w:tr>
      <w:tr w:rsidR="001A4D2F" w:rsidRPr="001A4D2F" w14:paraId="74D8D31E" w14:textId="77777777" w:rsidTr="00954D58">
        <w:tc>
          <w:tcPr>
            <w:tcW w:w="2657" w:type="dxa"/>
            <w:shd w:val="clear" w:color="auto" w:fill="auto"/>
          </w:tcPr>
          <w:p w14:paraId="7FAE0611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eastAsia="hi-IN" w:bidi="hi-IN"/>
              </w:rPr>
            </w:pP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на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тему</w:t>
            </w:r>
            <w:proofErr w:type="spellEnd"/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:</w:t>
            </w:r>
          </w:p>
        </w:tc>
        <w:tc>
          <w:tcPr>
            <w:tcW w:w="7828" w:type="dxa"/>
            <w:shd w:val="clear" w:color="auto" w:fill="auto"/>
          </w:tcPr>
          <w:p w14:paraId="522BC95D" w14:textId="5EB4EC7A" w:rsidR="001A4D2F" w:rsidRPr="001A4D2F" w:rsidRDefault="001A4D2F" w:rsidP="001A4D2F">
            <w:pPr>
              <w:spacing w:after="140" w:line="288" w:lineRule="auto"/>
              <w:rPr>
                <w:rFonts w:eastAsia="SimSun" w:cs="Times New Roman"/>
                <w:szCs w:val="28"/>
                <w:lang w:eastAsia="zh-CN"/>
              </w:rPr>
            </w:pPr>
            <w:bookmarkStart w:id="0" w:name="_Toc24199"/>
            <w:bookmarkStart w:id="1" w:name="_Toc1181"/>
            <w:bookmarkStart w:id="2" w:name="_Toc11137"/>
            <w:r w:rsidRPr="001A4D2F">
              <w:rPr>
                <w:rFonts w:eastAsia="SimSun" w:cs="Times New Roman"/>
                <w:szCs w:val="28"/>
                <w:lang w:eastAsia="zh-CN"/>
              </w:rPr>
              <w:t>«</w:t>
            </w:r>
            <w:r w:rsidR="00A36AFC">
              <w:rPr>
                <w:rFonts w:eastAsia="SimSun" w:cs="Times New Roman"/>
                <w:szCs w:val="28"/>
                <w:lang w:val="ru-RU" w:eastAsia="zh-CN"/>
              </w:rPr>
              <w:t>Лабораторная работа №</w:t>
            </w:r>
            <w:r w:rsidR="007E6C63">
              <w:rPr>
                <w:rFonts w:eastAsia="SimSun" w:cs="Times New Roman"/>
                <w:szCs w:val="28"/>
                <w:lang w:val="ru-RU" w:eastAsia="zh-CN"/>
              </w:rPr>
              <w:t>3</w:t>
            </w:r>
            <w:r w:rsidR="00A36AFC" w:rsidRPr="001A4D2F">
              <w:rPr>
                <w:rFonts w:eastAsia="SimSun" w:cs="Times New Roman"/>
                <w:szCs w:val="28"/>
                <w:lang w:eastAsia="zh-CN"/>
              </w:rPr>
              <w:t xml:space="preserve"> </w:t>
            </w:r>
            <w:r w:rsidRPr="001A4D2F">
              <w:rPr>
                <w:rFonts w:eastAsia="SimSun" w:cs="Times New Roman"/>
                <w:szCs w:val="28"/>
                <w:lang w:eastAsia="zh-CN"/>
              </w:rPr>
              <w:t>»</w:t>
            </w:r>
            <w:bookmarkEnd w:id="0"/>
            <w:bookmarkEnd w:id="1"/>
            <w:bookmarkEnd w:id="2"/>
          </w:p>
        </w:tc>
      </w:tr>
      <w:tr w:rsidR="001A4D2F" w:rsidRPr="001A4D2F" w14:paraId="139ED0A3" w14:textId="77777777" w:rsidTr="00954D58">
        <w:tc>
          <w:tcPr>
            <w:tcW w:w="2657" w:type="dxa"/>
            <w:shd w:val="clear" w:color="auto" w:fill="auto"/>
          </w:tcPr>
          <w:p w14:paraId="3D281A0A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467BBA17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  <w:tr w:rsidR="001A4D2F" w:rsidRPr="001A4D2F" w14:paraId="7C1FEDDF" w14:textId="77777777" w:rsidTr="00954D58">
        <w:tc>
          <w:tcPr>
            <w:tcW w:w="2657" w:type="dxa"/>
            <w:shd w:val="clear" w:color="auto" w:fill="auto"/>
          </w:tcPr>
          <w:p w14:paraId="4EB6AD3E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51210DEC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</w:tbl>
    <w:p w14:paraId="6FF58DBA" w14:textId="77777777" w:rsidR="001A4D2F" w:rsidRPr="001A4D2F" w:rsidRDefault="001A4D2F" w:rsidP="001A4D2F">
      <w:pPr>
        <w:suppressAutoHyphens/>
        <w:spacing w:after="0" w:line="100" w:lineRule="atLeast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01"/>
        <w:gridCol w:w="442"/>
        <w:gridCol w:w="5389"/>
      </w:tblGrid>
      <w:tr w:rsidR="001A4D2F" w:rsidRPr="001A4D2F" w14:paraId="590142E8" w14:textId="77777777" w:rsidTr="00954D58">
        <w:tc>
          <w:tcPr>
            <w:tcW w:w="4801" w:type="dxa"/>
            <w:shd w:val="clear" w:color="auto" w:fill="auto"/>
          </w:tcPr>
          <w:p w14:paraId="3A4B1361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D333EFC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204461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АВТОР</w:t>
            </w:r>
          </w:p>
        </w:tc>
      </w:tr>
      <w:tr w:rsidR="001A4D2F" w:rsidRPr="007E6C63" w14:paraId="53AC1C13" w14:textId="77777777" w:rsidTr="00954D58">
        <w:tc>
          <w:tcPr>
            <w:tcW w:w="4801" w:type="dxa"/>
            <w:shd w:val="clear" w:color="auto" w:fill="auto"/>
          </w:tcPr>
          <w:p w14:paraId="2070AFBA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E12263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9502BC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>Обучающийся(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>иеся</w:t>
            </w:r>
            <w:proofErr w:type="spellEnd"/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)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2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 курса группы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ИК-722</w:t>
            </w:r>
          </w:p>
        </w:tc>
      </w:tr>
      <w:tr w:rsidR="001A4D2F" w:rsidRPr="001A4D2F" w14:paraId="24E7FFBA" w14:textId="77777777" w:rsidTr="00954D58">
        <w:tc>
          <w:tcPr>
            <w:tcW w:w="4801" w:type="dxa"/>
            <w:shd w:val="clear" w:color="auto" w:fill="auto"/>
          </w:tcPr>
          <w:p w14:paraId="0CBDFA3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F35E13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10E83E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заочной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>формы</w:t>
            </w:r>
            <w:proofErr w:type="spellEnd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>обучения</w:t>
            </w:r>
            <w:proofErr w:type="spellEnd"/>
          </w:p>
        </w:tc>
      </w:tr>
      <w:tr w:rsidR="001A4D2F" w:rsidRPr="001A4D2F" w14:paraId="04F5C9CC" w14:textId="77777777" w:rsidTr="00954D58">
        <w:tc>
          <w:tcPr>
            <w:tcW w:w="4801" w:type="dxa"/>
            <w:shd w:val="clear" w:color="auto" w:fill="auto"/>
          </w:tcPr>
          <w:p w14:paraId="734A5A3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674A912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486DDB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1A4D2F" w:rsidRPr="001A4D2F" w14:paraId="7FD22E50" w14:textId="77777777" w:rsidTr="00954D58">
        <w:tc>
          <w:tcPr>
            <w:tcW w:w="4801" w:type="dxa"/>
            <w:shd w:val="clear" w:color="auto" w:fill="auto"/>
          </w:tcPr>
          <w:p w14:paraId="644B4FA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83CA55F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9A0FB3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____________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_____Манин Н.Ю._____</w:t>
            </w:r>
          </w:p>
        </w:tc>
      </w:tr>
      <w:tr w:rsidR="001A4D2F" w:rsidRPr="001A4D2F" w14:paraId="7F91EE5E" w14:textId="77777777" w:rsidTr="00954D58">
        <w:tc>
          <w:tcPr>
            <w:tcW w:w="4801" w:type="dxa"/>
            <w:shd w:val="clear" w:color="auto" w:fill="auto"/>
          </w:tcPr>
          <w:p w14:paraId="3D47C240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4F3EF97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D3B1B45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(</w:t>
            </w:r>
            <w:proofErr w:type="spellStart"/>
            <w:proofErr w:type="gram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подпись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)   </w:t>
            </w:r>
            <w:proofErr w:type="gram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   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фамилия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инициалы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2677B6E9" w14:textId="77777777" w:rsidTr="00954D58">
        <w:tc>
          <w:tcPr>
            <w:tcW w:w="4801" w:type="dxa"/>
            <w:shd w:val="clear" w:color="auto" w:fill="auto"/>
          </w:tcPr>
          <w:p w14:paraId="1C729738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31FF79D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2C6B2BB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</w:tr>
      <w:tr w:rsidR="001A4D2F" w:rsidRPr="001A4D2F" w14:paraId="30C81761" w14:textId="77777777" w:rsidTr="00954D58">
        <w:tc>
          <w:tcPr>
            <w:tcW w:w="4801" w:type="dxa"/>
            <w:shd w:val="clear" w:color="auto" w:fill="auto"/>
          </w:tcPr>
          <w:p w14:paraId="59B0D66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01EB58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52753D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РУКОВОДИТЕЛЬ</w:t>
            </w:r>
          </w:p>
        </w:tc>
      </w:tr>
      <w:tr w:rsidR="001A4D2F" w:rsidRPr="007E6C63" w14:paraId="04114EF6" w14:textId="77777777" w:rsidTr="00954D58">
        <w:tc>
          <w:tcPr>
            <w:tcW w:w="4801" w:type="dxa"/>
            <w:shd w:val="clear" w:color="auto" w:fill="auto"/>
          </w:tcPr>
          <w:p w14:paraId="0735A78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0689DDE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87D0D7D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Кандидат физико-математических наук, </w:t>
            </w:r>
          </w:p>
          <w:p w14:paraId="307B44F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Доцент      </w:t>
            </w:r>
          </w:p>
        </w:tc>
      </w:tr>
      <w:tr w:rsidR="001A4D2F" w:rsidRPr="001A4D2F" w14:paraId="2AF1FDDC" w14:textId="77777777" w:rsidTr="00954D58">
        <w:tc>
          <w:tcPr>
            <w:tcW w:w="4801" w:type="dxa"/>
            <w:shd w:val="clear" w:color="auto" w:fill="auto"/>
          </w:tcPr>
          <w:p w14:paraId="270EF2A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380E9B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3929F32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ученая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степень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ученое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звание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7F127EF9" w14:textId="77777777" w:rsidTr="00954D58">
        <w:tc>
          <w:tcPr>
            <w:tcW w:w="4801" w:type="dxa"/>
            <w:shd w:val="clear" w:color="auto" w:fill="auto"/>
          </w:tcPr>
          <w:p w14:paraId="20A4995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59B963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CDDABBF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оценка</w:t>
            </w:r>
            <w:proofErr w:type="spellEnd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____________________________________</w:t>
            </w:r>
          </w:p>
        </w:tc>
      </w:tr>
      <w:tr w:rsidR="001A4D2F" w:rsidRPr="001A4D2F" w14:paraId="228CD297" w14:textId="77777777" w:rsidTr="00954D58">
        <w:tc>
          <w:tcPr>
            <w:tcW w:w="4801" w:type="dxa"/>
            <w:shd w:val="clear" w:color="auto" w:fill="auto"/>
          </w:tcPr>
          <w:p w14:paraId="039E0654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0657F55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0D2D04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            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«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»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              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г.</w:t>
            </w:r>
          </w:p>
        </w:tc>
      </w:tr>
      <w:tr w:rsidR="001A4D2F" w:rsidRPr="001A4D2F" w14:paraId="6421AF2F" w14:textId="77777777" w:rsidTr="00954D58">
        <w:tc>
          <w:tcPr>
            <w:tcW w:w="4801" w:type="dxa"/>
            <w:shd w:val="clear" w:color="auto" w:fill="auto"/>
          </w:tcPr>
          <w:p w14:paraId="0F77B76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EC4E93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3342FF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дата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защиты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  <w:tr w:rsidR="001A4D2F" w:rsidRPr="001A4D2F" w14:paraId="09A28E91" w14:textId="77777777" w:rsidTr="00954D58">
        <w:tc>
          <w:tcPr>
            <w:tcW w:w="4801" w:type="dxa"/>
            <w:shd w:val="clear" w:color="auto" w:fill="auto"/>
          </w:tcPr>
          <w:p w14:paraId="7B4A99B4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7F7835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D77025D" w14:textId="7491F8AA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____________</w:t>
            </w:r>
            <w:proofErr w:type="gramStart"/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</w:t>
            </w:r>
            <w:proofErr w:type="gramEnd"/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Окулич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 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В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.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И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eastAsia="hi-IN" w:bidi="hi-IN"/>
              </w:rPr>
              <w:t>.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</w:t>
            </w:r>
          </w:p>
        </w:tc>
      </w:tr>
      <w:tr w:rsidR="001A4D2F" w:rsidRPr="001A4D2F" w14:paraId="6FFE4865" w14:textId="77777777" w:rsidTr="00954D58">
        <w:tc>
          <w:tcPr>
            <w:tcW w:w="4801" w:type="dxa"/>
            <w:shd w:val="clear" w:color="auto" w:fill="auto"/>
          </w:tcPr>
          <w:p w14:paraId="3C440FFE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A26496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9DAF53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</w:t>
            </w:r>
            <w:proofErr w:type="spellStart"/>
            <w:proofErr w:type="gram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подпись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)   </w:t>
            </w:r>
            <w:proofErr w:type="gram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                 (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фамилия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, </w:t>
            </w:r>
            <w:proofErr w:type="spellStart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инициалы</w:t>
            </w:r>
            <w:proofErr w:type="spellEnd"/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)</w:t>
            </w:r>
          </w:p>
        </w:tc>
      </w:tr>
    </w:tbl>
    <w:p w14:paraId="5D3FB158" w14:textId="77777777" w:rsidR="001A4D2F" w:rsidRPr="00A36AFC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0B1116F7" w14:textId="77777777" w:rsidR="00887D02" w:rsidRPr="00A36AFC" w:rsidRDefault="00887D02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3F6B142C" w14:textId="77777777" w:rsidR="001A4D2F" w:rsidRPr="001A4D2F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20018E34" w14:textId="77777777" w:rsidR="001A4D2F" w:rsidRPr="001A4D2F" w:rsidRDefault="001A4D2F" w:rsidP="001A4D2F">
      <w:pPr>
        <w:spacing w:after="0"/>
        <w:jc w:val="center"/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</w:pPr>
      <w:bookmarkStart w:id="3" w:name="_Toc441146753"/>
      <w:bookmarkEnd w:id="3"/>
      <w:r w:rsidRPr="001A4D2F"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  <w:t>Нижний Новгород, 2025 г.</w:t>
      </w:r>
    </w:p>
    <w:sdt>
      <w:sdtPr>
        <w:rPr>
          <w:rFonts w:eastAsia="Aptos" w:cs="Times New Roman"/>
          <w:color w:val="000000" w:themeColor="text1"/>
          <w:kern w:val="2"/>
          <w:szCs w:val="28"/>
          <w:lang w:val="ru-RU"/>
          <w14:ligatures w14:val="standardContextual"/>
        </w:rPr>
        <w:id w:val="1359240752"/>
        <w:docPartObj>
          <w:docPartGallery w:val="Table of Contents"/>
          <w:docPartUnique/>
        </w:docPartObj>
      </w:sdtPr>
      <w:sdtContent>
        <w:p w14:paraId="76B935C8" w14:textId="77777777" w:rsidR="001A4D2F" w:rsidRPr="004C55E0" w:rsidRDefault="001A4D2F" w:rsidP="001A4D2F">
          <w:pPr>
            <w:keepNext/>
            <w:keepLines/>
            <w:spacing w:before="240" w:after="0" w:line="360" w:lineRule="auto"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</w:pPr>
          <w:r w:rsidRPr="004C55E0"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  <w:t>Содержание</w:t>
          </w:r>
        </w:p>
        <w:p w14:paraId="6325AD4F" w14:textId="0F15574E" w:rsidR="004C55E0" w:rsidRPr="004C55E0" w:rsidRDefault="001A4D2F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4C55E0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begin"/>
          </w:r>
          <w:r w:rsidRPr="004C55E0">
            <w:rPr>
              <w:rFonts w:eastAsia="Aptos" w:cs="Times New Roman"/>
              <w:color w:val="000000" w:themeColor="text1"/>
              <w:szCs w:val="28"/>
              <w:lang w:val="ru-RU"/>
            </w:rPr>
            <w:instrText xml:space="preserve"> TOC \o "1-3" \h \z \u </w:instrText>
          </w:r>
          <w:r w:rsidRPr="004C55E0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separate"/>
          </w:r>
          <w:hyperlink w:anchor="_Toc199605034" w:history="1">
            <w:r w:rsidR="004C55E0" w:rsidRPr="004C55E0">
              <w:rPr>
                <w:rStyle w:val="aff8"/>
                <w:rFonts w:cs="Times New Roman"/>
                <w:noProof/>
                <w:lang w:val="ru-RU"/>
              </w:rPr>
              <w:t>1.1 Практическая часть</w:t>
            </w:r>
            <w:r w:rsidR="004C55E0" w:rsidRPr="004C55E0">
              <w:rPr>
                <w:noProof/>
                <w:webHidden/>
              </w:rPr>
              <w:tab/>
            </w:r>
            <w:r w:rsidR="004C55E0" w:rsidRPr="004C55E0">
              <w:rPr>
                <w:noProof/>
                <w:webHidden/>
              </w:rPr>
              <w:fldChar w:fldCharType="begin"/>
            </w:r>
            <w:r w:rsidR="004C55E0" w:rsidRPr="004C55E0">
              <w:rPr>
                <w:noProof/>
                <w:webHidden/>
              </w:rPr>
              <w:instrText xml:space="preserve"> PAGEREF _Toc199605034 \h </w:instrText>
            </w:r>
            <w:r w:rsidR="004C55E0" w:rsidRPr="004C55E0">
              <w:rPr>
                <w:noProof/>
                <w:webHidden/>
              </w:rPr>
            </w:r>
            <w:r w:rsidR="004C55E0" w:rsidRPr="004C55E0">
              <w:rPr>
                <w:noProof/>
                <w:webHidden/>
              </w:rPr>
              <w:fldChar w:fldCharType="separate"/>
            </w:r>
            <w:r w:rsidR="004C55E0" w:rsidRPr="004C55E0">
              <w:rPr>
                <w:noProof/>
                <w:webHidden/>
              </w:rPr>
              <w:t>3</w:t>
            </w:r>
            <w:r w:rsidR="004C55E0" w:rsidRPr="004C55E0">
              <w:rPr>
                <w:noProof/>
                <w:webHidden/>
              </w:rPr>
              <w:fldChar w:fldCharType="end"/>
            </w:r>
          </w:hyperlink>
        </w:p>
        <w:p w14:paraId="37768F3C" w14:textId="714800BD" w:rsidR="004C55E0" w:rsidRPr="004C55E0" w:rsidRDefault="004C55E0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05035" w:history="1">
            <w:r w:rsidRPr="004C55E0">
              <w:rPr>
                <w:rStyle w:val="aff8"/>
                <w:rFonts w:cs="Times New Roman"/>
                <w:noProof/>
                <w:lang w:val="ru-RU"/>
              </w:rPr>
              <w:t>Цель работы</w:t>
            </w:r>
            <w:r w:rsidRPr="004C55E0">
              <w:rPr>
                <w:noProof/>
                <w:webHidden/>
              </w:rPr>
              <w:tab/>
            </w:r>
            <w:r w:rsidRPr="004C55E0">
              <w:rPr>
                <w:noProof/>
                <w:webHidden/>
              </w:rPr>
              <w:fldChar w:fldCharType="begin"/>
            </w:r>
            <w:r w:rsidRPr="004C55E0">
              <w:rPr>
                <w:noProof/>
                <w:webHidden/>
              </w:rPr>
              <w:instrText xml:space="preserve"> PAGEREF _Toc199605035 \h </w:instrText>
            </w:r>
            <w:r w:rsidRPr="004C55E0">
              <w:rPr>
                <w:noProof/>
                <w:webHidden/>
              </w:rPr>
            </w:r>
            <w:r w:rsidRPr="004C55E0">
              <w:rPr>
                <w:noProof/>
                <w:webHidden/>
              </w:rPr>
              <w:fldChar w:fldCharType="separate"/>
            </w:r>
            <w:r w:rsidRPr="004C55E0">
              <w:rPr>
                <w:noProof/>
                <w:webHidden/>
              </w:rPr>
              <w:t>3</w:t>
            </w:r>
            <w:r w:rsidRPr="004C55E0">
              <w:rPr>
                <w:noProof/>
                <w:webHidden/>
              </w:rPr>
              <w:fldChar w:fldCharType="end"/>
            </w:r>
          </w:hyperlink>
        </w:p>
        <w:p w14:paraId="5A61BAF9" w14:textId="02A91509" w:rsidR="004C55E0" w:rsidRPr="004C55E0" w:rsidRDefault="004C55E0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605036" w:history="1">
            <w:r w:rsidRPr="004C55E0">
              <w:rPr>
                <w:rStyle w:val="aff8"/>
                <w:rFonts w:cs="Times New Roman"/>
                <w:noProof/>
                <w:lang w:val="ru-RU"/>
              </w:rPr>
              <w:t>Заключение</w:t>
            </w:r>
            <w:r w:rsidRPr="004C55E0">
              <w:rPr>
                <w:noProof/>
                <w:webHidden/>
              </w:rPr>
              <w:tab/>
            </w:r>
            <w:r w:rsidRPr="004C55E0">
              <w:rPr>
                <w:noProof/>
                <w:webHidden/>
              </w:rPr>
              <w:fldChar w:fldCharType="begin"/>
            </w:r>
            <w:r w:rsidRPr="004C55E0">
              <w:rPr>
                <w:noProof/>
                <w:webHidden/>
              </w:rPr>
              <w:instrText xml:space="preserve"> PAGEREF _Toc199605036 \h </w:instrText>
            </w:r>
            <w:r w:rsidRPr="004C55E0">
              <w:rPr>
                <w:noProof/>
                <w:webHidden/>
              </w:rPr>
            </w:r>
            <w:r w:rsidRPr="004C55E0">
              <w:rPr>
                <w:noProof/>
                <w:webHidden/>
              </w:rPr>
              <w:fldChar w:fldCharType="separate"/>
            </w:r>
            <w:r w:rsidRPr="004C55E0">
              <w:rPr>
                <w:noProof/>
                <w:webHidden/>
              </w:rPr>
              <w:t>7</w:t>
            </w:r>
            <w:r w:rsidRPr="004C55E0">
              <w:rPr>
                <w:noProof/>
                <w:webHidden/>
              </w:rPr>
              <w:fldChar w:fldCharType="end"/>
            </w:r>
          </w:hyperlink>
        </w:p>
        <w:p w14:paraId="3AD70A70" w14:textId="724EDBEA" w:rsidR="001A4D2F" w:rsidRPr="001A4D2F" w:rsidRDefault="001A4D2F" w:rsidP="001A4D2F">
          <w:pPr>
            <w:spacing w:after="160" w:line="360" w:lineRule="auto"/>
            <w:jc w:val="both"/>
            <w:rPr>
              <w:rFonts w:eastAsia="Aptos" w:cs="Times New Roman"/>
              <w:kern w:val="2"/>
              <w:szCs w:val="28"/>
              <w:lang w:val="ru-RU"/>
              <w14:ligatures w14:val="standardContextual"/>
            </w:rPr>
          </w:pPr>
          <w:r w:rsidRPr="004C55E0">
            <w:rPr>
              <w:rFonts w:eastAsia="Aptos" w:cs="Times New Roman"/>
              <w:color w:val="000000" w:themeColor="text1"/>
              <w:kern w:val="2"/>
              <w:szCs w:val="28"/>
              <w:lang w:val="ru-RU"/>
              <w14:ligatures w14:val="standardContextual"/>
            </w:rPr>
            <w:fldChar w:fldCharType="end"/>
          </w:r>
        </w:p>
      </w:sdtContent>
    </w:sdt>
    <w:p w14:paraId="66B84C78" w14:textId="77777777" w:rsidR="001A4D2F" w:rsidRPr="001A4D2F" w:rsidRDefault="001A4D2F" w:rsidP="001A4D2F">
      <w:pPr>
        <w:spacing w:after="160" w:line="278" w:lineRule="auto"/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</w:pPr>
      <w:r w:rsidRPr="001A4D2F"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  <w:br w:type="page"/>
      </w:r>
    </w:p>
    <w:p w14:paraId="274EA6AE" w14:textId="6E407A0B" w:rsidR="00A0641B" w:rsidRPr="00A0641B" w:rsidRDefault="00A0641B" w:rsidP="00A0641B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4" w:name="_Toc199605034"/>
      <w:r>
        <w:rPr>
          <w:rFonts w:cs="Times New Roman"/>
          <w:b/>
          <w:bCs/>
          <w:color w:val="000000" w:themeColor="text1"/>
          <w:lang w:val="ru-RU"/>
        </w:rPr>
        <w:lastRenderedPageBreak/>
        <w:t>1.1 Практическая часть</w:t>
      </w:r>
      <w:bookmarkEnd w:id="4"/>
    </w:p>
    <w:p w14:paraId="1C6328D6" w14:textId="77777777" w:rsidR="001F0619" w:rsidRDefault="00A0641B" w:rsidP="00A0641B">
      <w:pPr>
        <w:spacing w:after="0" w:line="360" w:lineRule="auto"/>
        <w:ind w:firstLine="709"/>
        <w:outlineLvl w:val="0"/>
        <w:rPr>
          <w:rFonts w:cs="Times New Roman"/>
          <w:color w:val="000000" w:themeColor="text1"/>
          <w:lang w:val="ru-RU"/>
        </w:rPr>
      </w:pPr>
      <w:bookmarkStart w:id="5" w:name="_Toc199605035"/>
      <w:r w:rsidRPr="00A0641B">
        <w:rPr>
          <w:rFonts w:cs="Times New Roman"/>
          <w:b/>
          <w:bCs/>
          <w:color w:val="000000" w:themeColor="text1"/>
          <w:lang w:val="ru-RU"/>
        </w:rPr>
        <w:t>Цель работы</w:t>
      </w:r>
      <w:bookmarkEnd w:id="5"/>
    </w:p>
    <w:p w14:paraId="40BF7675" w14:textId="638FBD6F" w:rsidR="00A0641B" w:rsidRDefault="00A0641B" w:rsidP="001F0619">
      <w:pPr>
        <w:spacing w:after="0" w:line="360" w:lineRule="auto"/>
        <w:ind w:firstLine="709"/>
        <w:rPr>
          <w:rFonts w:cs="Times New Roman"/>
          <w:color w:val="000000" w:themeColor="text1"/>
          <w:lang w:val="ru-RU"/>
        </w:rPr>
      </w:pPr>
      <w:r w:rsidRPr="00A0641B">
        <w:rPr>
          <w:rFonts w:cs="Times New Roman"/>
          <w:color w:val="000000" w:themeColor="text1"/>
          <w:lang w:val="ru-RU"/>
        </w:rPr>
        <w:t>о</w:t>
      </w:r>
      <w:r w:rsidRPr="00A0641B">
        <w:rPr>
          <w:rFonts w:cs="Times New Roman"/>
          <w:color w:val="000000" w:themeColor="text1"/>
          <w:lang w:val="ru-RU"/>
        </w:rPr>
        <w:t>знакомиться с видами классификаторов, принципами кодирования и структурой данных для хранения классификаторов.</w:t>
      </w:r>
    </w:p>
    <w:p w14:paraId="02573D4F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a. Типы классификаторов и их назначение</w:t>
      </w:r>
    </w:p>
    <w:p w14:paraId="67D7BBCA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Общероссийские классификаторы — это нормативные документы, утверждённые государственными органами, обеспечивающие единообразие и сопоставимость данных в различных сферах деятельности. Они входят в систему общероссийских классификаторов технико-экономической и социальной информации (ОК ТЭСИ).</w:t>
      </w:r>
    </w:p>
    <w:p w14:paraId="5A4C2826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Типы классификаторов:</w:t>
      </w:r>
    </w:p>
    <w:p w14:paraId="36AD1CA3" w14:textId="77777777" w:rsidR="003518F2" w:rsidRPr="003518F2" w:rsidRDefault="003518F2" w:rsidP="003518F2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Объектные классификаторы</w:t>
      </w:r>
      <w:r w:rsidRPr="003518F2">
        <w:rPr>
          <w:rFonts w:cs="Times New Roman"/>
          <w:color w:val="000000" w:themeColor="text1"/>
          <w:lang w:val="ru-RU"/>
        </w:rPr>
        <w:t xml:space="preserve"> — классифицируют объекты (например, товары, услуги, территории):</w:t>
      </w:r>
    </w:p>
    <w:p w14:paraId="2A306319" w14:textId="77777777" w:rsidR="003518F2" w:rsidRPr="003518F2" w:rsidRDefault="003518F2" w:rsidP="003518F2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Примеры: ОКПД 2 (Продукция по видам экономической деятельности), ОКВЭД 2 (Виды экономической деятельности).</w:t>
      </w:r>
    </w:p>
    <w:p w14:paraId="1D566D4E" w14:textId="77777777" w:rsidR="003518F2" w:rsidRPr="003518F2" w:rsidRDefault="003518F2" w:rsidP="003518F2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Атрибутивные классификаторы</w:t>
      </w:r>
      <w:r w:rsidRPr="003518F2">
        <w:rPr>
          <w:rFonts w:cs="Times New Roman"/>
          <w:color w:val="000000" w:themeColor="text1"/>
          <w:lang w:val="ru-RU"/>
        </w:rPr>
        <w:t xml:space="preserve"> — классифицируют характеристики объектов (например, формы собственности, организационно-правовые формы):</w:t>
      </w:r>
    </w:p>
    <w:p w14:paraId="17AC1E28" w14:textId="77777777" w:rsidR="003518F2" w:rsidRPr="003518F2" w:rsidRDefault="003518F2" w:rsidP="003518F2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Примеры: ОКОПФ (Организационно-правовые формы), ОКФС (Формы собственности).</w:t>
      </w:r>
    </w:p>
    <w:p w14:paraId="410DAFAF" w14:textId="77777777" w:rsidR="003518F2" w:rsidRPr="003518F2" w:rsidRDefault="003518F2" w:rsidP="003518F2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Идентификационные классификаторы</w:t>
      </w:r>
      <w:r w:rsidRPr="003518F2">
        <w:rPr>
          <w:rFonts w:cs="Times New Roman"/>
          <w:color w:val="000000" w:themeColor="text1"/>
          <w:lang w:val="ru-RU"/>
        </w:rPr>
        <w:t xml:space="preserve"> — обеспечивают уникальную идентификацию объектов:</w:t>
      </w:r>
    </w:p>
    <w:p w14:paraId="4519AD88" w14:textId="77777777" w:rsidR="003518F2" w:rsidRPr="003518F2" w:rsidRDefault="003518F2" w:rsidP="003518F2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Примеры: ОКПО (Классификатор предприятий и организаций).</w:t>
      </w:r>
    </w:p>
    <w:p w14:paraId="052315E6" w14:textId="77777777" w:rsidR="003518F2" w:rsidRPr="003518F2" w:rsidRDefault="003518F2" w:rsidP="003518F2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Справочные классификаторы</w:t>
      </w:r>
      <w:r w:rsidRPr="003518F2">
        <w:rPr>
          <w:rFonts w:cs="Times New Roman"/>
          <w:color w:val="000000" w:themeColor="text1"/>
          <w:lang w:val="ru-RU"/>
        </w:rPr>
        <w:t xml:space="preserve"> — служат для справочной информации:</w:t>
      </w:r>
    </w:p>
    <w:p w14:paraId="2E0BC3B7" w14:textId="77777777" w:rsidR="003518F2" w:rsidRPr="003518F2" w:rsidRDefault="003518F2" w:rsidP="003518F2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Примеры: ОКУД (Формы документов), ОКЕИ (Единицы измерения).</w:t>
      </w:r>
    </w:p>
    <w:p w14:paraId="14600EF0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Назначение классификаторов:</w:t>
      </w:r>
    </w:p>
    <w:p w14:paraId="4429BD4B" w14:textId="77777777" w:rsidR="003518F2" w:rsidRPr="003518F2" w:rsidRDefault="003518F2" w:rsidP="003518F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lastRenderedPageBreak/>
        <w:t>Упорядочение информации</w:t>
      </w:r>
    </w:p>
    <w:p w14:paraId="104FB141" w14:textId="77777777" w:rsidR="003518F2" w:rsidRPr="003518F2" w:rsidRDefault="003518F2" w:rsidP="003518F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Обеспечение сопоставимости данных</w:t>
      </w:r>
    </w:p>
    <w:p w14:paraId="5C4FB745" w14:textId="77777777" w:rsidR="003518F2" w:rsidRPr="003518F2" w:rsidRDefault="003518F2" w:rsidP="003518F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Унификация отчетности</w:t>
      </w:r>
    </w:p>
    <w:p w14:paraId="7936B5CB" w14:textId="77777777" w:rsidR="003518F2" w:rsidRPr="003518F2" w:rsidRDefault="003518F2" w:rsidP="003518F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Автоматизация обработки информации</w:t>
      </w:r>
    </w:p>
    <w:p w14:paraId="051267C0" w14:textId="00AE0296" w:rsidR="003518F2" w:rsidRPr="003518F2" w:rsidRDefault="003518F2" w:rsidP="003518F2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Связь данных между различными системами</w:t>
      </w:r>
    </w:p>
    <w:p w14:paraId="2E22F1A4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b. Кодирование классификаторов (формула классификатора)</w:t>
      </w:r>
    </w:p>
    <w:p w14:paraId="0D9CDF99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 xml:space="preserve">Код в классификаторе обычно формируется по следующей </w:t>
      </w:r>
      <w:r w:rsidRPr="003518F2">
        <w:rPr>
          <w:rFonts w:cs="Times New Roman"/>
          <w:b/>
          <w:bCs/>
          <w:color w:val="000000" w:themeColor="text1"/>
          <w:lang w:val="ru-RU"/>
        </w:rPr>
        <w:t>формуле классификатора</w:t>
      </w:r>
      <w:r w:rsidRPr="003518F2">
        <w:rPr>
          <w:rFonts w:cs="Times New Roman"/>
          <w:color w:val="000000" w:themeColor="text1"/>
          <w:lang w:val="ru-RU"/>
        </w:rPr>
        <w:t>:</w:t>
      </w:r>
    </w:p>
    <w:p w14:paraId="563A9AD7" w14:textId="77777777" w:rsidR="003518F2" w:rsidRPr="003518F2" w:rsidRDefault="003518F2" w:rsidP="003518F2">
      <w:pPr>
        <w:spacing w:after="0" w:line="360" w:lineRule="auto"/>
        <w:ind w:firstLine="709"/>
        <w:jc w:val="center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К = А + Кл + П</w:t>
      </w:r>
      <w:r w:rsidRPr="003518F2">
        <w:rPr>
          <w:rFonts w:cs="Times New Roman"/>
          <w:color w:val="000000" w:themeColor="text1"/>
          <w:lang w:val="ru-RU"/>
        </w:rPr>
        <w:t>,</w:t>
      </w:r>
      <w:r w:rsidRPr="003518F2">
        <w:rPr>
          <w:rFonts w:cs="Times New Roman"/>
          <w:color w:val="000000" w:themeColor="text1"/>
          <w:lang w:val="ru-RU"/>
        </w:rPr>
        <w:br/>
        <w:t>где:</w:t>
      </w:r>
    </w:p>
    <w:p w14:paraId="21531508" w14:textId="77777777" w:rsidR="003518F2" w:rsidRPr="003518F2" w:rsidRDefault="003518F2" w:rsidP="003518F2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К</w:t>
      </w:r>
      <w:r w:rsidRPr="003518F2">
        <w:rPr>
          <w:rFonts w:cs="Times New Roman"/>
          <w:color w:val="000000" w:themeColor="text1"/>
          <w:lang w:val="ru-RU"/>
        </w:rPr>
        <w:t xml:space="preserve"> — полный код элемента классификатора</w:t>
      </w:r>
    </w:p>
    <w:p w14:paraId="0B5A8F1A" w14:textId="77777777" w:rsidR="003518F2" w:rsidRPr="003518F2" w:rsidRDefault="003518F2" w:rsidP="003518F2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А</w:t>
      </w:r>
      <w:r w:rsidRPr="003518F2">
        <w:rPr>
          <w:rFonts w:cs="Times New Roman"/>
          <w:color w:val="000000" w:themeColor="text1"/>
          <w:lang w:val="ru-RU"/>
        </w:rPr>
        <w:t xml:space="preserve"> — атрибутная часть (характеристики объекта, например, уровень вложенности)</w:t>
      </w:r>
    </w:p>
    <w:p w14:paraId="2C309EF4" w14:textId="77777777" w:rsidR="003518F2" w:rsidRPr="003518F2" w:rsidRDefault="003518F2" w:rsidP="003518F2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Кл</w:t>
      </w:r>
      <w:r w:rsidRPr="003518F2">
        <w:rPr>
          <w:rFonts w:cs="Times New Roman"/>
          <w:color w:val="000000" w:themeColor="text1"/>
          <w:lang w:val="ru-RU"/>
        </w:rPr>
        <w:t xml:space="preserve"> — код класса (идентификатор группы/подгруппы и т.д.)</w:t>
      </w:r>
    </w:p>
    <w:p w14:paraId="604ECD8E" w14:textId="77777777" w:rsidR="003518F2" w:rsidRPr="003518F2" w:rsidRDefault="003518F2" w:rsidP="003518F2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П</w:t>
      </w:r>
      <w:r w:rsidRPr="003518F2">
        <w:rPr>
          <w:rFonts w:cs="Times New Roman"/>
          <w:color w:val="000000" w:themeColor="text1"/>
          <w:lang w:val="ru-RU"/>
        </w:rPr>
        <w:t xml:space="preserve"> — порядковый номер элемента в пределах класса или контрольный разряд</w:t>
      </w:r>
    </w:p>
    <w:p w14:paraId="4A30B566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Пример (ОКВЭД 2):</w:t>
      </w:r>
      <w:r w:rsidRPr="003518F2">
        <w:rPr>
          <w:rFonts w:cs="Times New Roman"/>
          <w:color w:val="000000" w:themeColor="text1"/>
          <w:lang w:val="ru-RU"/>
        </w:rPr>
        <w:br/>
        <w:t>Код: 01.11.1</w:t>
      </w:r>
    </w:p>
    <w:p w14:paraId="49ABEAB6" w14:textId="77777777" w:rsidR="003518F2" w:rsidRPr="003518F2" w:rsidRDefault="003518F2" w:rsidP="003518F2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01 — раздел</w:t>
      </w:r>
    </w:p>
    <w:p w14:paraId="63582E18" w14:textId="77777777" w:rsidR="003518F2" w:rsidRPr="003518F2" w:rsidRDefault="003518F2" w:rsidP="003518F2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01.1 — группа</w:t>
      </w:r>
    </w:p>
    <w:p w14:paraId="48ED30BA" w14:textId="77777777" w:rsidR="003518F2" w:rsidRPr="003518F2" w:rsidRDefault="003518F2" w:rsidP="003518F2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01.11 — подгруппа</w:t>
      </w:r>
    </w:p>
    <w:p w14:paraId="4E731986" w14:textId="77777777" w:rsidR="003518F2" w:rsidRPr="003518F2" w:rsidRDefault="003518F2" w:rsidP="003518F2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01.11.1 — вид деятельности</w:t>
      </w:r>
    </w:p>
    <w:p w14:paraId="13D9E47F" w14:textId="06BFF006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Кодирование имеет иерархическую структуру, каждая следующая часть уточняет предыдущую.</w:t>
      </w:r>
    </w:p>
    <w:p w14:paraId="291FA7AB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c. Характеристики классификаторов (на примере ОКВЭД 2 и ОКОПФ)</w:t>
      </w:r>
    </w:p>
    <w:p w14:paraId="3E700232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1. ОКВЭД 2 (Общероссийский классификатор видов экономической деятельности):</w:t>
      </w:r>
    </w:p>
    <w:p w14:paraId="6A10FF0B" w14:textId="77777777" w:rsidR="003518F2" w:rsidRPr="003518F2" w:rsidRDefault="003518F2" w:rsidP="003518F2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lastRenderedPageBreak/>
        <w:t>Назначение: классификация видов экономической деятельности для статистики, регистрации, лицензирования и налогообложения.</w:t>
      </w:r>
    </w:p>
    <w:p w14:paraId="291542C2" w14:textId="77777777" w:rsidR="003518F2" w:rsidRPr="003518F2" w:rsidRDefault="003518F2" w:rsidP="003518F2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Структура кода: до 6 знаков, иерархическая.</w:t>
      </w:r>
    </w:p>
    <w:p w14:paraId="2FAEC653" w14:textId="77777777" w:rsidR="003518F2" w:rsidRPr="003518F2" w:rsidRDefault="003518F2" w:rsidP="003518F2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Обновление: осуществляется Росстатом.</w:t>
      </w:r>
    </w:p>
    <w:p w14:paraId="5EFB1A51" w14:textId="77777777" w:rsidR="003518F2" w:rsidRPr="003518F2" w:rsidRDefault="003518F2" w:rsidP="003518F2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Основой является европейская классификация NACE Rev.2.</w:t>
      </w:r>
    </w:p>
    <w:p w14:paraId="622D9028" w14:textId="77777777" w:rsidR="003518F2" w:rsidRPr="003518F2" w:rsidRDefault="003518F2" w:rsidP="003518F2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 кода: 47.11 — розничная торговля в неспециализированных магазинах с преобладанием пищевых продуктов.</w:t>
      </w:r>
    </w:p>
    <w:p w14:paraId="09003C9B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2. ОКОПФ (Общероссийский классификатор организационно-правовых форм):</w:t>
      </w:r>
    </w:p>
    <w:p w14:paraId="6921B343" w14:textId="77777777" w:rsidR="003518F2" w:rsidRPr="003518F2" w:rsidRDefault="003518F2" w:rsidP="003518F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Назначение: определение правовой формы юридического лица.</w:t>
      </w:r>
    </w:p>
    <w:p w14:paraId="4CE710F1" w14:textId="77777777" w:rsidR="003518F2" w:rsidRPr="003518F2" w:rsidRDefault="003518F2" w:rsidP="003518F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Структура кода: 5 знаков, не иерархическая.</w:t>
      </w:r>
    </w:p>
    <w:p w14:paraId="5781D434" w14:textId="77777777" w:rsidR="003518F2" w:rsidRPr="003518F2" w:rsidRDefault="003518F2" w:rsidP="003518F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Пример кода: 12300 — общество с ограниченной ответственностью.</w:t>
      </w:r>
    </w:p>
    <w:p w14:paraId="2AB6A2E3" w14:textId="77777777" w:rsidR="003518F2" w:rsidRPr="003518F2" w:rsidRDefault="003518F2" w:rsidP="003518F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Ведущий орган: Минюст РФ.</w:t>
      </w:r>
    </w:p>
    <w:p w14:paraId="2AE1D33A" w14:textId="5422832C" w:rsidR="003518F2" w:rsidRPr="003518F2" w:rsidRDefault="003518F2" w:rsidP="003518F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Используется в регистрации юрлиц, налоговых документах и отчетности.</w:t>
      </w:r>
    </w:p>
    <w:p w14:paraId="34712F70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3518F2">
        <w:rPr>
          <w:rFonts w:cs="Times New Roman"/>
          <w:b/>
          <w:bCs/>
          <w:color w:val="000000" w:themeColor="text1"/>
          <w:lang w:val="ru-RU"/>
        </w:rPr>
        <w:t>d. Схема базы данных для выбранных классификаторов</w:t>
      </w:r>
    </w:p>
    <w:p w14:paraId="7535AD95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</w:rPr>
      </w:pPr>
      <w:r w:rsidRPr="003518F2">
        <w:rPr>
          <w:rFonts w:cs="Times New Roman"/>
          <w:b/>
          <w:bCs/>
          <w:color w:val="000000" w:themeColor="text1"/>
        </w:rPr>
        <w:t xml:space="preserve">1. </w:t>
      </w:r>
      <w:r w:rsidRPr="003518F2">
        <w:rPr>
          <w:rFonts w:cs="Times New Roman"/>
          <w:b/>
          <w:bCs/>
          <w:color w:val="000000" w:themeColor="text1"/>
          <w:lang w:val="ru-RU"/>
        </w:rPr>
        <w:t>Таблица</w:t>
      </w:r>
      <w:r w:rsidRPr="003518F2">
        <w:rPr>
          <w:rFonts w:cs="Times New Roman"/>
          <w:b/>
          <w:bCs/>
          <w:color w:val="000000" w:themeColor="text1"/>
        </w:rPr>
        <w:t xml:space="preserve"> </w:t>
      </w:r>
      <w:r w:rsidRPr="003518F2">
        <w:rPr>
          <w:rFonts w:cs="Times New Roman"/>
          <w:b/>
          <w:bCs/>
          <w:color w:val="000000" w:themeColor="text1"/>
          <w:lang w:val="ru-RU"/>
        </w:rPr>
        <w:t>для</w:t>
      </w:r>
      <w:r w:rsidRPr="003518F2">
        <w:rPr>
          <w:rFonts w:cs="Times New Roman"/>
          <w:b/>
          <w:bCs/>
          <w:color w:val="000000" w:themeColor="text1"/>
        </w:rPr>
        <w:t xml:space="preserve"> </w:t>
      </w:r>
      <w:r w:rsidRPr="003518F2">
        <w:rPr>
          <w:rFonts w:cs="Times New Roman"/>
          <w:b/>
          <w:bCs/>
          <w:color w:val="000000" w:themeColor="text1"/>
          <w:lang w:val="ru-RU"/>
        </w:rPr>
        <w:t>ОКВЭД</w:t>
      </w:r>
      <w:r w:rsidRPr="003518F2">
        <w:rPr>
          <w:rFonts w:cs="Times New Roman"/>
          <w:b/>
          <w:bCs/>
          <w:color w:val="000000" w:themeColor="text1"/>
        </w:rPr>
        <w:t xml:space="preserve"> 2</w:t>
      </w:r>
    </w:p>
    <w:p w14:paraId="27511B6D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CREATE TABLE </w:t>
      </w:r>
      <w:proofErr w:type="spellStart"/>
      <w:r w:rsidRPr="003518F2">
        <w:rPr>
          <w:rFonts w:cs="Times New Roman"/>
          <w:color w:val="000000" w:themeColor="text1"/>
        </w:rPr>
        <w:t>okved</w:t>
      </w:r>
      <w:proofErr w:type="spellEnd"/>
      <w:r w:rsidRPr="003518F2">
        <w:rPr>
          <w:rFonts w:cs="Times New Roman"/>
          <w:color w:val="000000" w:themeColor="text1"/>
        </w:rPr>
        <w:t xml:space="preserve"> (</w:t>
      </w:r>
    </w:p>
    <w:p w14:paraId="6D95E675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id SERIAL PRIMARY KEY,</w:t>
      </w:r>
    </w:p>
    <w:p w14:paraId="2AB709BF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code </w:t>
      </w:r>
      <w:proofErr w:type="gramStart"/>
      <w:r w:rsidRPr="003518F2">
        <w:rPr>
          <w:rFonts w:cs="Times New Roman"/>
          <w:color w:val="000000" w:themeColor="text1"/>
        </w:rPr>
        <w:t>VARCHAR(</w:t>
      </w:r>
      <w:proofErr w:type="gramEnd"/>
      <w:r w:rsidRPr="003518F2">
        <w:rPr>
          <w:rFonts w:cs="Times New Roman"/>
          <w:color w:val="000000" w:themeColor="text1"/>
        </w:rPr>
        <w:t>10) NOT NULL UNIQUE,</w:t>
      </w:r>
    </w:p>
    <w:p w14:paraId="4AFDA5F3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name TEXT NOT NULL,</w:t>
      </w:r>
    </w:p>
    <w:p w14:paraId="7FD432A4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</w:t>
      </w:r>
      <w:proofErr w:type="spellStart"/>
      <w:r w:rsidRPr="003518F2">
        <w:rPr>
          <w:rFonts w:cs="Times New Roman"/>
          <w:color w:val="000000" w:themeColor="text1"/>
        </w:rPr>
        <w:t>parent_code</w:t>
      </w:r>
      <w:proofErr w:type="spellEnd"/>
      <w:r w:rsidRPr="003518F2">
        <w:rPr>
          <w:rFonts w:cs="Times New Roman"/>
          <w:color w:val="000000" w:themeColor="text1"/>
        </w:rPr>
        <w:t xml:space="preserve"> </w:t>
      </w:r>
      <w:proofErr w:type="gramStart"/>
      <w:r w:rsidRPr="003518F2">
        <w:rPr>
          <w:rFonts w:cs="Times New Roman"/>
          <w:color w:val="000000" w:themeColor="text1"/>
        </w:rPr>
        <w:t>VARCHAR(</w:t>
      </w:r>
      <w:proofErr w:type="gramEnd"/>
      <w:r w:rsidRPr="003518F2">
        <w:rPr>
          <w:rFonts w:cs="Times New Roman"/>
          <w:color w:val="000000" w:themeColor="text1"/>
        </w:rPr>
        <w:t>10),</w:t>
      </w:r>
    </w:p>
    <w:p w14:paraId="0AA7B5D7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level INT,</w:t>
      </w:r>
    </w:p>
    <w:p w14:paraId="5EF7C11C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CONSTRAINT </w:t>
      </w:r>
      <w:proofErr w:type="spellStart"/>
      <w:r w:rsidRPr="003518F2">
        <w:rPr>
          <w:rFonts w:cs="Times New Roman"/>
          <w:color w:val="000000" w:themeColor="text1"/>
        </w:rPr>
        <w:t>fk_parent</w:t>
      </w:r>
      <w:proofErr w:type="spellEnd"/>
      <w:r w:rsidRPr="003518F2">
        <w:rPr>
          <w:rFonts w:cs="Times New Roman"/>
          <w:color w:val="000000" w:themeColor="text1"/>
        </w:rPr>
        <w:t xml:space="preserve"> FOREIGN KEY (</w:t>
      </w:r>
      <w:proofErr w:type="spellStart"/>
      <w:r w:rsidRPr="003518F2">
        <w:rPr>
          <w:rFonts w:cs="Times New Roman"/>
          <w:color w:val="000000" w:themeColor="text1"/>
        </w:rPr>
        <w:t>parent_code</w:t>
      </w:r>
      <w:proofErr w:type="spellEnd"/>
      <w:r w:rsidRPr="003518F2">
        <w:rPr>
          <w:rFonts w:cs="Times New Roman"/>
          <w:color w:val="000000" w:themeColor="text1"/>
        </w:rPr>
        <w:t xml:space="preserve">) REFERENCES </w:t>
      </w:r>
      <w:proofErr w:type="spellStart"/>
      <w:r w:rsidRPr="003518F2">
        <w:rPr>
          <w:rFonts w:cs="Times New Roman"/>
          <w:color w:val="000000" w:themeColor="text1"/>
        </w:rPr>
        <w:t>okved</w:t>
      </w:r>
      <w:proofErr w:type="spellEnd"/>
      <w:r w:rsidRPr="003518F2">
        <w:rPr>
          <w:rFonts w:cs="Times New Roman"/>
          <w:color w:val="000000" w:themeColor="text1"/>
        </w:rPr>
        <w:t xml:space="preserve"> (code)</w:t>
      </w:r>
    </w:p>
    <w:p w14:paraId="61B83E5D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);</w:t>
      </w:r>
    </w:p>
    <w:p w14:paraId="743D64E7" w14:textId="77777777" w:rsidR="003518F2" w:rsidRPr="003518F2" w:rsidRDefault="003518F2" w:rsidP="003518F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code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код вида деятельности (47.11)</w:t>
      </w:r>
    </w:p>
    <w:p w14:paraId="7254DA11" w14:textId="77777777" w:rsidR="003518F2" w:rsidRPr="003518F2" w:rsidRDefault="003518F2" w:rsidP="003518F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lastRenderedPageBreak/>
        <w:t>name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описание (Розничная торговля в неспециализированных магазинах)</w:t>
      </w:r>
    </w:p>
    <w:p w14:paraId="3C3EAA99" w14:textId="77777777" w:rsidR="003518F2" w:rsidRPr="003518F2" w:rsidRDefault="003518F2" w:rsidP="003518F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parent_code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ссылка на родительский раздел</w:t>
      </w:r>
    </w:p>
    <w:p w14:paraId="2C6A50C5" w14:textId="0D030C3E" w:rsidR="003518F2" w:rsidRPr="003518F2" w:rsidRDefault="003518F2" w:rsidP="003518F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level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уровень иерархии (1–раздел, 2–группа и т.д.)</w:t>
      </w:r>
    </w:p>
    <w:p w14:paraId="05A96FDC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</w:rPr>
      </w:pPr>
      <w:r w:rsidRPr="003518F2">
        <w:rPr>
          <w:rFonts w:cs="Times New Roman"/>
          <w:b/>
          <w:bCs/>
          <w:color w:val="000000" w:themeColor="text1"/>
        </w:rPr>
        <w:t xml:space="preserve">2. </w:t>
      </w:r>
      <w:r w:rsidRPr="003518F2">
        <w:rPr>
          <w:rFonts w:cs="Times New Roman"/>
          <w:b/>
          <w:bCs/>
          <w:color w:val="000000" w:themeColor="text1"/>
          <w:lang w:val="ru-RU"/>
        </w:rPr>
        <w:t>Таблица</w:t>
      </w:r>
      <w:r w:rsidRPr="003518F2">
        <w:rPr>
          <w:rFonts w:cs="Times New Roman"/>
          <w:b/>
          <w:bCs/>
          <w:color w:val="000000" w:themeColor="text1"/>
        </w:rPr>
        <w:t xml:space="preserve"> </w:t>
      </w:r>
      <w:r w:rsidRPr="003518F2">
        <w:rPr>
          <w:rFonts w:cs="Times New Roman"/>
          <w:b/>
          <w:bCs/>
          <w:color w:val="000000" w:themeColor="text1"/>
          <w:lang w:val="ru-RU"/>
        </w:rPr>
        <w:t>для</w:t>
      </w:r>
      <w:r w:rsidRPr="003518F2">
        <w:rPr>
          <w:rFonts w:cs="Times New Roman"/>
          <w:b/>
          <w:bCs/>
          <w:color w:val="000000" w:themeColor="text1"/>
        </w:rPr>
        <w:t xml:space="preserve"> </w:t>
      </w:r>
      <w:r w:rsidRPr="003518F2">
        <w:rPr>
          <w:rFonts w:cs="Times New Roman"/>
          <w:b/>
          <w:bCs/>
          <w:color w:val="000000" w:themeColor="text1"/>
          <w:lang w:val="ru-RU"/>
        </w:rPr>
        <w:t>ОКОПФ</w:t>
      </w:r>
    </w:p>
    <w:p w14:paraId="5034F9AD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CREATE TABLE </w:t>
      </w:r>
      <w:proofErr w:type="spellStart"/>
      <w:r w:rsidRPr="003518F2">
        <w:rPr>
          <w:rFonts w:cs="Times New Roman"/>
          <w:color w:val="000000" w:themeColor="text1"/>
        </w:rPr>
        <w:t>okopf</w:t>
      </w:r>
      <w:proofErr w:type="spellEnd"/>
      <w:r w:rsidRPr="003518F2">
        <w:rPr>
          <w:rFonts w:cs="Times New Roman"/>
          <w:color w:val="000000" w:themeColor="text1"/>
        </w:rPr>
        <w:t xml:space="preserve"> (</w:t>
      </w:r>
    </w:p>
    <w:p w14:paraId="1B5B48E0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id SERIAL PRIMARY KEY,</w:t>
      </w:r>
    </w:p>
    <w:p w14:paraId="180789DA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code </w:t>
      </w:r>
      <w:proofErr w:type="gramStart"/>
      <w:r w:rsidRPr="003518F2">
        <w:rPr>
          <w:rFonts w:cs="Times New Roman"/>
          <w:color w:val="000000" w:themeColor="text1"/>
        </w:rPr>
        <w:t>VARCHAR(</w:t>
      </w:r>
      <w:proofErr w:type="gramEnd"/>
      <w:r w:rsidRPr="003518F2">
        <w:rPr>
          <w:rFonts w:cs="Times New Roman"/>
          <w:color w:val="000000" w:themeColor="text1"/>
        </w:rPr>
        <w:t>5) NOT NULL UNIQUE,</w:t>
      </w:r>
    </w:p>
    <w:p w14:paraId="744026D1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name TEXT NOT NULL,</w:t>
      </w:r>
    </w:p>
    <w:p w14:paraId="5C1E09B9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3518F2">
        <w:rPr>
          <w:rFonts w:cs="Times New Roman"/>
          <w:color w:val="000000" w:themeColor="text1"/>
        </w:rPr>
        <w:t xml:space="preserve">    category TEXT</w:t>
      </w:r>
    </w:p>
    <w:p w14:paraId="0767EA55" w14:textId="77777777" w:rsidR="003518F2" w:rsidRPr="003518F2" w:rsidRDefault="003518F2" w:rsidP="003518F2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3518F2">
        <w:rPr>
          <w:rFonts w:cs="Times New Roman"/>
          <w:color w:val="000000" w:themeColor="text1"/>
          <w:lang w:val="ru-RU"/>
        </w:rPr>
        <w:t>);</w:t>
      </w:r>
    </w:p>
    <w:p w14:paraId="3895767A" w14:textId="77777777" w:rsidR="003518F2" w:rsidRPr="003518F2" w:rsidRDefault="003518F2" w:rsidP="003518F2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code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код (12300)</w:t>
      </w:r>
    </w:p>
    <w:p w14:paraId="58EEF79E" w14:textId="77777777" w:rsidR="003518F2" w:rsidRPr="003518F2" w:rsidRDefault="003518F2" w:rsidP="003518F2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name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полное наименование (Общество с ограниченной ответственностью)</w:t>
      </w:r>
    </w:p>
    <w:p w14:paraId="0DF9CFB0" w14:textId="2DF3DDC8" w:rsidR="003518F2" w:rsidRPr="00A0641B" w:rsidRDefault="003518F2" w:rsidP="003518F2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lang w:val="ru-RU"/>
        </w:rPr>
      </w:pPr>
      <w:proofErr w:type="spellStart"/>
      <w:r w:rsidRPr="003518F2">
        <w:rPr>
          <w:rFonts w:cs="Times New Roman"/>
          <w:color w:val="000000" w:themeColor="text1"/>
          <w:lang w:val="ru-RU"/>
        </w:rPr>
        <w:t>category</w:t>
      </w:r>
      <w:proofErr w:type="spellEnd"/>
      <w:r w:rsidRPr="003518F2">
        <w:rPr>
          <w:rFonts w:cs="Times New Roman"/>
          <w:color w:val="000000" w:themeColor="text1"/>
          <w:lang w:val="ru-RU"/>
        </w:rPr>
        <w:t xml:space="preserve"> — тип (например, коммерческая, некоммерческая)</w:t>
      </w:r>
    </w:p>
    <w:p w14:paraId="7B18B3C1" w14:textId="03FBB8CB" w:rsidR="00D10C74" w:rsidRPr="00A36AFC" w:rsidRDefault="00550AA1" w:rsidP="00A0641B">
      <w:pPr>
        <w:spacing w:after="0" w:line="360" w:lineRule="auto"/>
        <w:ind w:firstLine="709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br w:type="page"/>
      </w:r>
    </w:p>
    <w:p w14:paraId="67170CA2" w14:textId="62ED179C" w:rsidR="00D10C74" w:rsidRPr="00186465" w:rsidRDefault="00186465" w:rsidP="00186465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6" w:name="_Toc199605036"/>
      <w:r w:rsidRPr="00186465">
        <w:rPr>
          <w:rFonts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6"/>
    </w:p>
    <w:p w14:paraId="7A4C8AEC" w14:textId="79E37164" w:rsidR="00D10C74" w:rsidRPr="0020002A" w:rsidRDefault="0020002A" w:rsidP="0020002A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20002A">
        <w:rPr>
          <w:rFonts w:cs="Times New Roman"/>
          <w:color w:val="000000" w:themeColor="text1"/>
          <w:lang w:val="ru-RU"/>
        </w:rPr>
        <w:t>В ходе выполненного исследования были рассмотрены особенности общероссийских классификаторов технико-экономической и социальной информации, их типы, назначение и принципы кодирования. Были выделены основные виды классификаторов: объектные, атрибутивные, идентификационные и справочные. Их использование обеспечивает унификацию, сопоставимость и автоматизацию обработки информации в различных сферах государственного управления и экономики.</w:t>
      </w:r>
    </w:p>
    <w:sectPr w:rsidR="00D10C74" w:rsidRPr="0020002A" w:rsidSect="00887D0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23E2A"/>
    <w:multiLevelType w:val="multilevel"/>
    <w:tmpl w:val="012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E2C55"/>
    <w:multiLevelType w:val="hybridMultilevel"/>
    <w:tmpl w:val="AD004374"/>
    <w:lvl w:ilvl="0" w:tplc="0628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96E84"/>
    <w:multiLevelType w:val="hybridMultilevel"/>
    <w:tmpl w:val="F95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F355B"/>
    <w:multiLevelType w:val="multilevel"/>
    <w:tmpl w:val="60C2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C366F"/>
    <w:multiLevelType w:val="multilevel"/>
    <w:tmpl w:val="12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33906"/>
    <w:multiLevelType w:val="multilevel"/>
    <w:tmpl w:val="D1B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9200D"/>
    <w:multiLevelType w:val="multilevel"/>
    <w:tmpl w:val="B538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E523A"/>
    <w:multiLevelType w:val="multilevel"/>
    <w:tmpl w:val="8F8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12024"/>
    <w:multiLevelType w:val="hybridMultilevel"/>
    <w:tmpl w:val="F7BE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0656B"/>
    <w:multiLevelType w:val="multilevel"/>
    <w:tmpl w:val="133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E6508"/>
    <w:multiLevelType w:val="multilevel"/>
    <w:tmpl w:val="454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B5577"/>
    <w:multiLevelType w:val="multilevel"/>
    <w:tmpl w:val="EF9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04A52"/>
    <w:multiLevelType w:val="hybridMultilevel"/>
    <w:tmpl w:val="C218C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64C88"/>
    <w:multiLevelType w:val="multilevel"/>
    <w:tmpl w:val="6EA0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A59E8"/>
    <w:multiLevelType w:val="hybridMultilevel"/>
    <w:tmpl w:val="A6220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5230C"/>
    <w:multiLevelType w:val="hybridMultilevel"/>
    <w:tmpl w:val="811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6157F"/>
    <w:multiLevelType w:val="multilevel"/>
    <w:tmpl w:val="BCE8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4541D"/>
    <w:multiLevelType w:val="multilevel"/>
    <w:tmpl w:val="4BF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D7558"/>
    <w:multiLevelType w:val="multilevel"/>
    <w:tmpl w:val="07D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277A6"/>
    <w:multiLevelType w:val="multilevel"/>
    <w:tmpl w:val="DA6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35F32"/>
    <w:multiLevelType w:val="hybridMultilevel"/>
    <w:tmpl w:val="8D12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D62D6"/>
    <w:multiLevelType w:val="multilevel"/>
    <w:tmpl w:val="DE3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8720B"/>
    <w:multiLevelType w:val="hybridMultilevel"/>
    <w:tmpl w:val="D5F8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9">
    <w:abstractNumId w:val="8"/>
  </w:num>
  <w:num w:numId="2" w16cid:durableId="615910360">
    <w:abstractNumId w:val="6"/>
  </w:num>
  <w:num w:numId="3" w16cid:durableId="1306355981">
    <w:abstractNumId w:val="5"/>
  </w:num>
  <w:num w:numId="4" w16cid:durableId="760030813">
    <w:abstractNumId w:val="4"/>
  </w:num>
  <w:num w:numId="5" w16cid:durableId="1193106746">
    <w:abstractNumId w:val="7"/>
  </w:num>
  <w:num w:numId="6" w16cid:durableId="20058747">
    <w:abstractNumId w:val="3"/>
  </w:num>
  <w:num w:numId="7" w16cid:durableId="1564296070">
    <w:abstractNumId w:val="2"/>
  </w:num>
  <w:num w:numId="8" w16cid:durableId="2086612650">
    <w:abstractNumId w:val="1"/>
  </w:num>
  <w:num w:numId="9" w16cid:durableId="1396974538">
    <w:abstractNumId w:val="0"/>
  </w:num>
  <w:num w:numId="10" w16cid:durableId="1232153130">
    <w:abstractNumId w:val="17"/>
  </w:num>
  <w:num w:numId="11" w16cid:durableId="237986952">
    <w:abstractNumId w:val="24"/>
  </w:num>
  <w:num w:numId="12" w16cid:durableId="459030026">
    <w:abstractNumId w:val="19"/>
  </w:num>
  <w:num w:numId="13" w16cid:durableId="836194109">
    <w:abstractNumId w:val="13"/>
  </w:num>
  <w:num w:numId="14" w16cid:durableId="903636717">
    <w:abstractNumId w:val="21"/>
  </w:num>
  <w:num w:numId="15" w16cid:durableId="1247227916">
    <w:abstractNumId w:val="31"/>
  </w:num>
  <w:num w:numId="16" w16cid:durableId="1677608026">
    <w:abstractNumId w:val="29"/>
  </w:num>
  <w:num w:numId="17" w16cid:durableId="1024866645">
    <w:abstractNumId w:val="11"/>
  </w:num>
  <w:num w:numId="18" w16cid:durableId="1515025468">
    <w:abstractNumId w:val="23"/>
  </w:num>
  <w:num w:numId="19" w16cid:durableId="1375615183">
    <w:abstractNumId w:val="22"/>
  </w:num>
  <w:num w:numId="20" w16cid:durableId="1628200295">
    <w:abstractNumId w:val="26"/>
  </w:num>
  <w:num w:numId="21" w16cid:durableId="765150407">
    <w:abstractNumId w:val="27"/>
  </w:num>
  <w:num w:numId="22" w16cid:durableId="720713426">
    <w:abstractNumId w:val="15"/>
  </w:num>
  <w:num w:numId="23" w16cid:durableId="1817867517">
    <w:abstractNumId w:val="16"/>
  </w:num>
  <w:num w:numId="24" w16cid:durableId="1365713688">
    <w:abstractNumId w:val="10"/>
  </w:num>
  <w:num w:numId="25" w16cid:durableId="1865557593">
    <w:abstractNumId w:val="12"/>
  </w:num>
  <w:num w:numId="26" w16cid:durableId="1280450466">
    <w:abstractNumId w:val="18"/>
  </w:num>
  <w:num w:numId="27" w16cid:durableId="2080856449">
    <w:abstractNumId w:val="9"/>
  </w:num>
  <w:num w:numId="28" w16cid:durableId="371543527">
    <w:abstractNumId w:val="25"/>
  </w:num>
  <w:num w:numId="29" w16cid:durableId="1564022124">
    <w:abstractNumId w:val="20"/>
  </w:num>
  <w:num w:numId="30" w16cid:durableId="1563710931">
    <w:abstractNumId w:val="30"/>
  </w:num>
  <w:num w:numId="31" w16cid:durableId="606081057">
    <w:abstractNumId w:val="14"/>
  </w:num>
  <w:num w:numId="32" w16cid:durableId="11980114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42"/>
    <w:rsid w:val="000240FF"/>
    <w:rsid w:val="00034616"/>
    <w:rsid w:val="0003649B"/>
    <w:rsid w:val="00044C6C"/>
    <w:rsid w:val="0006063C"/>
    <w:rsid w:val="000607DC"/>
    <w:rsid w:val="000E7232"/>
    <w:rsid w:val="0015074B"/>
    <w:rsid w:val="00186465"/>
    <w:rsid w:val="00186CF9"/>
    <w:rsid w:val="001A4D2F"/>
    <w:rsid w:val="001C4B31"/>
    <w:rsid w:val="001C6BEB"/>
    <w:rsid w:val="001E4A16"/>
    <w:rsid w:val="001F0619"/>
    <w:rsid w:val="0020002A"/>
    <w:rsid w:val="00263281"/>
    <w:rsid w:val="0029639D"/>
    <w:rsid w:val="00326F90"/>
    <w:rsid w:val="003518F2"/>
    <w:rsid w:val="00403C34"/>
    <w:rsid w:val="00463164"/>
    <w:rsid w:val="00473C5E"/>
    <w:rsid w:val="004C55E0"/>
    <w:rsid w:val="004E7063"/>
    <w:rsid w:val="00550AA1"/>
    <w:rsid w:val="00553376"/>
    <w:rsid w:val="00587C9E"/>
    <w:rsid w:val="005A7677"/>
    <w:rsid w:val="005C6F4B"/>
    <w:rsid w:val="00627019"/>
    <w:rsid w:val="00654F9F"/>
    <w:rsid w:val="006A0EEF"/>
    <w:rsid w:val="006D682C"/>
    <w:rsid w:val="006D7FA7"/>
    <w:rsid w:val="006E508C"/>
    <w:rsid w:val="007209F6"/>
    <w:rsid w:val="0072300A"/>
    <w:rsid w:val="00797E38"/>
    <w:rsid w:val="007A698C"/>
    <w:rsid w:val="007E6C63"/>
    <w:rsid w:val="00820714"/>
    <w:rsid w:val="00887D02"/>
    <w:rsid w:val="00950EF5"/>
    <w:rsid w:val="00960805"/>
    <w:rsid w:val="00982D95"/>
    <w:rsid w:val="00991B97"/>
    <w:rsid w:val="00A0641B"/>
    <w:rsid w:val="00A36AFC"/>
    <w:rsid w:val="00AA1D8D"/>
    <w:rsid w:val="00B26B47"/>
    <w:rsid w:val="00B4418C"/>
    <w:rsid w:val="00B47730"/>
    <w:rsid w:val="00B67FF8"/>
    <w:rsid w:val="00BB69CC"/>
    <w:rsid w:val="00BE73FA"/>
    <w:rsid w:val="00C32B0F"/>
    <w:rsid w:val="00C349B1"/>
    <w:rsid w:val="00C715BF"/>
    <w:rsid w:val="00C76E3D"/>
    <w:rsid w:val="00CB0664"/>
    <w:rsid w:val="00CC4D8A"/>
    <w:rsid w:val="00D10C74"/>
    <w:rsid w:val="00D86D27"/>
    <w:rsid w:val="00DE23FD"/>
    <w:rsid w:val="00E1665E"/>
    <w:rsid w:val="00E211F3"/>
    <w:rsid w:val="00EA0730"/>
    <w:rsid w:val="00ED1853"/>
    <w:rsid w:val="00F6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C7994"/>
  <w14:defaultImageDpi w14:val="300"/>
  <w15:docId w15:val="{3694AE82-F07B-4DC6-A77E-1B8B596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C715BF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C715BF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1A4D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Shakal</cp:lastModifiedBy>
  <cp:revision>89</cp:revision>
  <dcterms:created xsi:type="dcterms:W3CDTF">2013-12-23T23:15:00Z</dcterms:created>
  <dcterms:modified xsi:type="dcterms:W3CDTF">2025-05-31T14:30:00Z</dcterms:modified>
  <cp:category/>
</cp:coreProperties>
</file>