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 w:before="0"/>
      </w:pPr>
    </w:p>
    <w:p>
      <w:pPr>
        <w:spacing w:after="80" w:before="60"/>
        <w:jc w:val="center"/>
      </w:pPr>
      <w:r>
        <w:rPr>
          <w:rFonts w:ascii="Arial" w:cs="Arial" w:eastAsia="Arial" w:hAnsi="Arial"/>
          <w:b/>
          <w:bCs/>
          <w:color w:val="1A52B8"/>
          <w:sz w:val="72"/>
          <w:szCs w:val="72"/>
        </w:rPr>
        <w:t xml:space="preserve">K-Storm</w:t>
      </w:r>
    </w:p>
    <w:p>
      <w:pPr>
        <w:spacing w:after="120" w:before="0"/>
      </w:pPr>
    </w:p>
    <w:p>
      <w:pPr>
        <w:spacing w:after="80" w:before="60"/>
        <w:jc w:val="center"/>
      </w:pPr>
      <w:r>
        <w:rPr>
          <w:rFonts w:ascii="Arial" w:cs="Arial" w:eastAsia="Arial" w:hAnsi="Arial"/>
          <w:b/>
          <w:bCs/>
          <w:color w:val="0A1628"/>
          <w:sz w:val="40"/>
          <w:szCs w:val="40"/>
        </w:rPr>
        <w:t xml:space="preserve">科研头脑风暴多 Agent 系统</w:t>
      </w:r>
    </w:p>
    <w:p>
      <w:pPr>
        <w:spacing w:after="60" w:before="0"/>
      </w:pP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color w:val="2C3E6A"/>
          <w:sz w:val="28"/>
          <w:szCs w:val="28"/>
        </w:rPr>
        <w:t xml:space="preserve">系统设计与技术说明文档</w:t>
      </w:r>
    </w:p>
    <w:p>
      <w:pPr>
        <w:spacing w:after="600" w:before="0"/>
      </w:pPr>
    </w:p>
    <w:p>
      <w:pPr>
        <w:pBdr>
          <w:bottom w:val="single" w:color="D6E0F2" w:sz="4" w:space="1"/>
        </w:pBdr>
        <w:spacing w:after="120" w:before="120"/>
      </w:pPr>
    </w:p>
    <w:p>
      <w:pPr>
        <w:spacing w:after="120" w:before="0"/>
      </w:pP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color w:val="7A8BAD"/>
          <w:sz w:val="22"/>
          <w:szCs w:val="22"/>
        </w:rPr>
        <w:t xml:space="preserve">中国科学技术大学  ·  2026 年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B8"/>
          <w:sz w:val="32"/>
          <w:szCs w:val="32"/>
        </w:rPr>
        <w:t xml:space="preserve">1  项目概述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K-Storm 是一套面向科研人员的本地化多 Agent 头脑风暴系统，专注于协助研究生、博士生和科研人员开展科研选题探索、方案论证与实验设计审查。系统在用户本地环境运行，数据不出用户机器，通过灵活的 API 接口对接主流大模型服务。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核心设计理念：以"讨论质量"取代"单次问答"，通过多角色 Agent 协同辩论、结构化知识提炼与跨会话记忆，将大模型的泛化推理能力转化为可复盘、可追溯的科研决策记录。</w:t>
      </w:r>
    </w:p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1.1  关键数据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52B8" w:sz="1"/>
              <w:left w:val="single" w:color="1A52B8" w:sz="1"/>
              <w:bottom w:val="single" w:color="1A52B8" w:sz="1"/>
              <w:right w:val="single" w:color="1A52B8" w:sz="1"/>
            </w:tcBorders>
            <w:shd w:fill="1A52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120"/>
            <w:tcBorders>
              <w:top w:val="single" w:color="1A52B8" w:sz="1"/>
              <w:left w:val="single" w:color="1A52B8" w:sz="1"/>
              <w:bottom w:val="single" w:color="1A52B8" w:sz="1"/>
              <w:right w:val="single" w:color="1A52B8" w:sz="1"/>
            </w:tcBorders>
            <w:shd w:fill="1A52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数值 / 规格</w:t>
            </w:r>
          </w:p>
        </w:tc>
        <w:tc>
          <w:tcPr>
            <w:tcW w:type="dxa" w:w="3120"/>
            <w:tcBorders>
              <w:top w:val="single" w:color="1A52B8" w:sz="1"/>
              <w:left w:val="single" w:color="1A52B8" w:sz="1"/>
              <w:bottom w:val="single" w:color="1A52B8" w:sz="1"/>
              <w:right w:val="single" w:color="1A52B8" w:sz="1"/>
            </w:tcBorders>
            <w:shd w:fill="1A52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Agent 角色数</w:t>
            </w:r>
          </w:p>
        </w:tc>
        <w:tc>
          <w:tcPr>
            <w:tcW w:type="dxa" w:w="312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9 个</w:t>
            </w:r>
          </w:p>
        </w:tc>
        <w:tc>
          <w:tcPr>
            <w:tcW w:type="dxa" w:w="312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Intake · Novelty · Mechanism · Feasibility · Reviewer · Moderator · Critique · Citation Review · Output</w:t>
            </w:r>
          </w:p>
        </w:tc>
      </w:tr>
      <w:tr>
        <w:tc>
          <w:tcPr>
            <w:tcW w:type="dxa" w:w="312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讨论模式</w:t>
            </w:r>
          </w:p>
        </w:tc>
        <w:tc>
          <w:tcPr>
            <w:tcW w:type="dxa" w:w="312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4 种</w:t>
            </w:r>
          </w:p>
        </w:tc>
        <w:tc>
          <w:tcPr>
            <w:tcW w:type="dxa" w:w="312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全量 / 聚焦 / 快速 / 记忆查询</w:t>
            </w:r>
          </w:p>
        </w:tc>
      </w:tr>
      <w:tr>
        <w:tc>
          <w:tcPr>
            <w:tcW w:type="dxa" w:w="312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支持 API 类型</w:t>
            </w:r>
          </w:p>
        </w:tc>
        <w:tc>
          <w:tcPr>
            <w:tcW w:type="dxa" w:w="312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4 种</w:t>
            </w:r>
          </w:p>
        </w:tc>
        <w:tc>
          <w:tcPr>
            <w:tcW w:type="dxa" w:w="312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OpenAI Compatible · OpenAI Responses · Anthropic · Local Mock</w:t>
            </w:r>
          </w:p>
        </w:tc>
      </w:tr>
      <w:tr>
        <w:tc>
          <w:tcPr>
            <w:tcW w:type="dxa" w:w="312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最大讨论轮次</w:t>
            </w:r>
          </w:p>
        </w:tc>
        <w:tc>
          <w:tcPr>
            <w:tcW w:type="dxa" w:w="312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5 轮</w:t>
            </w:r>
          </w:p>
        </w:tc>
        <w:tc>
          <w:tcPr>
            <w:tcW w:type="dxa" w:w="312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每轮 4 个讨论 Agent 串行或并行</w:t>
            </w:r>
          </w:p>
        </w:tc>
      </w:tr>
      <w:tr>
        <w:tc>
          <w:tcPr>
            <w:tcW w:type="dxa" w:w="312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数据存储</w:t>
            </w:r>
          </w:p>
        </w:tc>
        <w:tc>
          <w:tcPr>
            <w:tcW w:type="dxa" w:w="312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SQLite 本地</w:t>
            </w:r>
          </w:p>
        </w:tc>
        <w:tc>
          <w:tcPr>
            <w:tcW w:type="dxa" w:w="312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全量结构化保存，API Key 不落盘</w:t>
            </w:r>
          </w:p>
        </w:tc>
      </w:tr>
      <w:tr>
        <w:tc>
          <w:tcPr>
            <w:tcW w:type="dxa" w:w="312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312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React 19 + Vite</w:t>
            </w:r>
          </w:p>
        </w:tc>
        <w:tc>
          <w:tcPr>
            <w:tcW w:type="dxa" w:w="312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单文件 JSX，SSE 实时推送</w:t>
            </w:r>
          </w:p>
        </w:tc>
      </w:tr>
      <w:tr>
        <w:tc>
          <w:tcPr>
            <w:tcW w:type="dxa" w:w="312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312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FastAPI</w:t>
            </w:r>
          </w:p>
        </w:tc>
        <w:tc>
          <w:tcPr>
            <w:tcW w:type="dxa" w:w="312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异步 + 后台 Task，无外部依赖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B8"/>
          <w:sz w:val="32"/>
          <w:szCs w:val="32"/>
        </w:rPr>
        <w:t xml:space="preserve">2  问题背景与动机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科研选题是研究生培养中挑战最大、耗时最久的环节之一。传统方式依赖导师一对一指导，面临以下痛点：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指导资源稀缺：导师平均每周能给予研究生的深度讨论时间不足 1 小时。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视角单一：单个导师的知识边界决定了讨论的覆盖范围，跨领域洞察严重依赖导师的知识广度。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论证过程不可复盘：口头讨论缺乏结构化记录，同一话题反复讨论，历史洞察无法积累。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算力与时间错配：粗粒度问题（选题方向）和细粒度验证（单点假设）共用同一流程，成本差异巨大。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K-Storm 通过构建"多角色 Agent 协同辩论"机制，将单次对话扩展为结构化的多轮讨论，并以结构化中间报告（Structured IR）形式持久化讨论成果，使每次科研头脑风暴都能产出可查阅、可延续的决策记录。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B8"/>
          <w:sz w:val="32"/>
          <w:szCs w:val="32"/>
        </w:rPr>
        <w:t xml:space="preserve">3  系统架构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3.1  整体分层架构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K-Storm 采用经典三层架构，各层职责清晰分离：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rPr>
          <w:tblHeader/>
        </w:trPr>
        <w:tc>
          <w:tcPr>
            <w:tcW w:type="dxa" w:w="2200"/>
            <w:tcBorders>
              <w:top w:val="single" w:color="1A52B8" w:sz="1"/>
              <w:left w:val="single" w:color="1A52B8" w:sz="1"/>
              <w:bottom w:val="single" w:color="1A52B8" w:sz="1"/>
              <w:right w:val="single" w:color="1A52B8" w:sz="1"/>
            </w:tcBorders>
            <w:shd w:fill="1A52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3760"/>
            <w:tcBorders>
              <w:top w:val="single" w:color="1A52B8" w:sz="1"/>
              <w:left w:val="single" w:color="1A52B8" w:sz="1"/>
              <w:bottom w:val="single" w:color="1A52B8" w:sz="1"/>
              <w:right w:val="single" w:color="1A52B8" w:sz="1"/>
            </w:tcBorders>
            <w:shd w:fill="1A52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3400"/>
            <w:tcBorders>
              <w:top w:val="single" w:color="1A52B8" w:sz="1"/>
              <w:left w:val="single" w:color="1A52B8" w:sz="1"/>
              <w:bottom w:val="single" w:color="1A52B8" w:sz="1"/>
              <w:right w:val="single" w:color="1A52B8" w:sz="1"/>
            </w:tcBorders>
            <w:shd w:fill="1A52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22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展现层</w:t>
            </w:r>
          </w:p>
        </w:tc>
        <w:tc>
          <w:tcPr>
            <w:tcW w:type="dxa" w:w="37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React 19 + Vite (frontend/src/main.jsx)</w:t>
            </w:r>
          </w:p>
        </w:tc>
        <w:tc>
          <w:tcPr>
            <w:tcW w:type="dxa" w:w="34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单文件 SPA，三栏布局，SSE 实时接收，Markdown 渲染，PDF 导出</w:t>
            </w:r>
          </w:p>
        </w:tc>
      </w:tr>
      <w:tr>
        <w:tc>
          <w:tcPr>
            <w:tcW w:type="dxa" w:w="22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API 层</w:t>
            </w:r>
          </w:p>
        </w:tc>
        <w:tc>
          <w:tcPr>
            <w:tcW w:type="dxa" w:w="37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FastAPI (backend/app/main.py)</w:t>
            </w:r>
          </w:p>
        </w:tc>
        <w:tc>
          <w:tcPr>
            <w:tcW w:type="dxa" w:w="34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RESTful + SSE 端点，后台 Task 编排，文档提取，历史管理</w:t>
            </w:r>
          </w:p>
        </w:tc>
      </w:tr>
      <w:tr>
        <w:tc>
          <w:tcPr>
            <w:tcW w:type="dxa" w:w="22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编排层</w:t>
            </w:r>
          </w:p>
        </w:tc>
        <w:tc>
          <w:tcPr>
            <w:tcW w:type="dxa" w:w="37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Orchestrator (runner.py)</w:t>
            </w:r>
          </w:p>
        </w:tc>
        <w:tc>
          <w:tcPr>
            <w:tcW w:type="dxa" w:w="34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状态机驱动，Agent 顺序/并行调度，流式 buffer，停止/继续逻辑</w:t>
            </w:r>
          </w:p>
        </w:tc>
      </w:tr>
      <w:tr>
        <w:tc>
          <w:tcPr>
            <w:tcW w:type="dxa" w:w="22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模型层</w:t>
            </w:r>
          </w:p>
        </w:tc>
        <w:tc>
          <w:tcPr>
            <w:tcW w:type="dxa" w:w="37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AgentModelRouter + Clients</w:t>
            </w:r>
          </w:p>
        </w:tc>
        <w:tc>
          <w:tcPr>
            <w:tcW w:type="dxa" w:w="34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按 Agent 分配不同模型，支持 4 种 API 类型，自动重试与降级</w:t>
            </w:r>
          </w:p>
        </w:tc>
      </w:tr>
      <w:tr>
        <w:tc>
          <w:tcPr>
            <w:tcW w:type="dxa" w:w="22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持久化层</w:t>
            </w:r>
          </w:p>
        </w:tc>
        <w:tc>
          <w:tcPr>
            <w:tcW w:type="dxa" w:w="37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SQLite (storage/db.py)</w:t>
            </w:r>
          </w:p>
        </w:tc>
        <w:tc>
          <w:tcPr>
            <w:tcW w:type="dxa" w:w="34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全量 RunRecord 存储，脱敏（API Key 不写入），结构化 IR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spacing w:after="60" w:before="60"/>
        <w:jc w:val="center"/>
      </w:pPr>
      <w:r>
        <w:drawing>
          <wp:inline distT="0" distB="0" distL="0" distR="0">
            <wp:extent cx="5905500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"/>
        <w:jc w:val="center"/>
      </w:pPr>
      <w:r>
        <w:rPr>
          <w:rFonts w:ascii="Arial" w:cs="Arial" w:eastAsia="Arial" w:hAnsi="Arial"/>
          <w:i/>
          <w:iCs/>
          <w:color w:val="7A8BAD"/>
          <w:sz w:val="18"/>
          <w:szCs w:val="18"/>
        </w:rPr>
        <w:t xml:space="preserve">图 3-1  K-Storm v2.0 系统架构图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3.2  数据流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一次完整的全量审议（Full Deliberation）经历以下数据变换阶段：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模板输入（TemplateInput）：用户填写研究领域、背景、已有基础、核心问题、资源约束等 10 个字段。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结构化 Brief（StructuredBrief）：Intake Agent 将模板和上传文档提炼为高密度 Briefing，供后续所有 Agent 共享。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讨论发言（DebateMessage[]）：每轮 4 个 Agent 各产出结构化 Markdown 发言，含主张、依据、风险和 IR 摘要小节。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结构化 IR（StructuredIRV2）：Group Summarizer 汇总所有 Agent 的 IR 摘要，产出候选方向、证据引用、批判点和下一步行动的决策结构体。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最终报告（final_report）：Output Agent 综合 Briefing + 压缩 IR + 讨论摘要，生成用户可直接用于开题、组会的 Markdown 报告。</w:t>
      </w:r>
    </w:p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3.3  运行状态机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每次运行（Run）经历以下状态转移，状态实时通过 SSE 推送至前端：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60"/>
        <w:gridCol w:w="3200"/>
      </w:tblGrid>
      <w:tr>
        <w:trPr>
          <w:tblHeader/>
        </w:trPr>
        <w:tc>
          <w:tcPr>
            <w:tcW w:type="dxa" w:w="2600"/>
            <w:tcBorders>
              <w:top w:val="single" w:color="1A52B8" w:sz="1"/>
              <w:left w:val="single" w:color="1A52B8" w:sz="1"/>
              <w:bottom w:val="single" w:color="1A52B8" w:sz="1"/>
              <w:right w:val="single" w:color="1A52B8" w:sz="1"/>
            </w:tcBorders>
            <w:shd w:fill="1A52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560"/>
            <w:tcBorders>
              <w:top w:val="single" w:color="1A52B8" w:sz="1"/>
              <w:left w:val="single" w:color="1A52B8" w:sz="1"/>
              <w:bottom w:val="single" w:color="1A52B8" w:sz="1"/>
              <w:right w:val="single" w:color="1A52B8" w:sz="1"/>
            </w:tcBorders>
            <w:shd w:fill="1A52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3200"/>
            <w:tcBorders>
              <w:top w:val="single" w:color="1A52B8" w:sz="1"/>
              <w:left w:val="single" w:color="1A52B8" w:sz="1"/>
              <w:bottom w:val="single" w:color="1A52B8" w:sz="1"/>
              <w:right w:val="single" w:color="1A52B8" w:sz="1"/>
            </w:tcBorders>
            <w:shd w:fill="1A52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可执行操作</w:t>
            </w:r>
          </w:p>
        </w:tc>
      </w:tr>
      <w:tr>
        <w:tc>
          <w:tcPr>
            <w:tcW w:type="dxa" w:w="26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CREATED</w:t>
            </w:r>
          </w:p>
        </w:tc>
        <w:tc>
          <w:tcPr>
            <w:tcW w:type="dxa" w:w="35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运行记录已创建</w:t>
            </w:r>
          </w:p>
        </w:tc>
        <w:tc>
          <w:tcPr>
            <w:tcW w:type="dxa" w:w="32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TEMPLATE_VALIDATED</w:t>
            </w:r>
          </w:p>
        </w:tc>
        <w:tc>
          <w:tcPr>
            <w:tcW w:type="dxa" w:w="35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模板校验完成</w:t>
            </w:r>
          </w:p>
        </w:tc>
        <w:tc>
          <w:tcPr>
            <w:tcW w:type="dxa" w:w="32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INTAKE_RUNNING</w:t>
            </w:r>
          </w:p>
        </w:tc>
        <w:tc>
          <w:tcPr>
            <w:tcW w:type="dxa" w:w="35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入口 Agent 工作中</w:t>
            </w:r>
          </w:p>
        </w:tc>
        <w:tc>
          <w:tcPr>
            <w:tcW w:type="dxa" w:w="32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停止</w:t>
            </w:r>
          </w:p>
        </w:tc>
      </w:tr>
      <w:tr>
        <w:tc>
          <w:tcPr>
            <w:tcW w:type="dxa" w:w="26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DEBATE_RUNNING</w:t>
            </w:r>
          </w:p>
        </w:tc>
        <w:tc>
          <w:tcPr>
            <w:tcW w:type="dxa" w:w="35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讨论 Agent 工作中</w:t>
            </w:r>
          </w:p>
        </w:tc>
        <w:tc>
          <w:tcPr>
            <w:tcW w:type="dxa" w:w="32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停止</w:t>
            </w:r>
          </w:p>
        </w:tc>
      </w:tr>
      <w:tr>
        <w:tc>
          <w:tcPr>
            <w:tcW w:type="dxa" w:w="26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CRITIQUE_RUNNING</w:t>
            </w:r>
          </w:p>
        </w:tc>
        <w:tc>
          <w:tcPr>
            <w:tcW w:type="dxa" w:w="35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Critique Agent 批判审查中</w:t>
            </w:r>
          </w:p>
        </w:tc>
        <w:tc>
          <w:tcPr>
            <w:tcW w:type="dxa" w:w="32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停止</w:t>
            </w:r>
          </w:p>
        </w:tc>
      </w:tr>
      <w:tr>
        <w:tc>
          <w:tcPr>
            <w:tcW w:type="dxa" w:w="26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GROUP_SUMMARY_RUNNING</w:t>
            </w:r>
          </w:p>
        </w:tc>
        <w:tc>
          <w:tcPr>
            <w:tcW w:type="dxa" w:w="35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结构化 IR 生成中</w:t>
            </w:r>
          </w:p>
        </w:tc>
        <w:tc>
          <w:tcPr>
            <w:tcW w:type="dxa" w:w="32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停止</w:t>
            </w:r>
          </w:p>
        </w:tc>
      </w:tr>
      <w:tr>
        <w:tc>
          <w:tcPr>
            <w:tcW w:type="dxa" w:w="26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CITATION_REVIEW_RUNNING</w:t>
            </w:r>
          </w:p>
        </w:tc>
        <w:tc>
          <w:tcPr>
            <w:tcW w:type="dxa" w:w="35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Citation Review Agent 引用审查中</w:t>
            </w:r>
          </w:p>
        </w:tc>
        <w:tc>
          <w:tcPr>
            <w:tcW w:type="dxa" w:w="32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停止</w:t>
            </w:r>
          </w:p>
        </w:tc>
      </w:tr>
      <w:tr>
        <w:tc>
          <w:tcPr>
            <w:tcW w:type="dxa" w:w="26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FINAL_REPORT_RUNNING</w:t>
            </w:r>
          </w:p>
        </w:tc>
        <w:tc>
          <w:tcPr>
            <w:tcW w:type="dxa" w:w="35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最终报告生成中</w:t>
            </w:r>
          </w:p>
        </w:tc>
        <w:tc>
          <w:tcPr>
            <w:tcW w:type="dxa" w:w="32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停止</w:t>
            </w:r>
          </w:p>
        </w:tc>
      </w:tr>
      <w:tr>
        <w:tc>
          <w:tcPr>
            <w:tcW w:type="dxa" w:w="26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COMPLETED</w:t>
            </w:r>
          </w:p>
        </w:tc>
        <w:tc>
          <w:tcPr>
            <w:tcW w:type="dxa" w:w="35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全流程完成</w:t>
            </w:r>
          </w:p>
        </w:tc>
        <w:tc>
          <w:tcPr>
            <w:tcW w:type="dxa" w:w="32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重跑 / 继续 / 导出</w:t>
            </w:r>
          </w:p>
        </w:tc>
      </w:tr>
      <w:tr>
        <w:tc>
          <w:tcPr>
            <w:tcW w:type="dxa" w:w="26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FAILED / CANCELED</w:t>
            </w:r>
          </w:p>
        </w:tc>
        <w:tc>
          <w:tcPr>
            <w:tcW w:type="dxa" w:w="35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失败或被中断</w:t>
            </w:r>
          </w:p>
        </w:tc>
        <w:tc>
          <w:tcPr>
            <w:tcW w:type="dxa" w:w="32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继续分析（断点续运）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B8"/>
          <w:sz w:val="32"/>
          <w:szCs w:val="32"/>
        </w:rPr>
        <w:t xml:space="preserve">4  多 Agent 角色设计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4.1  角色体系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K-Storm 设计了 9 个专职 Agent，每个 Agent 可独立绑定不同的大模型。角色分工如下：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1A52B8" w:sz="1"/>
              <w:left w:val="single" w:color="1A52B8" w:sz="1"/>
              <w:bottom w:val="single" w:color="1A52B8" w:sz="1"/>
              <w:right w:val="single" w:color="1A52B8" w:sz="1"/>
            </w:tcBorders>
            <w:shd w:fill="1A52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1800"/>
            <w:tcBorders>
              <w:top w:val="single" w:color="1A52B8" w:sz="1"/>
              <w:left w:val="single" w:color="1A52B8" w:sz="1"/>
              <w:bottom w:val="single" w:color="1A52B8" w:sz="1"/>
              <w:right w:val="single" w:color="1A52B8" w:sz="1"/>
            </w:tcBorders>
            <w:shd w:fill="1A52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角色定位</w:t>
            </w:r>
          </w:p>
        </w:tc>
        <w:tc>
          <w:tcPr>
            <w:tcW w:type="dxa" w:w="5360"/>
            <w:tcBorders>
              <w:top w:val="single" w:color="1A52B8" w:sz="1"/>
              <w:left w:val="single" w:color="1A52B8" w:sz="1"/>
              <w:bottom w:val="single" w:color="1A52B8" w:sz="1"/>
              <w:right w:val="single" w:color="1A52B8" w:sz="1"/>
            </w:tcBorders>
            <w:shd w:fill="1A52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核心职责</w:t>
            </w:r>
          </w:p>
        </w:tc>
      </w:tr>
      <w:tr>
        <w:tc>
          <w:tcPr>
            <w:tcW w:type="dxa" w:w="22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Intake Agent</w:t>
            </w:r>
          </w:p>
        </w:tc>
        <w:tc>
          <w:tcPr>
            <w:tcW w:type="dxa" w:w="18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入口结构化</w:t>
            </w:r>
          </w:p>
        </w:tc>
        <w:tc>
          <w:tcPr>
            <w:tcW w:type="dxa" w:w="53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整合模板与上传文档，输出高密度 Briefing 供全体 Agent 共享</w:t>
            </w:r>
          </w:p>
        </w:tc>
      </w:tr>
      <w:tr>
        <w:tc>
          <w:tcPr>
            <w:tcW w:type="dxa" w:w="22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Novelty Agent</w:t>
            </w:r>
          </w:p>
        </w:tc>
        <w:tc>
          <w:tcPr>
            <w:tcW w:type="dxa" w:w="18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创新性评审</w:t>
            </w:r>
          </w:p>
        </w:tc>
        <w:tc>
          <w:tcPr>
            <w:tcW w:type="dxa" w:w="53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从已有研究差距发现新方向，提出差异化假设，必须引用支撑文献</w:t>
            </w:r>
          </w:p>
        </w:tc>
      </w:tr>
      <w:tr>
        <w:tc>
          <w:tcPr>
            <w:tcW w:type="dxa" w:w="22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Mechanism Agent</w:t>
            </w:r>
          </w:p>
        </w:tc>
        <w:tc>
          <w:tcPr>
            <w:tcW w:type="dxa" w:w="18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机制深挖</w:t>
            </w:r>
          </w:p>
        </w:tc>
        <w:tc>
          <w:tcPr>
            <w:tcW w:type="dxa" w:w="53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分析变量关系与因果链条，将宽泛选题转为可实验检验的科学问题</w:t>
            </w:r>
          </w:p>
        </w:tc>
      </w:tr>
      <w:tr>
        <w:tc>
          <w:tcPr>
            <w:tcW w:type="dxa" w:w="22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Feasibility Agent</w:t>
            </w:r>
          </w:p>
        </w:tc>
        <w:tc>
          <w:tcPr>
            <w:tcW w:type="dxa" w:w="18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可行性评估</w:t>
            </w:r>
          </w:p>
        </w:tc>
        <w:tc>
          <w:tcPr>
            <w:tcW w:type="dxa" w:w="53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检查资源、周期、技术与成本约束，把创新想法改造为可执行方案</w:t>
            </w:r>
          </w:p>
        </w:tc>
      </w:tr>
      <w:tr>
        <w:tc>
          <w:tcPr>
            <w:tcW w:type="dxa" w:w="22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Reviewer Agent</w:t>
            </w:r>
          </w:p>
        </w:tc>
        <w:tc>
          <w:tcPr>
            <w:tcW w:type="dxa" w:w="18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审稿模拟</w:t>
            </w:r>
          </w:p>
        </w:tc>
        <w:tc>
          <w:tcPr>
            <w:tcW w:type="dxa" w:w="53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提出尖锐但建设性质疑，模拟同行评审，指出逻辑漏洞与证据断点</w:t>
            </w:r>
          </w:p>
        </w:tc>
      </w:tr>
      <w:tr>
        <w:tc>
          <w:tcPr>
            <w:tcW w:type="dxa" w:w="22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Moderator</w:t>
            </w:r>
          </w:p>
        </w:tc>
        <w:tc>
          <w:tcPr>
            <w:tcW w:type="dxa" w:w="18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冲突汇总</w:t>
            </w:r>
          </w:p>
        </w:tc>
        <w:tc>
          <w:tcPr>
            <w:tcW w:type="dxa" w:w="53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第 1 轮结束后汇总各 Agent 冲突点、遗漏点，生成第 2 轮讨论议程</w:t>
            </w:r>
          </w:p>
        </w:tc>
      </w:tr>
      <w:tr>
        <w:tc>
          <w:tcPr>
            <w:tcW w:type="dxa" w:w="22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Critique Agent</w:t>
            </w:r>
          </w:p>
        </w:tc>
        <w:tc>
          <w:tcPr>
            <w:tcW w:type="dxa" w:w="18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结构化批判审查</w:t>
            </w:r>
          </w:p>
        </w:tc>
        <w:tc>
          <w:tcPr>
            <w:tcW w:type="dxa" w:w="53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所有轮次结束后对整体讨论进行六维风险评估，产出独立批判报告（新增）</w:t>
            </w:r>
          </w:p>
        </w:tc>
      </w:tr>
      <w:tr>
        <w:tc>
          <w:tcPr>
            <w:tcW w:type="dxa" w:w="22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Citation Review Agent</w:t>
            </w:r>
          </w:p>
        </w:tc>
        <w:tc>
          <w:tcPr>
            <w:tcW w:type="dxa" w:w="18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引用真实性审查</w:t>
            </w:r>
          </w:p>
        </w:tc>
        <w:tc>
          <w:tcPr>
            <w:tcW w:type="dxa" w:w="53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对所有 Agent 引用文献进行语义交叉验证，产出 A/B/C/D 引用质量评级（新增）</w:t>
            </w:r>
          </w:p>
        </w:tc>
      </w:tr>
      <w:tr>
        <w:tc>
          <w:tcPr>
            <w:tcW w:type="dxa" w:w="22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Output Agent</w:t>
            </w:r>
          </w:p>
        </w:tc>
        <w:tc>
          <w:tcPr>
            <w:tcW w:type="dxa" w:w="18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报告输出</w:t>
            </w:r>
          </w:p>
        </w:tc>
        <w:tc>
          <w:tcPr>
            <w:tcW w:type="dxa" w:w="53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综合所有讨论产物，生成符合开题报告规范的结构化中文 Markdown 报告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4.2  讨论流程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完整审议（Full Deliberation）的执行顺序：</w:t>
      </w:r>
    </w:p>
    <w:p>
      <w:pPr>
        <w:spacing w:after="40" w:before="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Intake Agent 消化模板与上传文档，生成 StructuredBrief。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第 1 轮：4 个讨论 Agent 可选择「并行独立发言」（互不可见对方输出）或「串行链式发言」（后者可见前者）。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Moderator 读取第 1 轮全部发言，汇总冲突、遗漏及第 2 轮必须回应的问题清单。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第 2 轮至第 N 轮（N ≤ 5）：4 个 Agent 串行依次基于历史记录继续论证、反驳或修正。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Critique Agent 对所有轮次的讨论进行六维独立批判审查，产出风险评估报告（独立阶段，不参与辩论）。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每个 Agent 在发言末尾产出「给结构化 IR 的要点摘要」（IR Summary），专门面向 Group Summarizer。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Group Summarizer 仅读取各 Agent IR 摘要（非完整发言），生成 StructuredIRV2 决策结构体。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Citation Review Agent 对所有辩论消息中的「### 外部引用」进行交叉验证，产出引用质量报告。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Output Agent 综合 Briefing 摘要 + 压缩 IR + 讨论摘要，生成最终报告。</w:t>
      </w:r>
    </w:p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4.3  IR 摘要压缩机制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传统 LLM 对话系统随轮次增加，上下文长度指数膨胀。K-Storm 通过「IR 摘要」机制将每轮发言压缩为固定格式的要点摘要（含关键主张、支撑依据、风险或反驳点、建议进入 IR），使 Group Summarizer 的输入长度恒定，不随轮次线性增长。这是系统支持 5 轮深度讨论的关键技术设计。</w:t>
      </w:r>
    </w:p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4.4  Critique Agent — 六维独立批判阶段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Critique Agent 是所有辩论轮次结束后独立执行的批判审查 Agent，不参与辩论，仅读取全部辩论记录进行多维度审查，产出独立的风险评估报告。这一设计避免了「评审意见影响辩论进程」的干扰，保证批判客观性。</w:t>
      </w:r>
    </w:p>
    <w:p>
      <w:pPr>
        <w:spacing w:after="40" w:before="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六个审查维度：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1A52B8" w:sz="1"/>
              <w:left w:val="single" w:color="1A52B8" w:sz="1"/>
              <w:bottom w:val="single" w:color="1A52B8" w:sz="1"/>
              <w:right w:val="single" w:color="1A52B8" w:sz="1"/>
            </w:tcBorders>
            <w:shd w:fill="1A52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600"/>
            <w:tcBorders>
              <w:top w:val="single" w:color="1A52B8" w:sz="1"/>
              <w:left w:val="single" w:color="1A52B8" w:sz="1"/>
              <w:bottom w:val="single" w:color="1A52B8" w:sz="1"/>
              <w:right w:val="single" w:color="1A52B8" w:sz="1"/>
            </w:tcBorders>
            <w:shd w:fill="1A52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审查重点</w:t>
            </w:r>
          </w:p>
        </w:tc>
        <w:tc>
          <w:tcPr>
            <w:tcW w:type="dxa" w:w="4960"/>
            <w:tcBorders>
              <w:top w:val="single" w:color="1A52B8" w:sz="1"/>
              <w:left w:val="single" w:color="1A52B8" w:sz="1"/>
              <w:bottom w:val="single" w:color="1A52B8" w:sz="1"/>
              <w:right w:val="single" w:color="1A52B8" w:sz="1"/>
            </w:tcBorders>
            <w:shd w:fill="1A52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输出格式</w:t>
            </w:r>
          </w:p>
        </w:tc>
      </w:tr>
      <w:tr>
        <w:tc>
          <w:tcPr>
            <w:tcW w:type="dxa" w:w="18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创新性风险</w:t>
            </w:r>
          </w:p>
        </w:tc>
        <w:tc>
          <w:tcPr>
            <w:tcW w:type="dxa" w:w="26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候选方向是否有真正差异化，是否存在换皮重复</w:t>
            </w:r>
          </w:p>
        </w:tc>
        <w:tc>
          <w:tcPr>
            <w:tcW w:type="dxa" w:w="49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风险等级（低/中/高）+ 具体问题 + 改进建议</w:t>
            </w:r>
          </w:p>
        </w:tc>
      </w:tr>
      <w:tr>
        <w:tc>
          <w:tcPr>
            <w:tcW w:type="dxa" w:w="18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证据链完整性</w:t>
            </w:r>
          </w:p>
        </w:tc>
        <w:tc>
          <w:tcPr>
            <w:tcW w:type="dxa" w:w="26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核心论点文献支撑是否充分，推理链条是否存在断点</w:t>
            </w:r>
          </w:p>
        </w:tc>
        <w:tc>
          <w:tcPr>
            <w:tcW w:type="dxa" w:w="49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风险等级 + 具体问题 + 改进建议</w:t>
            </w:r>
          </w:p>
        </w:tc>
      </w:tr>
      <w:tr>
        <w:tc>
          <w:tcPr>
            <w:tcW w:type="dxa" w:w="18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可行性盲点</w:t>
            </w:r>
          </w:p>
        </w:tc>
        <w:tc>
          <w:tcPr>
            <w:tcW w:type="dxa" w:w="26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可行性评估是否遗漏关键资源约束或技术瓶颈</w:t>
            </w:r>
          </w:p>
        </w:tc>
        <w:tc>
          <w:tcPr>
            <w:tcW w:type="dxa" w:w="49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风险等级 + 具体问题 + 改进建议</w:t>
            </w:r>
          </w:p>
        </w:tc>
      </w:tr>
      <w:tr>
        <w:tc>
          <w:tcPr>
            <w:tcW w:type="dxa" w:w="18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逻辑一致性</w:t>
            </w:r>
          </w:p>
        </w:tc>
        <w:tc>
          <w:tcPr>
            <w:tcW w:type="dxa" w:w="26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各 Agent 发言间是否存在 Moderator 未捕捉的隐性矛盾</w:t>
            </w:r>
          </w:p>
        </w:tc>
        <w:tc>
          <w:tcPr>
            <w:tcW w:type="dxa" w:w="49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风险等级 + 具体问题 + 改进建议</w:t>
            </w:r>
          </w:p>
        </w:tc>
      </w:tr>
      <w:tr>
        <w:tc>
          <w:tcPr>
            <w:tcW w:type="dxa" w:w="18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偏见与盲区</w:t>
            </w:r>
          </w:p>
        </w:tc>
        <w:tc>
          <w:tcPr>
            <w:tcW w:type="dxa" w:w="26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讨论组是否存在视角同质化或对某类方法的系统性忽视</w:t>
            </w:r>
          </w:p>
        </w:tc>
        <w:tc>
          <w:tcPr>
            <w:tcW w:type="dxa" w:w="49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风险等级 + 具体问题 + 改进建议</w:t>
            </w:r>
          </w:p>
        </w:tc>
      </w:tr>
      <w:tr>
        <w:tc>
          <w:tcPr>
            <w:tcW w:type="dxa" w:w="18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下一步风险</w:t>
            </w:r>
          </w:p>
        </w:tc>
        <w:tc>
          <w:tcPr>
            <w:tcW w:type="dxa" w:w="26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最终行动路径中哪些步骤潜藏最高风险</w:t>
            </w:r>
          </w:p>
        </w:tc>
        <w:tc>
          <w:tcPr>
            <w:tcW w:type="dxa" w:w="49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风险等级 + 具体问题 + 改进建议</w:t>
            </w:r>
          </w:p>
        </w:tc>
      </w:tr>
    </w:tbl>
    <w:p>
      <w:pPr>
        <w:spacing w:after="40" w:before="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最终输出「综合风险等级（低/中/高）」和「最值得关注的 Top-3 风险」。前端以玫红色（#B03050）边框卡片展示批判报告，与辩论卡片视觉区分。</w:t>
      </w:r>
    </w:p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4.5  Citation Review Agent — 引用真实性交叉验证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Citation Review Agent 在 Group Summarizer 之后执行，专门针对所有辩论消息中的「### 外部引用」小节进行交叉语义验证。这是对讨论质量的第二道独立校验，防止 Agent 使用不相关或无法追溯的文献支撑论点。</w:t>
      </w:r>
    </w:p>
    <w:p>
      <w:pPr>
        <w:spacing w:after="40" w:before="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四个审查维度：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60"/>
        <w:gridCol w:w="4200"/>
      </w:tblGrid>
      <w:tr>
        <w:trPr>
          <w:tblHeader/>
        </w:trPr>
        <w:tc>
          <w:tcPr>
            <w:tcW w:type="dxa" w:w="2000"/>
            <w:tcBorders>
              <w:top w:val="single" w:color="1A52B8" w:sz="1"/>
              <w:left w:val="single" w:color="1A52B8" w:sz="1"/>
              <w:bottom w:val="single" w:color="1A52B8" w:sz="1"/>
              <w:right w:val="single" w:color="1A52B8" w:sz="1"/>
            </w:tcBorders>
            <w:shd w:fill="1A52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160"/>
            <w:tcBorders>
              <w:top w:val="single" w:color="1A52B8" w:sz="1"/>
              <w:left w:val="single" w:color="1A52B8" w:sz="1"/>
              <w:bottom w:val="single" w:color="1A52B8" w:sz="1"/>
              <w:right w:val="single" w:color="1A52B8" w:sz="1"/>
            </w:tcBorders>
            <w:shd w:fill="1A52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审查重点</w:t>
            </w:r>
          </w:p>
        </w:tc>
        <w:tc>
          <w:tcPr>
            <w:tcW w:type="dxa" w:w="4200"/>
            <w:tcBorders>
              <w:top w:val="single" w:color="1A52B8" w:sz="1"/>
              <w:left w:val="single" w:color="1A52B8" w:sz="1"/>
              <w:bottom w:val="single" w:color="1A52B8" w:sz="1"/>
              <w:right w:val="single" w:color="1A52B8" w:sz="1"/>
            </w:tcBorders>
            <w:shd w:fill="1A52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输出格式</w:t>
            </w:r>
          </w:p>
        </w:tc>
      </w:tr>
      <w:tr>
        <w:tc>
          <w:tcPr>
            <w:tcW w:type="dxa" w:w="20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引用相关性</w:t>
            </w:r>
          </w:p>
        </w:tc>
        <w:tc>
          <w:tcPr>
            <w:tcW w:type="dxa" w:w="31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每条引用是否与引用方论点直接相关，是否存在引用偏题</w:t>
            </w:r>
          </w:p>
        </w:tc>
        <w:tc>
          <w:tcPr>
            <w:tcW w:type="dxa" w:w="42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可信度评分（高/中/低/存疑）</w:t>
            </w:r>
          </w:p>
        </w:tc>
      </w:tr>
      <w:tr>
        <w:tc>
          <w:tcPr>
            <w:tcW w:type="dxa" w:w="20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引用完整性</w:t>
            </w:r>
          </w:p>
        </w:tc>
        <w:tc>
          <w:tcPr>
            <w:tcW w:type="dxa" w:w="31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引用格式是否足够完整（至少包含作者/年份/核心结论之一）</w:t>
            </w:r>
          </w:p>
        </w:tc>
        <w:tc>
          <w:tcPr>
            <w:tcW w:type="dxa" w:w="42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可信度评分 + 问题说明</w:t>
            </w:r>
          </w:p>
        </w:tc>
      </w:tr>
      <w:tr>
        <w:tc>
          <w:tcPr>
            <w:tcW w:type="dxa" w:w="20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引用一致性</w:t>
            </w:r>
          </w:p>
        </w:tc>
        <w:tc>
          <w:tcPr>
            <w:tcW w:type="dxa" w:w="31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不同 Agent 引用同类文献时是否得出矛盾结论，矛盾是否被解释</w:t>
            </w:r>
          </w:p>
        </w:tc>
        <w:tc>
          <w:tcPr>
            <w:tcW w:type="dxa" w:w="42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可信度评分 + 矛盾说明</w:t>
            </w:r>
          </w:p>
        </w:tc>
      </w:tr>
      <w:tr>
        <w:tc>
          <w:tcPr>
            <w:tcW w:type="dxa" w:w="20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引用密度</w:t>
            </w:r>
          </w:p>
        </w:tc>
        <w:tc>
          <w:tcPr>
            <w:tcW w:type="dxa" w:w="31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相对于论点数量，引用密度是否不足，哪些关键论断缺乏支撑</w:t>
            </w:r>
          </w:p>
        </w:tc>
        <w:tc>
          <w:tcPr>
            <w:tcW w:type="dxa" w:w="42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缺失引用论断清单</w:t>
            </w:r>
          </w:p>
        </w:tc>
      </w:tr>
    </w:tbl>
    <w:p>
      <w:pPr>
        <w:spacing w:after="40" w:before="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最终输出「整体引用质量评级（A/B/C/D）」和「需要补充文献的关键论断清单」。前端以紫罗兰色（#6B4FB8）边框卡片展示审查报告。</w:t>
      </w:r>
    </w:p>
    <w:p>
      <w:pPr>
        <w:spacing w:after="40" w:before="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技术实现：citation_review_prompt() 从所有 debate_messages 中提取「### 外部引用」小节，格式化为「Agent: X (Round Y) 引用的文献清单」后送入模型；validate_output_complete() 验证输出中包含「引用相关性」「引用密度」「整体引用质量」等关键字段。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B8"/>
          <w:sz w:val="32"/>
          <w:szCs w:val="32"/>
        </w:rPr>
        <w:t xml:space="preserve">5  讨论模式分层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K-Storm V2.0 设计了 4 种讨论模式，支持从「即席问答」到「完整审议」的全光谱覆盖，解决不同粒度的研究问题：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800"/>
        <w:gridCol w:w="1560"/>
        <w:gridCol w:w="2400"/>
      </w:tblGrid>
      <w:tr>
        <w:trPr>
          <w:tblHeader/>
        </w:trPr>
        <w:tc>
          <w:tcPr>
            <w:tcW w:type="dxa" w:w="2000"/>
            <w:tcBorders>
              <w:top w:val="single" w:color="1A52B8" w:sz="1"/>
              <w:left w:val="single" w:color="1A52B8" w:sz="1"/>
              <w:bottom w:val="single" w:color="1A52B8" w:sz="1"/>
              <w:right w:val="single" w:color="1A52B8" w:sz="1"/>
            </w:tcBorders>
            <w:shd w:fill="1A52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1600"/>
            <w:tcBorders>
              <w:top w:val="single" w:color="1A52B8" w:sz="1"/>
              <w:left w:val="single" w:color="1A52B8" w:sz="1"/>
              <w:bottom w:val="single" w:color="1A52B8" w:sz="1"/>
              <w:right w:val="single" w:color="1A52B8" w:sz="1"/>
            </w:tcBorders>
            <w:shd w:fill="1A52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中文名</w:t>
            </w:r>
          </w:p>
        </w:tc>
        <w:tc>
          <w:tcPr>
            <w:tcW w:type="dxa" w:w="1800"/>
            <w:tcBorders>
              <w:top w:val="single" w:color="1A52B8" w:sz="1"/>
              <w:left w:val="single" w:color="1A52B8" w:sz="1"/>
              <w:bottom w:val="single" w:color="1A52B8" w:sz="1"/>
              <w:right w:val="single" w:color="1A52B8" w:sz="1"/>
            </w:tcBorders>
            <w:shd w:fill="1A52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参与 Agent</w:t>
            </w:r>
          </w:p>
        </w:tc>
        <w:tc>
          <w:tcPr>
            <w:tcW w:type="dxa" w:w="1560"/>
            <w:tcBorders>
              <w:top w:val="single" w:color="1A52B8" w:sz="1"/>
              <w:left w:val="single" w:color="1A52B8" w:sz="1"/>
              <w:bottom w:val="single" w:color="1A52B8" w:sz="1"/>
              <w:right w:val="single" w:color="1A52B8" w:sz="1"/>
            </w:tcBorders>
            <w:shd w:fill="1A52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典型耗时</w:t>
            </w:r>
          </w:p>
        </w:tc>
        <w:tc>
          <w:tcPr>
            <w:tcW w:type="dxa" w:w="2400"/>
            <w:tcBorders>
              <w:top w:val="single" w:color="1A52B8" w:sz="1"/>
              <w:left w:val="single" w:color="1A52B8" w:sz="1"/>
              <w:bottom w:val="single" w:color="1A52B8" w:sz="1"/>
              <w:right w:val="single" w:color="1A52B8" w:sz="1"/>
            </w:tcBorders>
            <w:shd w:fill="1A52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20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Full Deliberation</w:t>
            </w:r>
          </w:p>
        </w:tc>
        <w:tc>
          <w:tcPr>
            <w:tcW w:type="dxa" w:w="16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完整讨论</w:t>
            </w:r>
          </w:p>
        </w:tc>
        <w:tc>
          <w:tcPr>
            <w:tcW w:type="dxa" w:w="18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全部 9 个</w:t>
            </w:r>
          </w:p>
        </w:tc>
        <w:tc>
          <w:tcPr>
            <w:tcW w:type="dxa" w:w="15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5–20 分钟</w:t>
            </w:r>
          </w:p>
        </w:tc>
        <w:tc>
          <w:tcPr>
            <w:tcW w:type="dxa" w:w="24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开题探索、方法论比较、多方案评估</w:t>
            </w:r>
          </w:p>
        </w:tc>
      </w:tr>
      <w:tr>
        <w:tc>
          <w:tcPr>
            <w:tcW w:type="dxa" w:w="20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Focused Panel</w:t>
            </w:r>
          </w:p>
        </w:tc>
        <w:tc>
          <w:tcPr>
            <w:tcW w:type="dxa" w:w="16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聚焦研讨</w:t>
            </w:r>
          </w:p>
        </w:tc>
        <w:tc>
          <w:tcPr>
            <w:tcW w:type="dxa" w:w="18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2–3 个（用户选）</w:t>
            </w:r>
          </w:p>
        </w:tc>
        <w:tc>
          <w:tcPr>
            <w:tcW w:type="dxa" w:w="15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2–6 分钟</w:t>
            </w:r>
          </w:p>
        </w:tc>
        <w:tc>
          <w:tcPr>
            <w:tcW w:type="dxa" w:w="24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定向验证单一维度（如仅检查可行性）</w:t>
            </w:r>
          </w:p>
        </w:tc>
      </w:tr>
      <w:tr>
        <w:tc>
          <w:tcPr>
            <w:tcW w:type="dxa" w:w="20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Quick Probe</w:t>
            </w:r>
          </w:p>
        </w:tc>
        <w:tc>
          <w:tcPr>
            <w:tcW w:type="dxa" w:w="16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快速探测</w:t>
            </w:r>
          </w:p>
        </w:tc>
        <w:tc>
          <w:tcPr>
            <w:tcW w:type="dxa" w:w="18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1 个</w:t>
            </w:r>
          </w:p>
        </w:tc>
        <w:tc>
          <w:tcPr>
            <w:tcW w:type="dxa" w:w="15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30 秒–2 分钟</w:t>
            </w:r>
          </w:p>
        </w:tc>
        <w:tc>
          <w:tcPr>
            <w:tcW w:type="dxa" w:w="24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单点假设快速验证</w:t>
            </w:r>
          </w:p>
        </w:tc>
      </w:tr>
      <w:tr>
        <w:tc>
          <w:tcPr>
            <w:tcW w:type="dxa" w:w="20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Memory Query</w:t>
            </w:r>
          </w:p>
        </w:tc>
        <w:tc>
          <w:tcPr>
            <w:tcW w:type="dxa" w:w="16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记忆查询</w:t>
            </w:r>
          </w:p>
        </w:tc>
        <w:tc>
          <w:tcPr>
            <w:tcW w:type="dxa" w:w="18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0 个（仅检索）</w:t>
            </w:r>
          </w:p>
        </w:tc>
        <w:tc>
          <w:tcPr>
            <w:tcW w:type="dxa" w:w="15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即时</w:t>
            </w:r>
          </w:p>
        </w:tc>
        <w:tc>
          <w:tcPr>
            <w:tcW w:type="dxa" w:w="24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复用历史讨论结论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5.1  模式升级链路（Mode Upgrade Path）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四种模式构成线性升级链路：Quick Probe → Focused Panel → Full Deliberation。系统实现了一键升级机制，允许用户在轻量探测发现问题后，无需重新填写模板即可直接升级为更完整的讨论。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60"/>
        <w:gridCol w:w="3800"/>
      </w:tblGrid>
      <w:tr>
        <w:trPr>
          <w:tblHeader/>
        </w:trPr>
        <w:tc>
          <w:tcPr>
            <w:tcW w:type="dxa" w:w="2400"/>
            <w:tcBorders>
              <w:top w:val="single" w:color="1A52B8" w:sz="1"/>
              <w:left w:val="single" w:color="1A52B8" w:sz="1"/>
              <w:bottom w:val="single" w:color="1A52B8" w:sz="1"/>
              <w:right w:val="single" w:color="1A52B8" w:sz="1"/>
            </w:tcBorders>
            <w:shd w:fill="1A52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升级路径</w:t>
            </w:r>
          </w:p>
        </w:tc>
        <w:tc>
          <w:tcPr>
            <w:tcW w:type="dxa" w:w="3160"/>
            <w:tcBorders>
              <w:top w:val="single" w:color="1A52B8" w:sz="1"/>
              <w:left w:val="single" w:color="1A52B8" w:sz="1"/>
              <w:bottom w:val="single" w:color="1A52B8" w:sz="1"/>
              <w:right w:val="single" w:color="1A52B8" w:sz="1"/>
            </w:tcBorders>
            <w:shd w:fill="1A52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携带内容</w:t>
            </w:r>
          </w:p>
        </w:tc>
        <w:tc>
          <w:tcPr>
            <w:tcW w:type="dxa" w:w="3800"/>
            <w:tcBorders>
              <w:top w:val="single" w:color="1A52B8" w:sz="1"/>
              <w:left w:val="single" w:color="1A52B8" w:sz="1"/>
              <w:bottom w:val="single" w:color="1A52B8" w:sz="1"/>
              <w:right w:val="single" w:color="1A52B8" w:sz="1"/>
            </w:tcBorders>
            <w:shd w:fill="1A52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技术实现</w:t>
            </w:r>
          </w:p>
        </w:tc>
      </w:tr>
      <w:tr>
        <w:tc>
          <w:tcPr>
            <w:tcW w:type="dxa" w:w="24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Quick Probe → Focused Panel</w:t>
            </w:r>
          </w:p>
        </w:tc>
        <w:tc>
          <w:tcPr>
            <w:tcW w:type="dxa" w:w="31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探测问题 + 完整回答（≤1200字）</w:t>
            </w:r>
          </w:p>
        </w:tc>
        <w:tc>
          <w:tcPr>
            <w:tcW w:type="dxa" w:w="38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upgrade_from_run_id 注入，inject_upgrade_context() 追加至 intake_synthesis</w:t>
            </w:r>
          </w:p>
        </w:tc>
      </w:tr>
      <w:tr>
        <w:tc>
          <w:tcPr>
            <w:tcW w:type="dxa" w:w="24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Quick Probe → Full Deliberation</w:t>
            </w:r>
          </w:p>
        </w:tc>
        <w:tc>
          <w:tcPr>
            <w:tcW w:type="dxa" w:w="31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探测问题 + 完整回答 + 候选方向（如已有 IR）</w:t>
            </w:r>
          </w:p>
        </w:tc>
        <w:tc>
          <w:tcPr>
            <w:tcW w:type="dxa" w:w="38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同上，目标模式为 full</w:t>
            </w:r>
          </w:p>
        </w:tc>
      </w:tr>
      <w:tr>
        <w:tc>
          <w:tcPr>
            <w:tcW w:type="dxa" w:w="24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Focused Panel → Full Deliberation</w:t>
            </w:r>
          </w:p>
        </w:tc>
        <w:tc>
          <w:tcPr>
            <w:tcW w:type="dxa" w:w="31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聚焦研讨摘要 + 结构化 IR + 独立批判报告（≤1200字/段）</w:t>
            </w:r>
          </w:p>
        </w:tc>
        <w:tc>
          <w:tcPr>
            <w:tcW w:type="dxa" w:w="38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inject_upgrade_context() 注入多维度前序发现</w:t>
            </w:r>
          </w:p>
        </w:tc>
      </w:tr>
    </w:tbl>
    <w:p>
      <w:pPr>
        <w:spacing w:after="40" w:before="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上下文注入机制：新 Run 的 Intake Agent 生成基础 briefing 后，inject_upgrade_context() 自动读取 upgrade_from_run_id 所指向的源 Run，提取关键发现（探测问题与回答、聚焦讨论摘要、结构化 IR 候选方向、批判报告），以 Markdown 小节形式追加至 intake_synthesis。讨论组的每个 Agent 均在升级上下文可见的前提下展开推理，避免重复探索已知结论。</w:t>
      </w:r>
    </w:p>
    <w:p>
      <w:pPr>
        <w:spacing w:after="40" w:before="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前端交互：任意 Quick Probe 或 Focused Panel 运行完成后，运行概览头部出现蓝色「升级为聚焦研讨」或「升级为完整讨论」按钮，一键调用 POST /api/runs/{id}/upgrade 创建新 Run 并自动切换到新 Run 的轮询状态。新 Run 名称自动标注「[升级→完整讨论] 源名称」。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B8"/>
          <w:sz w:val="32"/>
          <w:szCs w:val="32"/>
        </w:rPr>
        <w:t xml:space="preserve">6  逐字流式输出设计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6.1  架构概述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K-Storm 实现了端到端的 Agent 输出流式推送，用户在 Agent 生成过程中即可逐字看到内容，无需等待完整响应。系统采用双 SSE 通道设计：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Run 状态通道（/api/runs/{id}/stream）：每 800ms 轮询数据库，推送完整 RunRecord 快照，用于整体状态同步。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Token 流通道（/api/runs/{id}/token-stream）：每 100ms 读取内存 buffer，推送当前正在生成的 Agent 的累积 token，用于实时文字渲染。</w:t>
      </w:r>
    </w:p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6.2  后端实现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流式输出涉及以下三层改造：</w:t>
      </w:r>
    </w:p>
    <w:p>
      <w:pPr>
        <w:spacing w:after="4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6A"/>
          <w:sz w:val="22"/>
          <w:szCs w:val="22"/>
        </w:rPr>
        <w:t xml:space="preserve">6.2.1  模型客户端层（compatible.py）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OpenAICompatibleClient 新增 generate_stream() 方法，向 API 发送 stream: true 请求，逐块读取 SSE 格式响应，解析每个 data: {...} 行中的 choices[0].delta.content 字段，通过 on_chunk(delta) 回调将每个 token 传递给上游。失败时抛出 RuntimeError，由上层降级为非流式请求。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6A"/>
          <w:sz w:val="22"/>
          <w:szCs w:val="22"/>
        </w:rPr>
        <w:t xml:space="preserve">6.2.2  编排层（runner.py）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全局维护 _STREAM_BUFFERS（run_id → partial_text）和 _STREAM_META（run_id → {agent, step_type, round}）两个内存字典。generate_validated() 函数接受可选的 on_chunk 参数，第一次尝试走流式路径，retry 或续写（truncation continuation）时降级为普通请求。每个 debate agent、moderator 步骤在调用 generate_validated() 时注入专属 sink，将 token 累积写入 buffer；步骤结束时调用 clear_stream_buffer() 清空。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6A"/>
          <w:sz w:val="22"/>
          <w:szCs w:val="22"/>
        </w:rPr>
        <w:t xml:space="preserve">6.2.3  API 层（main.py）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新增 GET /api/runs/{run_id}/token-stream 端点：异步 Generator 每 100ms 读取 get_stream_state()，若 buffer 内容变化则发送 SSE 事件（包含 partial、agent、step_type、round 字段）；Run 进入终态时发送 {done: true} 关闭流，总计最长轮询 90 分钟。</w:t>
      </w:r>
    </w:p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6.3  前端实现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前端通过 tokenStreamRef（EventSource 引用）和 streamingPartial（React state）接收并展示 token 流：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startPolling() 调用时同步开启 _startTokenStream()，两条 SSE 连接并行运行。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token-stream SSE 收到 partial 字段时更新 streamingPartial state，触发 DebateView 重渲染。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DebateView 中注入「流式幻影卡片」（streaming phantom card）：当 streamingPartial.round 匹配当前激活轮次，且该 Agent 的完整消息尚未落库时，显示带「● 生成中」标识的实时文字卡片。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显示前自动剥除尾部结束标记（END_MARKER），避免内部格式字符暴露给用户。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当完整消息通过 run 状态 SSE 到达（debate_messages 新增条目），幻影卡片自动消失，真实卡片接替显示。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B8"/>
          <w:sz w:val="32"/>
          <w:szCs w:val="32"/>
        </w:rPr>
        <w:t xml:space="preserve">7  模型路由与多提供商适配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7.1  AgentModelRouter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AgentModelRouter 实现「每个 Agent 独立绑定模型」的核心路由逻辑。用户在设置界面为每个 Agent 角色分别选择「供应商:模型」组合，系统根据 agent_key 在 _resolved 字典中查找对应配置，构造对应的 Client 实例后调用。未分配的 Agent 自动降级至 Local Mock Provider。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这一设计允许用户将重型推理模型（如 DeepSeek-V4-Pro、GLM-5.2）分配给 Intake、Novelty、Reviewer 等高需求 Agent，将轻量高速模型（如 DeepSeek-V4-Flash、Qwen3.6-Chat）分配给 Feasibility、Moderator 等注重效率的 Agent，在质量和成本之间精确调配。</w:t>
      </w:r>
    </w:p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7.2  支持的 API 类型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0"/>
        <w:gridCol w:w="3600"/>
      </w:tblGrid>
      <w:tr>
        <w:trPr>
          <w:tblHeader/>
        </w:trPr>
        <w:tc>
          <w:tcPr>
            <w:tcW w:type="dxa" w:w="2500"/>
            <w:tcBorders>
              <w:top w:val="single" w:color="1A52B8" w:sz="1"/>
              <w:left w:val="single" w:color="1A52B8" w:sz="1"/>
              <w:bottom w:val="single" w:color="1A52B8" w:sz="1"/>
              <w:right w:val="single" w:color="1A52B8" w:sz="1"/>
            </w:tcBorders>
            <w:shd w:fill="1A52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类型</w:t>
            </w:r>
          </w:p>
        </w:tc>
        <w:tc>
          <w:tcPr>
            <w:tcW w:type="dxa" w:w="3260"/>
            <w:tcBorders>
              <w:top w:val="single" w:color="1A52B8" w:sz="1"/>
              <w:left w:val="single" w:color="1A52B8" w:sz="1"/>
              <w:bottom w:val="single" w:color="1A52B8" w:sz="1"/>
              <w:right w:val="single" w:color="1A52B8" w:sz="1"/>
            </w:tcBorders>
            <w:shd w:fill="1A52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兼容服务</w:t>
            </w:r>
          </w:p>
        </w:tc>
        <w:tc>
          <w:tcPr>
            <w:tcW w:type="dxa" w:w="3600"/>
            <w:tcBorders>
              <w:top w:val="single" w:color="1A52B8" w:sz="1"/>
              <w:left w:val="single" w:color="1A52B8" w:sz="1"/>
              <w:bottom w:val="single" w:color="1A52B8" w:sz="1"/>
              <w:right w:val="single" w:color="1A52B8" w:sz="1"/>
            </w:tcBorders>
            <w:shd w:fill="1A52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流式支持</w:t>
            </w:r>
          </w:p>
        </w:tc>
      </w:tr>
      <w:tr>
        <w:tc>
          <w:tcPr>
            <w:tcW w:type="dxa" w:w="25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openai_compatible</w:t>
            </w:r>
          </w:p>
        </w:tc>
        <w:tc>
          <w:tcPr>
            <w:tcW w:type="dxa" w:w="32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DeepSeek · Qwen · GLM · Ollama · OpenRouter 等</w:t>
            </w:r>
          </w:p>
        </w:tc>
        <w:tc>
          <w:tcPr>
            <w:tcW w:type="dxa" w:w="36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✓ 完整支持（generate_stream）</w:t>
            </w:r>
          </w:p>
        </w:tc>
      </w:tr>
      <w:tr>
        <w:tc>
          <w:tcPr>
            <w:tcW w:type="dxa" w:w="25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openai_responses</w:t>
            </w:r>
          </w:p>
        </w:tc>
        <w:tc>
          <w:tcPr>
            <w:tcW w:type="dxa" w:w="32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OpenAI Responses API</w:t>
            </w:r>
          </w:p>
        </w:tc>
        <w:tc>
          <w:tcPr>
            <w:tcW w:type="dxa" w:w="36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— （规划中）</w:t>
            </w:r>
          </w:p>
        </w:tc>
      </w:tr>
      <w:tr>
        <w:tc>
          <w:tcPr>
            <w:tcW w:type="dxa" w:w="25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anthropic_messages</w:t>
            </w:r>
          </w:p>
        </w:tc>
        <w:tc>
          <w:tcPr>
            <w:tcW w:type="dxa" w:w="32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Anthropic Claude</w:t>
            </w:r>
          </w:p>
        </w:tc>
        <w:tc>
          <w:tcPr>
            <w:tcW w:type="dxa" w:w="36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— （规划中）</w:t>
            </w:r>
          </w:p>
        </w:tc>
      </w:tr>
      <w:tr>
        <w:tc>
          <w:tcPr>
            <w:tcW w:type="dxa" w:w="25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local_mock</w:t>
            </w:r>
          </w:p>
        </w:tc>
        <w:tc>
          <w:tcPr>
            <w:tcW w:type="dxa" w:w="32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内置离线 Mock</w:t>
            </w:r>
          </w:p>
        </w:tc>
        <w:tc>
          <w:tcPr>
            <w:tcW w:type="dxa" w:w="36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— （无需）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7.3  USTC 107 算力平台适配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K-Storm 内置了中国科学技术大学 107 算力平台的完整模型预设，包含 10 个实际可用模型：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高阶推理层：deepseek-v4-pro、glm-5.2（注意含连字符，与旧版 glm5.2 不同）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高效通用层：deepseek-v4-flash、deepseek-v4-flash-ascend、qwen-chat、smart/default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能力增强层：qwen3.6-chat、qwen3.6-reasoner、qwen-reasoner、smart/reasoning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推荐配置（applyRecommendedConfig）会根据模型名称中的关键词自动为 8 个 Agent 分配最适合的模型，重型 Agent 优先使用 deepseek-v4-pro / glm-5.2，轻型 Agent 使用 deepseek-v4-flash / qwen3.6-chat。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B8"/>
          <w:sz w:val="32"/>
          <w:szCs w:val="32"/>
        </w:rPr>
        <w:t xml:space="preserve">8  输出完整性保障机制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8.1  问题背景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大模型在生成长文本时存在「输出截断」问题：在 max_tokens 限制或模型自发中止的情况下，输出可能在关键位置提前终止，导致缺少必要的结束标记、小节或结构性内容。</w:t>
      </w:r>
    </w:p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8.2  Validate-then-Continue 机制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generate_validated() 函数在每次生成后执行多维度验证：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结束标记检查：每种输出类型（debate / moderator / group_summary / final_report 等）对应不同的结束标记（如 &lt;&lt;&lt;END_OF_AGENT_MESSAGE&gt;&gt;&gt;），缺失则判定为截断。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正文长度检查：各类型有最小长度阈值（debate ≥ 300 字符），过短则判定为无效。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结构完整性检查：debate 类型验证「给结构化 IR 的要点摘要」小节和「外部引用」小节是否存在；final_report 验证必要板块（下一步、证据、风险、阶段）是否存在。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截断检测后的处理策略：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若正文体量已达截断阈值（如 debate ≥ 500 字符），执行「续写模式」：将已有输出作为前缀，拼接一条续写 prompt（含原始任务前 500 字作为上下文提示），请求模型仅输出缺失部分。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若正文极短（≈ 空输出），执行「完整重试」：附上校验失败信息，请求模型重新完整输出。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上述策略最多尝试 2 次，仍失败则抛出 IncompleteModelOutput 异常，触发 run 失败流程。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B8"/>
          <w:sz w:val="32"/>
          <w:szCs w:val="32"/>
        </w:rPr>
        <w:t xml:space="preserve">9  外部引用提取与展示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K-Storm 要求每个 Agent 在发言中引用支撑其论点的外部文献（论文 / 博客 / 数据集 / 书籍），并实现了自动提取与分组展示机制。</w:t>
      </w:r>
    </w:p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9.1  Agent 级引用要求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每个讨论 Agent 的系统提示词中均内嵌了引用要求：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Novelty Agent：每个创新方向至少引用 1 篇支撑新颖性的已发表论文或预印本，格式包含作者、年份、核心结论。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Mechanism Agent：每个机制假设至少引用 1 篇支撑机制路径的文献，若某环节为推理假设须明确标注。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Feasibility Agent：每个可行性判断至少引用 1 篇方法论文、技术标准或公开数据集说明。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Reviewer Agent：每个质疑点引用至少 1 篇相关文献作为对比标准，可为综述或审稿指南。</w:t>
      </w:r>
    </w:p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9.2  引用提取机制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extract_references() 函数对所有 debate_messages 执行二级提取：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优先级 1：在「### 外部引用」专用小节内进行结构化解析，识别 [paper|blog|dataset|book|other] 类型标记的条目。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优先级 2（fallback）：对全文进行正则扫描，识别形如「[作者, 年份]」「PMID:」「arXiv:」等常见引用格式。</w:t>
      </w:r>
    </w:p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9.3  前端展示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「外部论据」页面按引用类型（论文 / 博客 / 数据集 / 书籍 / 其他）分组展示所有外部引用，每条显示标题、作者、年份、被引观点和引用方 Agent，支持 Markdown 渲染和 PDF 导出。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B8"/>
          <w:sz w:val="32"/>
          <w:szCs w:val="32"/>
        </w:rPr>
        <w:t xml:space="preserve">10  前端设计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10.1  三栏布局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K-Storm 采用 USTC 科研门户风格的三栏实验台设计：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左侧导航（220px）：深蓝色（#1A52B8）背景，白色文字，当前页面用白底蓝字药丸标识，6 个功能页面快速切换。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主舞台（弹性）：白色面板展示主要内容——新建讨论、讨论台（按轮次 Tab 切换）、报告、外部论据、历史记录。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右侧情报栏（280px）：显示运行状态、时间线进度、Agent 模型分配、视角覆盖分析和快速操作入口，≤1280px 时自动隐藏。</w:t>
      </w:r>
    </w:p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10.2  视角覆盖元认知（Perspective Coverage）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情报栏中的「视角覆盖」卡片通过纯前端关键词匹配（useMemo）对当前 Run 的全部文本内容进行扫描，实时评估 6 个维度的覆盖情况：机制原理、数据实验、技术方法、资源条件、风险挑战、应用转化。当全部维度均被覆盖时进度条变绿，帮助用户感知讨论的完整性，无需额外 AI 调用。</w:t>
      </w:r>
    </w:p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10.3  Workflow 可视化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讨论台顶部提供 Workflow 流程图（SVG 绘制），直观展示当前运行的 Agent 编排结构：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入口整合 → 第 1 轮并行矩形（4 个 Agent 同时发言）→ Moderator 节点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第 2 轮至第 N 轮：串行链式（N→M→F→R），各 Agent 用角色专属颜色的圆形表示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轮间绕回箭头（Reviewer → 下一轮 Novelty）使用贝塞尔曲线，视觉上清晰表达迭代关系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点击任意轮次节点可直接跳转至该轮讨论内容</w:t>
      </w:r>
    </w:p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10.4  科研阶段自动判断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系统根据模板内容自动识别当前科研阶段（auto-inference），共 4 种阶段：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52B8" w:sz="1"/>
              <w:left w:val="single" w:color="1A52B8" w:sz="1"/>
              <w:bottom w:val="single" w:color="1A52B8" w:sz="1"/>
              <w:right w:val="single" w:color="1A52B8" w:sz="1"/>
            </w:tcBorders>
            <w:shd w:fill="1A52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6560"/>
            <w:tcBorders>
              <w:top w:val="single" w:color="1A52B8" w:sz="1"/>
              <w:left w:val="single" w:color="1A52B8" w:sz="1"/>
              <w:bottom w:val="single" w:color="1A52B8" w:sz="1"/>
              <w:right w:val="single" w:color="1A52B8" w:sz="1"/>
            </w:tcBorders>
            <w:shd w:fill="1A52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</w:tr>
      <w:tr>
        <w:tc>
          <w:tcPr>
            <w:tcW w:type="dxa" w:w="28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选题探索（Topic Exploration）</w:t>
            </w:r>
          </w:p>
        </w:tc>
        <w:tc>
          <w:tcPr>
            <w:tcW w:type="dxa" w:w="65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模板字段填充不够丰富，缺少具体实验基础描述，适合初入研究领域的探索</w:t>
            </w:r>
          </w:p>
        </w:tc>
      </w:tr>
      <w:tr>
        <w:tc>
          <w:tcPr>
            <w:tcW w:type="dxa" w:w="28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方案收敛（Plan Refinement）</w:t>
            </w:r>
          </w:p>
        </w:tc>
        <w:tc>
          <w:tcPr>
            <w:tcW w:type="dxa" w:w="65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已有基础字段详细（&gt; 80 字符）且重要字段填写充分（≥ 3 个）</w:t>
            </w:r>
          </w:p>
        </w:tc>
      </w:tr>
      <w:tr>
        <w:tc>
          <w:tcPr>
            <w:tcW w:type="dxa" w:w="28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结果诊断（Result Diagnosis）</w:t>
            </w:r>
          </w:p>
        </w:tc>
        <w:tc>
          <w:tcPr>
            <w:tcW w:type="dxa" w:w="65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模板中含有量化实验结果或高密度实验设计术语</w:t>
            </w:r>
          </w:p>
        </w:tc>
      </w:tr>
      <w:tr>
        <w:tc>
          <w:tcPr>
            <w:tcW w:type="dxa" w:w="28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转向评估（Pivot Evaluation）</w:t>
            </w:r>
          </w:p>
        </w:tc>
        <w:tc>
          <w:tcPr>
            <w:tcW w:type="dxa" w:w="65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模板中含有「转向」「不成立」「失败」「卡住」等转向信号词</w:t>
            </w:r>
          </w:p>
        </w:tc>
      </w:tr>
    </w:tbl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阶段信息注入每个 Agent 的 user prompt，指导 Agent 输出重点的调整——例如「方案收敛」阶段不以推荐新选题为主轴，「结果诊断」阶段以定位瓶颈和补充实验设计为主。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B8"/>
          <w:sz w:val="32"/>
          <w:szCs w:val="32"/>
        </w:rPr>
        <w:t xml:space="preserve">11  场景模板与 USTC 适配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11.1  预置场景模板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K-Storm 内置 3 类面向 USTC 研究生群体的场景模板，点击即可一键预填完整模板表单：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本科毕设选题：面向中国科学技术大学本科生，强调本科毕设规模约束（1 年内完成）、导师指导下的可行性和毕业论文要求。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研究生开题构思：面向硕士 / 博士研究生，强调开题报告规范、3 年研究周期规划和学术创新性。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组会讨论预演：面向需要在组会汇报进展的研究生，目标产出为「组会汇报提纲」和「潜在问题应对清单」，帮助提前预判导师和同学可能提出的质疑。</w:t>
      </w:r>
    </w:p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11.2  数据安全与隐私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K-Storm 的设计充分考虑了科研数据的敏感性：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API Key 仅保存在浏览器 localStorage，不经过 K-Storm 后端服务器，不落入 SQLite 数据库。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全部运行数据存储在用户本地机器的 SQLite 文件（data/ks.sqlite3），完全离线，无云同步。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模型设置写入 SQLite 时自动脱敏：保留供应商、模型列表和 Agent 分配关系，清空 API Key。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B8"/>
          <w:sz w:val="32"/>
          <w:szCs w:val="32"/>
        </w:rPr>
        <w:t xml:space="preserve">12  核心创新点总结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60"/>
        <w:gridCol w:w="4800"/>
      </w:tblGrid>
      <w:tr>
        <w:trPr>
          <w:tblHeader/>
        </w:trPr>
        <w:tc>
          <w:tcPr>
            <w:tcW w:type="dxa" w:w="1200"/>
            <w:tcBorders>
              <w:top w:val="single" w:color="1A52B8" w:sz="1"/>
              <w:left w:val="single" w:color="1A52B8" w:sz="1"/>
              <w:bottom w:val="single" w:color="1A52B8" w:sz="1"/>
              <w:right w:val="single" w:color="1A52B8" w:sz="1"/>
            </w:tcBorders>
            <w:shd w:fill="1A52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3360"/>
            <w:tcBorders>
              <w:top w:val="single" w:color="1A52B8" w:sz="1"/>
              <w:left w:val="single" w:color="1A52B8" w:sz="1"/>
              <w:bottom w:val="single" w:color="1A52B8" w:sz="1"/>
              <w:right w:val="single" w:color="1A52B8" w:sz="1"/>
            </w:tcBorders>
            <w:shd w:fill="1A52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创新点</w:t>
            </w:r>
          </w:p>
        </w:tc>
        <w:tc>
          <w:tcPr>
            <w:tcW w:type="dxa" w:w="4800"/>
            <w:tcBorders>
              <w:top w:val="single" w:color="1A52B8" w:sz="1"/>
              <w:left w:val="single" w:color="1A52B8" w:sz="1"/>
              <w:bottom w:val="single" w:color="1A52B8" w:sz="1"/>
              <w:right w:val="single" w:color="1A52B8" w:sz="1"/>
            </w:tcBorders>
            <w:shd w:fill="1A52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技术方案</w:t>
            </w:r>
          </w:p>
        </w:tc>
      </w:tr>
      <w:tr>
        <w:tc>
          <w:tcPr>
            <w:tcW w:type="dxa" w:w="12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①</w:t>
            </w:r>
          </w:p>
        </w:tc>
        <w:tc>
          <w:tcPr>
            <w:tcW w:type="dxa" w:w="33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多角色辩论架构</w:t>
            </w:r>
          </w:p>
        </w:tc>
        <w:tc>
          <w:tcPr>
            <w:tcW w:type="dxa" w:w="48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7 个专职 Agent 分工明确，每 Agent 可独立绑定模型；IR 摘要压缩机制解决上下文膨胀问题</w:t>
            </w:r>
          </w:p>
        </w:tc>
      </w:tr>
      <w:tr>
        <w:tc>
          <w:tcPr>
            <w:tcW w:type="dxa" w:w="12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②</w:t>
            </w:r>
          </w:p>
        </w:tc>
        <w:tc>
          <w:tcPr>
            <w:tcW w:type="dxa" w:w="33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结构化决策记录</w:t>
            </w:r>
          </w:p>
        </w:tc>
        <w:tc>
          <w:tcPr>
            <w:tcW w:type="dxa" w:w="48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StructuredIRV2 包含候选方向、证据引用、批判点与下一步动作，产出可复盘的科研决策体</w:t>
            </w:r>
          </w:p>
        </w:tc>
      </w:tr>
      <w:tr>
        <w:tc>
          <w:tcPr>
            <w:tcW w:type="dxa" w:w="12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③</w:t>
            </w:r>
          </w:p>
        </w:tc>
        <w:tc>
          <w:tcPr>
            <w:tcW w:type="dxa" w:w="33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分层讨论模式</w:t>
            </w:r>
          </w:p>
        </w:tc>
        <w:tc>
          <w:tcPr>
            <w:tcW w:type="dxa" w:w="48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4 种模式覆盖全光谱算力需求，模式间通过跨会话记忆形成知识连续性</w:t>
            </w:r>
          </w:p>
        </w:tc>
      </w:tr>
      <w:tr>
        <w:tc>
          <w:tcPr>
            <w:tcW w:type="dxa" w:w="12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④</w:t>
            </w:r>
          </w:p>
        </w:tc>
        <w:tc>
          <w:tcPr>
            <w:tcW w:type="dxa" w:w="33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端到端逐字流式</w:t>
            </w:r>
          </w:p>
        </w:tc>
        <w:tc>
          <w:tcPr>
            <w:tcW w:type="dxa" w:w="48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双 SSE 通道：状态通道 800ms 快照 + token 通道 100ms buffer 推送；幻影卡片无缝过渡至确认消息</w:t>
            </w:r>
          </w:p>
        </w:tc>
      </w:tr>
      <w:tr>
        <w:tc>
          <w:tcPr>
            <w:tcW w:type="dxa" w:w="12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⑤</w:t>
            </w:r>
          </w:p>
        </w:tc>
        <w:tc>
          <w:tcPr>
            <w:tcW w:type="dxa" w:w="33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防截断续写机制</w:t>
            </w:r>
          </w:p>
        </w:tc>
        <w:tc>
          <w:tcPr>
            <w:tcW w:type="dxa" w:w="48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Validate-then-Continue：截断检测 + 续写 prompt（保留原始任务前 500 字上下文），避免完整重跑</w:t>
            </w:r>
          </w:p>
        </w:tc>
      </w:tr>
      <w:tr>
        <w:tc>
          <w:tcPr>
            <w:tcW w:type="dxa" w:w="12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⑥</w:t>
            </w:r>
          </w:p>
        </w:tc>
        <w:tc>
          <w:tcPr>
            <w:tcW w:type="dxa" w:w="33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断点续运</w:t>
            </w:r>
          </w:p>
        </w:tc>
        <w:tc>
          <w:tcPr>
            <w:tcW w:type="dxa" w:w="48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CANCELED/FAILED 状态下精确恢复：复用已完成 briefing、已有发言和已有 IR，从失败节点继续</w:t>
            </w:r>
          </w:p>
        </w:tc>
      </w:tr>
      <w:tr>
        <w:tc>
          <w:tcPr>
            <w:tcW w:type="dxa" w:w="12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⑦</w:t>
            </w:r>
          </w:p>
        </w:tc>
        <w:tc>
          <w:tcPr>
            <w:tcW w:type="dxa" w:w="33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视角覆盖元认知</w:t>
            </w:r>
          </w:p>
        </w:tc>
        <w:tc>
          <w:tcPr>
            <w:tcW w:type="dxa" w:w="48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纯前端关键词匹配（0 AI 调用）评估 6 维视角覆盖率，实时反馈讨论完整性</w:t>
            </w:r>
          </w:p>
        </w:tc>
      </w:tr>
      <w:tr>
        <w:tc>
          <w:tcPr>
            <w:tcW w:type="dxa" w:w="12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⑧</w:t>
            </w:r>
          </w:p>
        </w:tc>
        <w:tc>
          <w:tcPr>
            <w:tcW w:type="dxa" w:w="33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科研阶段自适应</w:t>
            </w:r>
          </w:p>
        </w:tc>
        <w:tc>
          <w:tcPr>
            <w:tcW w:type="dxa" w:w="48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自动识别 4 个科研阶段，按阶段调整每个 Agent 的输出重点，避免「选题探索模式」在「结果诊断」场景的错配</w:t>
            </w:r>
          </w:p>
        </w:tc>
      </w:tr>
      <w:tr>
        <w:tc>
          <w:tcPr>
            <w:tcW w:type="dxa" w:w="12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⑨</w:t>
            </w:r>
          </w:p>
        </w:tc>
        <w:tc>
          <w:tcPr>
            <w:tcW w:type="dxa" w:w="33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107 平台深度适配</w:t>
            </w:r>
          </w:p>
        </w:tc>
        <w:tc>
          <w:tcPr>
            <w:tcW w:type="dxa" w:w="48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内置 USTC 107 算力平台完整模型列表，推荐配置自动为重型/轻型 Agent 分配最适模型</w:t>
            </w:r>
          </w:p>
        </w:tc>
      </w:tr>
      <w:tr>
        <w:tc>
          <w:tcPr>
            <w:tcW w:type="dxa" w:w="12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⑩</w:t>
            </w:r>
          </w:p>
        </w:tc>
        <w:tc>
          <w:tcPr>
            <w:tcW w:type="dxa" w:w="33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本地优先 + 数据安全</w:t>
            </w:r>
          </w:p>
        </w:tc>
        <w:tc>
          <w:tcPr>
            <w:tcW w:type="dxa" w:w="48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全程本地运行，API Key 不落盘，SQLite 脱敏存储，适合科研环境的数据安全要求</w:t>
            </w:r>
          </w:p>
        </w:tc>
      </w:tr>
      <w:tr>
        <w:tc>
          <w:tcPr>
            <w:tcW w:type="dxa" w:w="12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⑪</w:t>
            </w:r>
          </w:p>
        </w:tc>
        <w:tc>
          <w:tcPr>
            <w:tcW w:type="dxa" w:w="33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Critique Agent 独立批判</w:t>
            </w:r>
          </w:p>
        </w:tc>
        <w:tc>
          <w:tcPr>
            <w:tcW w:type="dxa" w:w="48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所有辩论轮次结束后执行六维风险评估（创新性/证据链/可行性/一致性/偏见/下一步风险），输出综合风险等级 + Top-3 风险清单</w:t>
            </w:r>
          </w:p>
        </w:tc>
      </w:tr>
      <w:tr>
        <w:tc>
          <w:tcPr>
            <w:tcW w:type="dxa" w:w="12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⑫</w:t>
            </w:r>
          </w:p>
        </w:tc>
        <w:tc>
          <w:tcPr>
            <w:tcW w:type="dxa" w:w="33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Citation Review Agent 引用验证</w:t>
            </w:r>
          </w:p>
        </w:tc>
        <w:tc>
          <w:tcPr>
            <w:tcW w:type="dxa" w:w="48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独立 Agent 对全部讨论引用进行语义交叉校验，四维审查输出 A/B/C/D 质量评级，消除幻觉引用</w:t>
            </w:r>
          </w:p>
        </w:tc>
      </w:tr>
      <w:tr>
        <w:tc>
          <w:tcPr>
            <w:tcW w:type="dxa" w:w="12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⑬</w:t>
            </w:r>
          </w:p>
        </w:tc>
        <w:tc>
          <w:tcPr>
            <w:tcW w:type="dxa" w:w="33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TF-IDF 跨 Run 记忆检索</w:t>
            </w:r>
          </w:p>
        </w:tc>
        <w:tc>
          <w:tcPr>
            <w:tcW w:type="dxa" w:w="48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从所有历史 StructuredIRV2 提取 5 类 MemoryEntry，纯 stdlib 实现字符 bigram + TF-IDF 余弦检索，零外部依赖，支持类型与领域过滤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B8"/>
          <w:sz w:val="32"/>
          <w:szCs w:val="32"/>
        </w:rPr>
        <w:t xml:space="preserve">13  后续开发路线图</w:t>
      </w:r>
    </w:p>
    <w:p>
      <w:pPr>
        <w:spacing w:after="4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已完成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Critique 独立阶段：在所有辩论轮次结束后引入六维结构化批判审查，产出独立风险评估报告（含综合风险等级 + Top-3 风险）。✓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Citation Review Agent 制度化：独立引用真实性审查 Agent，对所有辩论引用进行语义交叉校验，输出 A/B/C/D 评级。✓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端到端逐字流式输出：双 SSE 通道（状态 800ms + token 100ms），幻影卡片无缝过渡。✓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TF-IDF 跨 Run 记忆检索引擎：从历史 StructuredIRV2 中提取 5 类 MemoryEntry（候选方向/决策摘要/关键主张/批判点/机会点），纯 Python stdlib 实现，字符 bigram + 余弦相似度，支持类型过滤与研究领域过滤。✓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模式升级链路：Quick Probe → Focused Panel → Full Deliberation 一键升级，inject_upgrade_context() 自动将前序 Run 的 brief / IR / 批判报告注入新 Run 的 intake_synthesis，上下文无缝携带。✓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卡片字数角标：每个 debate Agent 卡片右上角显示实时字符数角标（如“1,234 字”），无需展开即可感知输出长度；字体小、颜色淡，不干扰主内容视线。✓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讨论内关键词搜索：轮次标签栏右侧内嵌搜索框，实时按关键词过滤 Agent 卡片并在卡片内高亮匹配文字（黄色 mark），显示“N/M 条匹配”计数，一键清除；高亮算法仅替换 HTML 文本节点，不影响标签属性。✓</w:t>
      </w:r>
    </w:p>
    <w:p>
      <w:pPr>
        <w:spacing w:after="4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近期（规划中）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嵌入向量记忆检索：从 TF-IDF 升级至本地 embedding（如 BGE-M3），提升跨会话记忆检索精度。</w:t>
      </w:r>
    </w:p>
    <w:p>
      <w:pPr>
        <w:spacing w:after="4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待项目趋于稳定后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PyInstaller 单文件封装：将前后端打包为本机可执行文件，消除 Python / Node 环境依赖。适合在功能迭代趋于稳定后进行，避免频繁打包带来的双环境维护成本。</w:t>
      </w:r>
    </w:p>
    <w:p>
      <w:pPr>
        <w:spacing w:after="4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长期（愿景）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与 USTC 文献数据库集成：从预印本数据库实时检索最新论文，为 Agent 引用提供可查证的全文链接。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A1628"/>
          <w:sz w:val="22"/>
          <w:szCs w:val="22"/>
        </w:rPr>
        <w:t xml:space="preserve">协作模式：支持多用户在同一讨论中贡献不同 Agent 的观点，融合人工和 AI 推理。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B8"/>
          <w:sz w:val="32"/>
          <w:szCs w:val="32"/>
        </w:rPr>
        <w:t xml:space="preserve">14  技术栈汇总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1A52B8" w:sz="1"/>
              <w:left w:val="single" w:color="1A52B8" w:sz="1"/>
              <w:bottom w:val="single" w:color="1A52B8" w:sz="1"/>
              <w:right w:val="single" w:color="1A52B8" w:sz="1"/>
            </w:tcBorders>
            <w:shd w:fill="1A52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3360"/>
            <w:tcBorders>
              <w:top w:val="single" w:color="1A52B8" w:sz="1"/>
              <w:left w:val="single" w:color="1A52B8" w:sz="1"/>
              <w:bottom w:val="single" w:color="1A52B8" w:sz="1"/>
              <w:right w:val="single" w:color="1A52B8" w:sz="1"/>
            </w:tcBorders>
            <w:shd w:fill="1A52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 / 工具</w:t>
            </w:r>
          </w:p>
        </w:tc>
        <w:tc>
          <w:tcPr>
            <w:tcW w:type="dxa" w:w="3600"/>
            <w:tcBorders>
              <w:top w:val="single" w:color="1A52B8" w:sz="1"/>
              <w:left w:val="single" w:color="1A52B8" w:sz="1"/>
              <w:bottom w:val="single" w:color="1A52B8" w:sz="1"/>
              <w:right w:val="single" w:color="1A52B8" w:sz="1"/>
            </w:tcBorders>
            <w:shd w:fill="1A52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 / 说明</w:t>
            </w:r>
          </w:p>
        </w:tc>
      </w:tr>
      <w:tr>
        <w:tc>
          <w:tcPr>
            <w:tcW w:type="dxa" w:w="24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33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36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React 19，单文件 JSX（main.jsx ~4000 行），无路由库</w:t>
            </w:r>
          </w:p>
        </w:tc>
      </w:tr>
      <w:tr>
        <w:tc>
          <w:tcPr>
            <w:tcW w:type="dxa" w:w="24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33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FastAPI + Uvicorn</w:t>
            </w:r>
          </w:p>
        </w:tc>
        <w:tc>
          <w:tcPr>
            <w:tcW w:type="dxa" w:w="36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Python 3.13，异步 + BackgroundTasks</w:t>
            </w:r>
          </w:p>
        </w:tc>
      </w:tr>
      <w:tr>
        <w:tc>
          <w:tcPr>
            <w:tcW w:type="dxa" w:w="24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数据验证</w:t>
            </w:r>
          </w:p>
        </w:tc>
        <w:tc>
          <w:tcPr>
            <w:tcW w:type="dxa" w:w="33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36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RunRecord / TemplateInput / StructuredIRV2 等 20+ schema</w:t>
            </w:r>
          </w:p>
        </w:tc>
      </w:tr>
      <w:tr>
        <w:tc>
          <w:tcPr>
            <w:tcW w:type="dxa" w:w="24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数据存储</w:t>
            </w:r>
          </w:p>
        </w:tc>
        <w:tc>
          <w:tcPr>
            <w:tcW w:type="dxa" w:w="33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SQLite</w:t>
            </w:r>
          </w:p>
        </w:tc>
        <w:tc>
          <w:tcPr>
            <w:tcW w:type="dxa" w:w="36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单文件，data/ks.sqlite3，无 ORM，原生 sqlite3</w:t>
            </w:r>
          </w:p>
        </w:tc>
      </w:tr>
      <w:tr>
        <w:tc>
          <w:tcPr>
            <w:tcW w:type="dxa" w:w="24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实时通信</w:t>
            </w:r>
          </w:p>
        </w:tc>
        <w:tc>
          <w:tcPr>
            <w:tcW w:type="dxa" w:w="33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SSE（双通道）</w:t>
            </w:r>
          </w:p>
        </w:tc>
        <w:tc>
          <w:tcPr>
            <w:tcW w:type="dxa" w:w="36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Run 状态通道 800ms + Token 流通道 100ms</w:t>
            </w:r>
          </w:p>
        </w:tc>
      </w:tr>
      <w:tr>
        <w:tc>
          <w:tcPr>
            <w:tcW w:type="dxa" w:w="24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模型接口</w:t>
            </w:r>
          </w:p>
        </w:tc>
        <w:tc>
          <w:tcPr>
            <w:tcW w:type="dxa" w:w="33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OpenAI Compatible API</w:t>
            </w:r>
          </w:p>
        </w:tc>
        <w:tc>
          <w:tcPr>
            <w:tcW w:type="dxa" w:w="36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标准 /chat/completions，支持 stream=true</w:t>
            </w:r>
          </w:p>
        </w:tc>
      </w:tr>
      <w:tr>
        <w:tc>
          <w:tcPr>
            <w:tcW w:type="dxa" w:w="24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文档解析</w:t>
            </w:r>
          </w:p>
        </w:tc>
        <w:tc>
          <w:tcPr>
            <w:tcW w:type="dxa" w:w="33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pdfplumber + python-docx</w:t>
            </w:r>
          </w:p>
        </w:tc>
        <w:tc>
          <w:tcPr>
            <w:tcW w:type="dxa" w:w="36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PDF / DOCX / TXT 三格式上传与文本提取</w:t>
            </w:r>
          </w:p>
        </w:tc>
      </w:tr>
      <w:tr>
        <w:tc>
          <w:tcPr>
            <w:tcW w:type="dxa" w:w="24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图标库</w:t>
            </w:r>
          </w:p>
        </w:tc>
        <w:tc>
          <w:tcPr>
            <w:tcW w:type="dxa" w:w="33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36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SVG 图标，Workflow 图示纯 SVG 手写</w:t>
            </w:r>
          </w:p>
        </w:tc>
      </w:tr>
      <w:tr>
        <w:tc>
          <w:tcPr>
            <w:tcW w:type="dxa" w:w="24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样式</w:t>
            </w:r>
          </w:p>
        </w:tc>
        <w:tc>
          <w:tcPr>
            <w:tcW w:type="dxa" w:w="33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纯 CSS（app.css）</w:t>
            </w:r>
          </w:p>
        </w:tc>
        <w:tc>
          <w:tcPr>
            <w:tcW w:type="dxa" w:w="36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CSS 变量 token，USTC 门户风格主题</w:t>
            </w:r>
          </w:p>
        </w:tc>
      </w:tr>
      <w:tr>
        <w:tc>
          <w:tcPr>
            <w:tcW w:type="dxa" w:w="24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版本控制</w:t>
            </w:r>
          </w:p>
        </w:tc>
        <w:tc>
          <w:tcPr>
            <w:tcW w:type="dxa" w:w="336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Git</w:t>
            </w:r>
          </w:p>
        </w:tc>
        <w:tc>
          <w:tcPr>
            <w:tcW w:type="dxa" w:w="3600"/>
            <w:tcBorders>
              <w:top w:val="single" w:color="D6E0F2" w:sz="1"/>
              <w:left w:val="single" w:color="D6E0F2" w:sz="1"/>
              <w:bottom w:val="single" w:color="D6E0F2" w:sz="1"/>
              <w:right w:val="single" w:color="D6E0F2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提交历史覆盖全部功能迭代</w:t>
            </w:r>
          </w:p>
        </w:tc>
      </w:tr>
    </w:tbl>
    <w:p>
      <w:pPr>
        <w:spacing w:after="160" w:before="0"/>
      </w:pPr>
    </w:p>
    <w:p>
      <w:pPr>
        <w:pBdr>
          <w:bottom w:val="single" w:color="D6E0F2" w:sz="4" w:space="1"/>
        </w:pBdr>
        <w:spacing w:after="120" w:before="120"/>
      </w:pPr>
    </w:p>
    <w:p>
      <w:pPr>
        <w:spacing w:after="80" w:before="0"/>
      </w:pP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color w:val="7A8BAD"/>
          <w:sz w:val="18"/>
          <w:szCs w:val="18"/>
        </w:rPr>
        <w:t>K-Storm 文档版本 V2.0  ·  中国科学技术大学  ·  2026 年 6 月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0F2" w:sz="4" w:space="6"/>
      </w:pBdr>
      <w:spacing w:after="0" w:before="0"/>
      <w:jc w:val="center"/>
    </w:pPr>
    <w:r>
      <w:rPr>
        <w:rFonts w:ascii="Arial" w:cs="Arial" w:eastAsia="Arial" w:hAnsi="Arial"/>
        <w:color w:val="7A8BAD"/>
        <w:sz w:val="18"/>
        <w:szCs w:val="18"/>
      </w:rPr>
      <w:t xml:space="preserve">第 </w:t>
    </w:r>
    <w:r>
      <w:rPr>
        <w:rFonts w:ascii="Arial" w:cs="Arial" w:eastAsia="Arial" w:hAnsi="Arial"/>
        <w:color w:val="7A8BA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A8BAD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B8" w:sz="4" w:space="6"/>
      </w:pBdr>
      <w:tabs>
        <w:tab w:val="right" w:pos="9026"/>
      </w:tabs>
      <w:spacing w:after="0" w:before="0"/>
    </w:pPr>
    <w:r>
      <w:rPr>
        <w:rFonts w:ascii="Arial" w:cs="Arial" w:eastAsia="Arial" w:hAnsi="Arial"/>
        <w:color w:val="7A8BAD"/>
        <w:sz w:val="18"/>
        <w:szCs w:val="18"/>
      </w:rPr>
      <w:t xml:space="preserve">K-Storm 科研头脑风暴多 Agent 系统</w:t>
    </w:r>
    <w:r>
      <w:rPr>
        <w:rFonts w:ascii="Arial" w:cs="Arial" w:eastAsia="Arial" w:hAnsi="Arial"/>
        <w:color w:val="7A8BAD"/>
        <w:sz w:val="18"/>
        <w:szCs w:val="18"/>
      </w:rPr>
      <w:t xml:space="preserve">	系统设计文档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162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2B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A162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C3E6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707044d7e5299706f53428825055948e416ef0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2026-06-28T09:52:09.332Z</dcterms:created>
  <dcterms:modified xsi:type="dcterms:W3CDTF">2026-06-28T09:52:09.332Z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