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1A52B8"/>
          <w:sz w:val="72"/>
          <w:szCs w:val="72"/>
        </w:rPr>
        <w:t xml:space="preserve">K-Storm</w:t>
      </w: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0A1628"/>
          <w:sz w:val="40"/>
          <w:szCs w:val="40"/>
        </w:rPr>
        <w:t xml:space="preserve">科研头脑风暴多 Agent 系统</w:t>
      </w:r>
    </w:p>
    <w:p>
      <w:pPr>
        <w:spacing w:after="6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2C3E6A"/>
          <w:sz w:val="28"/>
          <w:szCs w:val="28"/>
        </w:rPr>
        <w:t xml:space="preserve">系统设计与技术说明文档</w:t>
      </w:r>
    </w:p>
    <w:p>
      <w:pPr>
        <w:spacing w:after="60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22"/>
          <w:szCs w:val="22"/>
        </w:rPr>
        <w:t xml:space="preserve">中国科学技术大学  ·  2026 年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  项目概述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是一套面向科研人员的本地化多 Agent 头脑风暴系统，专注于协助研究生、博士生和科研人员开展科研选题探索、方案论证与实验设计审查。系统在用户本地环境运行，数据不出用户机器，通过灵活的 API 接口对接主流大模型服务。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核心设计理念：以"讨论质量"取代"单次问答"，通过多角色 Agent 协同辩论、结构化知识提炼与跨会话记忆，将大模型的泛化推理能力转化为可复盘、可追溯的科研决策记录。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1.1  关键数据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数值 / 规格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 角色数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9 个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· Novelty · Mechanism · Feasibility · Reviewer · Moderator · Critique · Citation Review · Output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讨论模式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/ 聚焦 / 快速 / 记忆查询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支持 API 类型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· OpenAI Responses · Anthropic · Local Mock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最大讨论轮次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 轮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每轮 4 个讨论 Agent 串行或并行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本地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全量结构化保存，API Key 不落盘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JSX，SSE 实时推送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异步 + 后台 Task，无外部依赖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2  问题背景与动机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科研选题是研究生培养中挑战最大、耗时最久的环节之一。传统方式依赖导师一对一指导，面临以下痛点：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指导资源稀缺：导师平均每周能给予研究生的深度讨论时间不足 1 小时。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视角单一：单个导师的知识边界决定了讨论的覆盖范围，跨领域洞察严重依赖导师的知识广度。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论证过程不可复盘：口头讨论缺乏结构化记录，同一话题反复讨论，历史洞察无法积累。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算力与时间错配：粗粒度问题（选题方向）和细粒度验证（单点假设）共用同一流程，成本差异巨大。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通过构建"多角色 Agent 协同辩论"机制，将单次对话扩展为结构化的多轮讨论，并以结构化中间报告（Structured IR）形式持久化讨论成果，使每次科研头脑风暴都能产出可查阅、可延续的决策记录。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3  系统架构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3.1  整体分层架构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采用经典三层架构，各层职责清晰分离：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60"/>
        <w:gridCol w:w="340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37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组件</w:t>
            </w:r>
          </w:p>
        </w:tc>
        <w:tc>
          <w:tcPr>
            <w:tcW w:type="dxa" w:w="3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展现层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 (frontend/src/main.jsx)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SPA，三栏布局，SSE 实时接收，Markdown 渲染，PDF 导出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API 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(backend/app/main.py)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RESTful + SSE 端点，后台 Task 编排，文档提取，历史管理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编排层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Orchestrator (runner.py)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状态机驱动，Agent 顺序/并行调度，流式 buffer，停止/继续逻辑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AgentModelRouter + Clients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按 Agent 分配不同模型，支持 4 种 API 类型，自动重试与降级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持久化层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(storage/db.py)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RunRecord 存储，脱敏（API Key 不写入），结构化 IR</w:t>
            </w:r>
          </w:p>
        </w:tc>
      </w:tr>
    </w:tbl>
    <w:p>
      <w:pPr>
        <w:spacing w:after="80" w:before="0"/>
      </w:pPr>
    </w:p>
    <w:p>
      <w:pPr>
        <w:spacing w:after="80" w:before="0"/>
      </w:pPr>
    </w:p>
    <w:p>
      <w:pPr>
        <w:spacing w:after="60" w:before="60"/>
        <w:jc w:val="center"/>
      </w:pPr>
      <w:r>
        <w:drawing>
          <wp:inline distT="0" distB="0" distL="0" distR="0">
            <wp:extent cx="59055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20"/>
        <w:jc w:val="center"/>
      </w:pPr>
      <w:r>
        <w:rPr>
          <w:rFonts w:ascii="Arial" w:cs="Arial" w:eastAsia="Arial" w:hAnsi="Arial"/>
          <w:i/>
          <w:iCs/>
          <w:color w:val="7A8BAD"/>
          <w:sz w:val="18"/>
          <w:szCs w:val="18"/>
        </w:rPr>
        <w:t xml:space="preserve">图 3-1  K-Storm v2.0 系统架构图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3.2  数据流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一次完整的全量审议（Full Deliberation）经历以下数据变换阶段：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模板输入（TemplateInput）：用户填写研究领域、背景、已有基础、核心问题、资源约束等 10 个字段。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Brief（StructuredBrief）：Intake Agent 将模板和上传文档提炼为高密度 Briefing，供后续所有 Agent 共享。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讨论发言（DebateMessage[]）：每轮 4 个 Agent 各产出结构化 Markdown 发言，含主张、依据、风险和 IR 摘要小节。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IR（StructuredIRV2）：Group Summarizer 汇总所有 Agent 的 IR 摘要，产出候选方向、证据引用、批判点和下一步行动的决策结构体。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最终报告（final_report）：Output Agent 综合 Briefing + 压缩 IR + 讨论摘要，生成用户可直接用于开题、组会的 Markdown 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3.3  运行状态机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每次运行（Run）经历以下状态转移，状态实时通过 SSE 推送至前端：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60"/>
        <w:gridCol w:w="3200"/>
      </w:tblGrid>
      <w:tr>
        <w:trPr>
          <w:tblHeader/>
        </w:trPr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  <w:tc>
          <w:tcPr>
            <w:tcW w:type="dxa" w:w="3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dxa" w:w="3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可执行操作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CREATED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运行记录已创建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TEMPLATE_VALIDATED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模板校验完成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DEBATE_RUNNING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 批判审查中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GROUP_SUMMARY_RUNNING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 IR 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CITATION_REVIEW_RUNNING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 引用审查中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FINAL_REPORT_RUNNING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最终报告生成中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COMPLETED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全流程完成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重跑 / 继续 / 导出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FAILED / CANCELED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失败或被中断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继续分析（断点续运）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4  多 Agent 角色设计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4.1  角色体系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设计了 9 个专职 Agent，每个 Agent 可独立绑定不同的大模型。角色分工如下：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角色定位</w:t>
            </w:r>
          </w:p>
        </w:tc>
        <w:tc>
          <w:tcPr>
            <w:tcW w:type="dxa" w:w="5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入口结构化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整合模板与上传文档，输出高密度 Briefing 供全体 Agent 共享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Novelty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创新性评审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从已有研究差距发现新方向，提出差异化假设，必须引用支撑文献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Mechanism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机制深挖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分析变量关系与因果链条，将宽泛选题转为可实验检验的科学问题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Feasibility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检查资源、周期、技术与成本约束，把创新想法改造为可执行方案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Reviewer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审稿模拟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提出尖锐但建设性质疑，模拟同行评审，指出逻辑漏洞与证据断点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Moderator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冲突汇总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第 1 轮结束后汇总各 Agent 冲突点、遗漏点，生成第 2 轮讨论议程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结构化批判审查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所有轮次结束后对整体讨论进行六维风险评估，产出独立批判报告（新增）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引用真实性审查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对所有 Agent 引用文献进行语义交叉验证，产出 A/B/C/D 引用质量评级（新增）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Output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报告输出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综合所有讨论产物，生成符合开题报告规范的结构化中文 Markdown 报告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4.2  讨论流程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完整审议（Full Deliberation）的执行顺序：</w:t>
      </w:r>
    </w:p>
    <w:p>
      <w:pPr>
        <w:spacing w:after="4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Intake Agent 消化模板与上传文档，生成 StructuredBrief。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1 轮：4 个讨论 Agent 可选择「并行独立发言」（互不可见对方输出）或「串行链式发言」（后者可见前者）。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Moderator 读取第 1 轮全部发言，汇总冲突、遗漏及第 2 轮必须回应的问题清单。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2 轮至第 N 轮（N ≤ 5）：4 个 Agent 串行依次基于历史记录继续论证、反驳或修正。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Critique Agent 对所有轮次的讨论进行六维独立批判审查，产出风险评估报告（独立阶段，不参与辩论）。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每个 Agent 在发言末尾产出「给结构化 IR 的要点摘要」（IR Summary），专门面向 Group Summarizer。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Group Summarizer 仅读取各 Agent IR 摘要（非完整发言），生成 StructuredIRV2 决策结构体。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Citation Review Agent 对所有辩论消息中的「### 外部引用」进行交叉验证，产出引用质量报告。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Output Agent 综合 Briefing 摘要 + 压缩 IR + 讨论摘要，生成最终报告。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4.3  IR 摘要压缩机制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传统 LLM 对话系统随轮次增加，上下文长度指数膨胀。K-Storm 通过「IR 摘要」机制将每轮发言压缩为固定格式的要点摘要（含关键主张、支撑依据、风险或反驳点、建议进入 IR），使 Group Summarizer 的输入长度恒定，不随轮次线性增长。这是系统支持 5 轮深度讨论的关键技术设计。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4.4  Critique Agent — 六维独立批判阶段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Agent 是所有辩论轮次结束后独立执行的批判审查 Agent，不参与辩论，仅读取全部辩论记录进行多维度审查，产出独立的风险评估报告。这一设计避免了「评审意见影响辩论进程」的干扰，保证批判客观性。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六个审查维度：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审查重点</w:t>
            </w:r>
          </w:p>
        </w:tc>
        <w:tc>
          <w:tcPr>
            <w:tcW w:type="dxa" w:w="49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输出格式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创新性风险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候选方向是否有真正差异化，是否存在换皮重复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风险等级（低/中/高）+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证据链完整性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核心论点文献支撑是否充分，推理链条是否存在断点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可行性盲点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可行性评估是否遗漏关键资源约束或技术瓶颈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逻辑一致性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各 Agent 发言间是否存在 Moderator 未捕捉的隐性矛盾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偏见与盲区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讨论组是否存在视角同质化或对某类方法的系统性忽视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下一步风险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最终行动路径中哪些步骤潜藏最高风险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最终输出「综合风险等级（低/中/高）」和「最值得关注的 Top-3 风险」。前端以玫红色（#B03050）边框卡片展示批判报告，与辩论卡片视觉区分。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4.5  Citation Review Agent — 引用真实性交叉验证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Citation Review Agent 在 Group Summarizer 之后执行，专门针对所有辩论消息中的「### 外部引用」小节进行交叉语义验证。这是对讨论质量的第二道独立校验，防止 Agent 使用不相关或无法追溯的文献支撑论点。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四个审查维度：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60"/>
        <w:gridCol w:w="42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审查重点</w:t>
            </w:r>
          </w:p>
        </w:tc>
        <w:tc>
          <w:tcPr>
            <w:tcW w:type="dxa" w:w="4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输出格式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引用相关性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每条引用是否与引用方论点直接相关，是否存在引用偏题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可信度评分（高/中/低/存疑）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引用完整性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引用格式是否足够完整（至少包含作者/年份/核心结论之一）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 + 问题说明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引用一致性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不同 Agent 引用同类文献时是否得出矛盾结论，矛盾是否被解释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 + 矛盾说明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引用密度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相对于论点数量，引用密度是否不足，哪些关键论断缺乏支撑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缺失引用论断清单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最终输出「整体引用质量评级（A/B/C/D）」和「需要补充文献的关键论断清单」。前端以紫罗兰色（#6B4FB8）边框卡片展示审查报告。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技术实现：citation_review_prompt() 从所有 debate_messages 中提取「### 外部引用」小节，格式化为「Agent: X (Round Y) 引用的文献清单」后送入模型；validate_output_complete() 验证输出中包含「引用相关性」「引用密度」「整体引用质量」等关键字段。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5  讨论模式分层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V2.0 设计了 4 种讨论模式，支持从「即席问答」到「完整审议」的全光谱覆盖，解决不同粒度的研究问题：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800"/>
        <w:gridCol w:w="1560"/>
        <w:gridCol w:w="24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W w:type="dxa" w:w="1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参与 Agent</w:t>
            </w:r>
          </w:p>
        </w:tc>
        <w:tc>
          <w:tcPr>
            <w:tcW w:type="dxa" w:w="1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典型耗时</w:t>
            </w:r>
          </w:p>
        </w:tc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Full Deliberation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完整讨论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全部 9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5–20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开题探索、方法论比较、多方案评估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Focused Panel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聚焦研讨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2–3 个（用户选）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2–6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定向验证单一维度（如仅检查可行性）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Quick Probe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快速探测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30 秒–2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单点假设快速验证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Memory Query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记忆查询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0 个（仅检索）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即时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复用历史讨论结论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5.1  模式升级链路（Mode Upgrade Path）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四种模式构成线性升级链路：Quick Probe → Focused Panel → Full Deliberation。系统实现了一键升级机制，允许用户在轻量探测发现问题后，无需重新填写模板即可直接升级为更完整的讨论。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160"/>
        <w:gridCol w:w="3800"/>
      </w:tblGrid>
      <w:tr>
        <w:trPr>
          <w:tblHeader/>
        </w:trPr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升级路径</w:t>
            </w:r>
          </w:p>
        </w:tc>
        <w:tc>
          <w:tcPr>
            <w:tcW w:type="dxa" w:w="31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携带内容</w:t>
            </w:r>
          </w:p>
        </w:tc>
        <w:tc>
          <w:tcPr>
            <w:tcW w:type="dxa" w:w="3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技术实现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Quick Probe → Focused Panel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探测问题 + 完整回答（≤1200字）</w:t>
            </w:r>
          </w:p>
        </w:tc>
        <w:tc>
          <w:tcPr>
            <w:tcW w:type="dxa" w:w="3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upgrade_from_run_id 注入，inject_upgrade_context() 追加至 intake_synthesis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Quick Probe → Full Deliberation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探测问题 + 完整回答 + 候选方向（如已有 IR）</w:t>
            </w:r>
          </w:p>
        </w:tc>
        <w:tc>
          <w:tcPr>
            <w:tcW w:type="dxa" w:w="3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同上，目标模式为 full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Focused Panel → Full Deliberation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聚焦研讨摘要 + 结构化 IR + 独立批判报告（≤1200字/段）</w:t>
            </w:r>
          </w:p>
        </w:tc>
        <w:tc>
          <w:tcPr>
            <w:tcW w:type="dxa" w:w="3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inject_upgrade_context() 注入多维度前序发现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上下文注入机制：新 Run 的 Intake Agent 生成基础 briefing 后，inject_upgrade_context() 自动读取 upgrade_from_run_id 所指向的源 Run，提取关键发现（探测问题与回答、聚焦讨论摘要、结构化 IR 候选方向、批判报告），以 Markdown 小节形式追加至 intake_synthesis。讨论组的每个 Agent 均在升级上下文可见的前提下展开推理，避免重复探索已知结论。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前端交互：任意 Quick Probe 或 Focused Panel 运行完成后，运行概览头部出现蓝色「升级为聚焦研讨」或「升级为完整讨论」按钮，一键调用 POST /api/runs/{id}/upgrade 创建新 Run 并自动切换到新 Run 的轮询状态。新 Run 名称自动标注「[升级→完整讨论] 源名称」。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6  逐字流式输出设计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6.1  架构概述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实现了端到端的 Agent 输出流式推送，用户在 Agent 生成过程中即可逐字看到内容，无需等待完整响应。系统采用双 SSE 通道设计：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Run 状态通道（/api/runs/{id}/stream）：每 800ms 轮询数据库，推送完整 RunRecord 快照，用于整体状态同步。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 流通道（/api/runs/{id}/token-stream）：每 100ms 读取内存 buffer，推送当前正在生成的 Agent 的累积 token，用于实时文字渲染。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6.2  后端实现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流式输出涉及以下三层改造：</w:t>
      </w:r>
    </w:p>
    <w:p>
      <w:pPr>
        <w:spacing w:after="40" w:before="0"/>
      </w:pP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6.2.1  模型客户端层（compatible.py）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OpenAICompatibleClient 新增 generate_stream() 方法，向 API 发送 stream: true 请求，逐块读取 SSE 格式响应，解析每个 data: {...} 行中的 choices[0].delta.content 字段，通过 on_chunk(delta) 回调将每个 token 传递给上游。失败时抛出 RuntimeError，由上层降级为非流式请求。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6.2.2  编排层（runner.py）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全局维护 _STREAM_BUFFERS（run_id → partial_text）和 _STREAM_META（run_id → {agent, step_type, round}）两个内存字典。generate_validated() 函数接受可选的 on_chunk 参数，第一次尝试走流式路径，retry 或续写（truncation continuation）时降级为普通请求。每个 debate agent、moderator 步骤在调用 generate_validated() 时注入专属 sink，将 token 累积写入 buffer；步骤结束时调用 clear_stream_buffer() 清空。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6.2.3  API 层（main.py）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新增 GET /api/runs/{run_id}/token-stream 端点：异步 Generator 每 100ms 读取 get_stream_state()，若 buffer 内容变化则发送 SSE 事件（包含 partial、agent、step_type、round 字段）；Run 进入终态时发送 {done: true} 关闭流，总计最长轮询 90 分钟。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6.3  前端实现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前端通过 tokenStreamRef（EventSource 引用）和 streamingPartial（React state）接收并展示 token 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startPolling() 调用时同步开启 _startTokenStream()，两条 SSE 连接并行运行。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token-stream SSE 收到 partial 字段时更新 streamingPartial state，触发 DebateView 重渲染。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DebateView 中注入「流式幻影卡片」（streaming phantom card）：当 streamingPartial.round 匹配当前激活轮次，且该 Agent 的完整消息尚未落库时，显示带「● 生成中」标识的实时文字卡片。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显示前自动剥除尾部结束标记（END_MARKER），避免内部格式字符暴露给用户。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当完整消息通过 run 状态 SSE 到达（debate_messages 新增条目），幻影卡片自动消失，真实卡片接替显示。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7  模型路由与多提供商适配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7.1  AgentModelRouter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AgentModelRouter 实现「每个 Agent 独立绑定模型」的核心路由逻辑。用户在设置界面为每个 Agent 角色分别选择「供应商:模型」组合，系统根据 agent_key 在 _resolved 字典中查找对应配置，构造对应的 Client 实例后调用。未分配的 Agent 自动降级至 Local Mock Provider。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这一设计允许用户将重型推理模型（如 DeepSeek-V4-Pro、GLM-5.2）分配给 Intake、Novelty、Reviewer 等高需求 Agent，将轻量高速模型（如 DeepSeek-V4-Flash、Qwen3.6-Chat）分配给 Feasibility、Moderator 等注重效率的 Agent，在质量和成本之间精确调配。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7.2  支持的 API 类型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60"/>
        <w:gridCol w:w="3600"/>
      </w:tblGrid>
      <w:tr>
        <w:trPr>
          <w:tblHeader/>
        </w:trPr>
        <w:tc>
          <w:tcPr>
            <w:tcW w:type="dxa" w:w="25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类型</w:t>
            </w:r>
          </w:p>
        </w:tc>
        <w:tc>
          <w:tcPr>
            <w:tcW w:type="dxa" w:w="32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兼容服务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流式支持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openai_compatible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DeepSeek · Qwen · GLM · Ollama · OpenRouter 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✓ 完整支持（generate_stream）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openai_responses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Responses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anthropic_messages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local_mock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内置离线 Mock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（无需）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7.3  USTC 107 算力平台适配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内置了中国科学技术大学 107 算力平台的完整模型预设，包含 10 个实际可用模型：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高阶推理层：deepseek-v4-pro、glm-5.2（注意含连字符，与旧版 glm5.2 不同）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高效通用层：deepseek-v4-flash、deepseek-v4-flash-ascend、qwen-chat、smart/default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能力增强层：qwen3.6-chat、qwen3.6-reasoner、qwen-reasoner、smart/reasoning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推荐配置（applyRecommendedConfig）会根据模型名称中的关键词自动为 8 个 Agent 分配最适合的模型，重型 Agent 优先使用 deepseek-v4-pro / glm-5.2，轻型 Agent 使用 deepseek-v4-flash / qwen3.6-chat。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8  输出完整性保障机制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8.1  问题背景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大模型在生成长文本时存在「输出截断」问题：在 max_tokens 限制或模型自发中止的情况下，输出可能在关键位置提前终止，导致缺少必要的结束标记、小节或结构性内容。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8.2  Validate-then-Continue 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generate_validated() 函数在每次生成后执行多维度验证：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结束标记检查：每种输出类型（debate / moderator / group_summary / final_report 等）对应不同的结束标记（如 &lt;&lt;&lt;END_OF_AGENT_MESSAGE&gt;&gt;&gt;），缺失则判定为截断。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正文长度检查：各类型有最小长度阈值（debate ≥ 300 字符），过短则判定为无效。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结构完整性检查：debate 类型验证「给结构化 IR 的要点摘要」小节和「外部引用」小节是否存在；final_report 验证必要板块（下一步、证据、风险、阶段）是否存在。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截断检测后的处理策略：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若正文体量已达截断阈值（如 debate ≥ 500 字符），执行「续写模式」：将已有输出作为前缀，拼接一条续写 prompt（含原始任务前 500 字作为上下文提示），请求模型仅输出缺失部分。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若正文极短（≈ 空输出），执行「完整重试」：附上校验失败信息，请求模型重新完整输出。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上述策略最多尝试 2 次，仍失败则抛出 IncompleteModelOutput 异常，触发 run 失败流程。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9  外部引用提取与展示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要求每个 Agent 在发言中引用支撑其论点的外部文献（论文 / 博客 / 数据集 / 书籍），并实现了自动提取与分组展示机制。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9.1  Agent 级引用要求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每个讨论 Agent 的系统提示词中均内嵌了引用要求：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Novelty Agent：每个创新方向至少引用 1 篇支撑新颖性的已发表论文或预印本，格式包含作者、年份、核心结论。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Mechanism Agent：每个机制假设至少引用 1 篇支撑机制路径的文献，若某环节为推理假设须明确标注。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Feasibility Agent：每个可行性判断至少引用 1 篇方法论文、技术标准或公开数据集说明。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Reviewer Agent：每个质疑点引用至少 1 篇相关文献作为对比标准，可为综述或审稿指南。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9.2  引用提取机制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extract_references() 函数对所有 debate_messages 执行二级提取：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1：在「### 外部引用」专用小节内进行结构化解析，识别 [paper|blog|dataset|book|other] 类型标记的条目。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2（fallback）：对全文进行正则扫描，识别形如「[作者, 年份]」「PMID:」「arXiv:」等常见引用格式。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9.3  前端展示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「外部论据」页面按引用类型（论文 / 博客 / 数据集 / 书籍 / 其他）分组展示所有外部引用，每条显示标题、作者、年份、被引观点和引用方 Agent，支持 Markdown 渲染和 PDF 导出。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10  前端设计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10.1  三栏布局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 USTC 科研门户风格的三栏实验台设计：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左侧导航（220px）：深蓝色（#1A52B8）背景，白色文字，当前页面用白底蓝字药丸标识，6 个功能页面快速切换。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主舞台（弹性）：白色面板展示主要内容——新建讨论、讨论台（按轮次 Tab 切换）、报告、外部论据、历史记录。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右侧情报栏（280px）：显示运行状态、时间线进度、Agent 模型分配、视角覆盖分析和快速操作入口，≤1280px 时自动隐藏。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10.2  视角覆盖元认知（Perspective Coverage）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情报栏中的「视角覆盖」卡片通过纯前端关键词匹配（useMemo）对当前 Run 的全部文本内容进行扫描，实时评估 6 个维度的覆盖情况：机制原理、数据实验、技术方法、资源条件、风险挑战、应用转化。当全部维度均被覆盖时进度条变绿，帮助用户感知讨论的完整性，无需额外 AI 调用。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10.3  Workflow 可视化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讨论台顶部提供 Workflow 流程图（SVG 绘制），直观展示当前运行的 Agent 编排结构：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入口整合 → 第 1 轮并行矩形（4 个 Agent 同时发言）→ Moderator 节点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第 2 轮至第 N 轮：串行链式（N→M→F→R），各 Agent 用角色专属颜色的圆形表示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轮间绕回箭头（Reviewer → 下一轮 Novelty）使用贝塞尔曲线，视觉上清晰表达迭代关系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点击任意轮次节点可直接跳转至该轮讨论内容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10.4  科研阶段自动判断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系统根据模板内容自动识别当前科研阶段（auto-inference），共 4 种阶段：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6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触发条件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选题探索（Topic Exploration）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模板字段填充不够丰富，缺少具体实验基础描述，适合初入研究领域的探索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方案收敛（Plan Refinement）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已有基础字段详细（&gt; 80 字符）且重要字段填写充分（≥ 3 个）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结果诊断（Result Diagnosis）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模板中含有量化实验结果或高密度实验设计术语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转向评估（Pivot Evaluation）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模板中含有「转向」「不成立」「失败」「卡住」等转向信号词</w:t>
            </w:r>
          </w:p>
        </w:tc>
      </w:tr>
    </w:tbl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阶段信息注入每个 Agent 的 user prompt，指导 Agent 输出重点的调整——例如「方案收敛」阶段不以推荐新选题为主轴，「结果诊断」阶段以定位瓶颈和补充实验设计为主。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11  场景模板与 USTC 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11.1  预置场景模板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 3 类面向 USTC 研究生群体的场景模板，点击即可一键预填完整模板表单：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本科毕设选题：面向中国科学技术大学本科生，强调本科毕设规模约束（1 年内完成）、导师指导下的可行性和毕业论文要求。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研究生开题构思：面向硕士 / 博士研究生，强调开题报告规范、3 年研究周期规划和学术创新性。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组会讨论预演：面向需要在组会汇报进展的研究生，目标产出为「组会汇报提纲」和「潜在问题应对清单」，帮助提前预判导师和同学可能提出的质疑。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11.2  数据安全与隐私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的设计充分考虑了科研数据的敏感性：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API Key 仅保存在浏览器 localStorage，不经过 K-Storm 后端服务器，不落入 SQLite 数据库。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全部运行数据存储在用户本地机器的 SQLite 文件（data/ks.sqlite3），完全离线，无云同步。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模型设置写入 SQLite 时自动脱敏：保留供应商、模型列表和 Agent 分配关系，清空 API Key。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12  核心创新点总结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60"/>
        <w:gridCol w:w="4800"/>
      </w:tblGrid>
      <w:tr>
        <w:trPr>
          <w:tblHeader/>
        </w:trPr>
        <w:tc>
          <w:tcPr>
            <w:tcW w:type="dxa" w:w="1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创新点</w:t>
            </w:r>
          </w:p>
        </w:tc>
        <w:tc>
          <w:tcPr>
            <w:tcW w:type="dxa" w:w="4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技术方案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①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多角色辩论架构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7 个专职 Agent 分工明确，每 Agent 可独立绑定模型；IR 摘要压缩机制解决上下文膨胀问题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结构化决策记录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StructuredIRV2 包含候选方向、证据引用、批判点与下一步动作，产出可复盘的科研决策体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③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分层讨论模式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种模式覆盖全光谱算力需求，模式间通过跨会话记忆形成知识连续性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端到端逐字流式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双 SSE 通道：状态通道 800ms 快照 + token 通道 100ms buffer 推送；幻影卡片无缝过渡至确认消息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⑤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防截断续写机制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Validate-then-Continue：截断检测 + 续写 prompt（保留原始任务前 500 字上下文），避免完整重跑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⑥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断点续运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CANCELED/FAILED 状态下精确恢复：复用已完成 briefing、已有发言和已有 IR，从失败节点继续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⑦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视角覆盖元认知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纯前端关键词匹配（0 AI 调用）评估 6 维视角覆盖率，实时反馈讨论完整性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⑧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科研阶段自适应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自动识别 4 个科研阶段，按阶段调整每个 Agent 的输出重点，避免「选题探索模式」在「结果诊断」场景的错配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107 平台深度适配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 USTC 107 算力平台完整模型列表，推荐配置自动为重型/轻型 Agent 分配最适模型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⑩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本地优先 + 数据安全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全程本地运行，API Key 不落盘，SQLite 脱敏存储，适合科研环境的数据安全要求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⑪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 独立批判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所有辩论轮次结束后执行六维风险评估（创新性/证据链/可行性/一致性/偏见/下一步风险），输出综合风险等级 + Top-3 风险清单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⑫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 引用验证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独立 Agent 对全部讨论引用进行语义交叉校验，四维审查输出 A/B/C/D 质量评级，消除幻觉引用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⑬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TF-IDF 跨 Run 记忆检索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从所有历史 StructuredIRV2 提取 5 类 MemoryEntry，纯 stdlib 实现字符 bigram + TF-IDF 余弦检索，零外部依赖，支持类型与领域过滤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13  后续开发路线图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已完成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独立阶段：在所有辩论轮次结束后引入六维结构化批判审查，产出独立风险评估报告（含综合风险等级 + Top-3 风险）。✓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Citation Review Agent 制度化：独立引用真实性审查 Agent，对所有辩论引用进行语义交叉校验，输出 A/B/C/D 评级。✓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端到端逐字流式输出：双 SSE 通道（状态 800ms + token 100ms），幻影卡片无缝过渡。✓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TF-IDF 跨 Run 记忆检索引擎：从历史 StructuredIRV2 中提取 5 类 MemoryEntry（候选方向/决策摘要/关键主张/批判点/机会点），纯 Python stdlib 实现，字符 bigram + 余弦相似度，支持类型过滤与研究领域过滤。✓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模式升级链路：Quick Probe → Focused Panel → Full Deliberation 一键升级，inject_upgrade_context() 自动将前序 Run 的 brief / IR / 批判报告注入新 Run 的 intake_synthesis，上下文无缝携带。✓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近期（规划中）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嵌入向量记忆检索：从 TF-IDF 升级至本地 embedding（如 BGE-M3），提升跨会话记忆检索精度。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待项目趋于稳定后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PyInstaller 单文件封装：将前后端打包为本机可执行文件，消除 Python / Node 环境依赖。适合在功能迭代趋于稳定后进行，避免频繁打包带来的双环境维护成本。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长期（愿景）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与 USTC 文献数据库集成：从预印本数据库实时检索最新论文，为 Agent 引用提供可查证的全文链接。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协作模式：支持多用户在同一讨论中贡献不同 Agent 的观点，融合人工和 AI 推理。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14  技术栈汇总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rPr>
          <w:tblHeader/>
        </w:trPr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 / 工具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 / 说明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+ Vite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19，单文件 JSX（main.jsx ~4000 行），无路由库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Python 3.13，异步 + BackgroundTasks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数据验证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Pydantic v2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RunRecord / TemplateInput / StructuredIRV2 等 20+ schema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单文件，data/ks.sqlite3，无 ORM，原生 sqlite3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实时通信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SSE（双通道）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 状态通道 800ms + Token 流通道 100ms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模型接口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标准 /chat/completions，支持 stream=true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文档解析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pdfplumber + python-docx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 / DOCX / TXT 三格式上传与文本提取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图标库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SVG 图标，Workflow 图示纯 SVG 手写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样式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 CSS（app.css）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CSS 变量 token，USTC 门户风格主题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版本控制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Git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提交历史覆盖全部功能迭代</w:t>
            </w:r>
          </w:p>
        </w:tc>
      </w:tr>
    </w:tbl>
    <w:p>
      <w:pPr>
        <w:spacing w:after="16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80" w:before="0"/>
      </w:pPr>
    </w:p>
    <w:p>
      <w:pPr>
        <w:spacing w:after="0" w:before="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K-Storm 文档版本 V2.0  ·  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中国科学技术大学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  ·  2026 年 6 月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0F2" w:sz="4" w:space="6"/>
      </w:pBdr>
      <w:spacing w:after="0" w:before="0"/>
      <w:jc w:val="center"/>
    </w:pPr>
    <w:r>
      <w:rPr>
        <w:rFonts w:ascii="Arial" w:cs="Arial" w:eastAsia="Arial" w:hAnsi="Arial"/>
        <w:color w:val="7A8BAD"/>
        <w:sz w:val="18"/>
        <w:szCs w:val="18"/>
      </w:rPr>
      <w:t xml:space="preserve">第 </w:t>
    </w:r>
    <w:r>
      <w:rPr>
        <w:rFonts w:ascii="Arial" w:cs="Arial" w:eastAsia="Arial" w:hAnsi="Arial"/>
        <w:color w:val="7A8BA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BAD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2B8" w:sz="4" w:space="6"/>
      </w:pBdr>
      <w:tabs>
        <w:tab w:val="right" w:pos="9026"/>
      </w:tabs>
      <w:spacing w:after="0" w:before="0"/>
    </w:pPr>
    <w:r>
      <w:rPr>
        <w:rFonts w:ascii="Arial" w:cs="Arial" w:eastAsia="Arial" w:hAnsi="Arial"/>
        <w:color w:val="7A8BAD"/>
        <w:sz w:val="18"/>
        <w:szCs w:val="18"/>
      </w:rPr>
      <w:t xml:space="preserve">K-Storm 科研头脑风暴多 Agent 系统</w:t>
    </w:r>
    <w:r>
      <w:rPr>
        <w:rFonts w:ascii="Arial" w:cs="Arial" w:eastAsia="Arial" w:hAnsi="Arial"/>
        <w:color w:val="7A8BAD"/>
        <w:sz w:val="18"/>
        <w:szCs w:val="18"/>
      </w:rPr>
      <w:t xml:space="preserve">	系统设计文档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16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52B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A16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C3E6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07044d7e5299706f53428825055948e416ef0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2026-06-28T09:52:09.332Z</dcterms:created>
  <dcterms:modified xsi:type="dcterms:W3CDTF">2026-06-28T09:52:09.332Z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