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7.png" ContentType="image/png"/>
  <Override PartName="/word/media/image16.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3.png" ContentType="image/png"/>
  <Override PartName="/word/media/image12.png" ContentType="image/png"/>
  <Override PartName="/word/media/image18.png" ContentType="image/png"/>
  <Override PartName="/word/media/image20.png" ContentType="image/png"/>
  <Override PartName="/word/media/image9.png" ContentType="image/png"/>
  <Override PartName="/word/media/image4.png" ContentType="image/png"/>
  <Override PartName="/word/media/image13.png" ContentType="image/png"/>
  <Override PartName="/word/media/image30.png" ContentType="image/png"/>
  <Override PartName="/word/media/image28.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header1.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pPr>
      <w:r>
        <w:rPr/>
        <w:t>TITLE:</w:t>
      </w:r>
      <w:r>
        <w:br w:type="page"/>
      </w:r>
    </w:p>
    <w:p>
      <w:pPr>
        <w:pStyle w:val="Normal"/>
        <w:bidi w:val="0"/>
        <w:jc w:val="center"/>
        <w:rPr/>
      </w:pPr>
      <w:r>
        <w:rPr/>
        <w:t xml:space="preserve"> </w:t>
      </w:r>
      <w:r>
        <w:rPr/>
        <w:t>Explainable Deep Learning Framework for Early Detection and Risk</w:t>
      </w:r>
    </w:p>
    <w:p>
      <w:pPr>
        <w:pStyle w:val="Normal"/>
        <w:bidi w:val="0"/>
        <w:jc w:val="center"/>
        <w:rPr/>
      </w:pPr>
      <w:r>
        <w:rPr/>
        <w:t>Stratification of Coronary Artery Disease Using Tabular Clinical Data</w:t>
      </w:r>
      <w:r>
        <w:br w:type="page"/>
      </w:r>
    </w:p>
    <w:p>
      <w:pPr>
        <w:pStyle w:val="Normal"/>
        <w:bidi w:val="0"/>
        <w:jc w:val="center"/>
        <w:rPr/>
      </w:pPr>
      <w:r>
        <w:rPr/>
        <w:t xml:space="preserve">ABSTRACT </w:t>
      </w:r>
    </w:p>
    <w:p>
      <w:pPr>
        <w:pStyle w:val="Normal"/>
        <w:bidi w:val="0"/>
        <w:jc w:val="center"/>
        <w:rPr/>
      </w:pPr>
      <w:r>
        <w:rPr/>
      </w:r>
    </w:p>
    <w:p>
      <w:pPr>
        <w:pStyle w:val="Normal"/>
        <w:bidi w:val="0"/>
        <w:jc w:val="start"/>
        <w:rPr/>
      </w:pPr>
      <w:r>
        <w:rPr/>
        <w:t>Coronary Artery Disease (CAD) remains one of the leading causes of morbidity and mortality globally. Early detection and timely risk stratification are critical to improving patient outcomes. Traditional diagnostic approaches, while clinically established, are often costly, invasive, or inaccessible in resource-limited settings. With the increasing availability of electronic health records and structured clinical datasets, machine learning has emerged as a viable alternative for non- invasive CAD risk assessment. However, many machine learning and deep learning models remain black boxes, offering little insight into the reasoning behind predictions. This lack of transparency is a major barrier to adoption in clinical decision-making environments.hile conventional machine learning techniques offer some transparency, they often fall short in performance when compared to modern deep architectures. Thus, there is a need to develop a deep learning framework tailored to structured clinical data that not only predicts CAD risk effectively but also provides clear,actionable explanations for its decisions.is research develops an interpretable deep learning framework for CAD risk prediction using tabular data, by combining CNN, LSTM, DNN ,capability of modern deep learning methods to operate effectively on structured clinical datasets. The integration of SHAP and attention-based explanations will provide the transparency needed for real-world adoption in medical settings.</w:t>
      </w:r>
      <w:r>
        <w:br w:type="page"/>
      </w:r>
    </w:p>
    <w:p>
      <w:pPr>
        <w:pStyle w:val="Normal"/>
        <w:bidi w:val="0"/>
        <w:jc w:val="start"/>
        <w:rPr/>
      </w:pPr>
      <w:r>
        <w:rPr/>
        <w:t xml:space="preserve">Introduction </w:t>
      </w:r>
    </w:p>
    <w:p>
      <w:pPr>
        <w:pStyle w:val="Normal"/>
        <w:bidi w:val="0"/>
        <w:jc w:val="start"/>
        <w:rPr/>
      </w:pPr>
      <w:r>
        <w:rPr/>
      </w:r>
    </w:p>
    <w:p>
      <w:pPr>
        <w:pStyle w:val="Normal"/>
        <w:bidi w:val="0"/>
        <w:jc w:val="start"/>
        <w:rPr/>
      </w:pPr>
      <w:r>
        <w:rPr/>
        <w:t>Cardiovascular diseases (CVDs) remain the leading cause of mortality worldwide, claiming millions of lives each year and imposing an immense economic burden on global healthcare systems. The multifaceted nature of CVDs, particularly coronary artery disease (CAD), is influenced by a wide array of risk factors, including lifestyle choices, genetic predispositions, comorbid conditions, and environmental influences. With the rise of complex societal and health challenges—such as the lingering effects of the COVID-19 pandemic, increased psychological stress, and shifting environmental conditions—the prevalence and severity of CAD continue to escalate. These trends underscore the urgent need for innovative and precise strategies for early detection and effective risk stratification.</w:t>
      </w:r>
    </w:p>
    <w:p>
      <w:pPr>
        <w:pStyle w:val="Normal"/>
        <w:bidi w:val="0"/>
        <w:jc w:val="start"/>
        <w:rPr/>
      </w:pPr>
      <w:r>
        <w:rPr/>
      </w:r>
    </w:p>
    <w:p>
      <w:pPr>
        <w:pStyle w:val="Normal"/>
        <w:bidi w:val="0"/>
        <w:jc w:val="start"/>
        <w:rPr/>
      </w:pPr>
      <w:r>
        <w:rPr/>
        <w:t>Conventional risk prediction models, though widely used in clinical practice, often rely on simplified linear relationships between selected risk factors and disease outcomes. While these tools offer valuable insights, they are limited by their inability to capture the intricate, nonlinear interactions that characterize the progression of CAD. Furthermore, existing models may lack sensitivity to population heterogeneity, inadequately account for comorbidities, and provide limited granularity in risk classification, which can undermine their clinical utility in personalized medicine.</w:t>
      </w:r>
    </w:p>
    <w:p>
      <w:pPr>
        <w:pStyle w:val="Normal"/>
        <w:bidi w:val="0"/>
        <w:jc w:val="start"/>
        <w:rPr/>
      </w:pPr>
      <w:r>
        <w:rPr/>
      </w:r>
    </w:p>
    <w:p>
      <w:pPr>
        <w:pStyle w:val="Normal"/>
        <w:bidi w:val="0"/>
        <w:jc w:val="start"/>
        <w:rPr/>
      </w:pPr>
      <w:r>
        <w:rPr/>
        <w:t>Recent advances in non-invasive imaging technologies, such as carotid ultrasound, computed tomography, and magnetic resonance imaging, have enabled more detailed assessment of subclinical atherosclerosis and plaque characteristics. However, widespread implementation of these modalities is constrained by cost, accessibility, and technical expertise requirements. In contrast, tabular clinical data—routinely collected during standard healthcare encounters—represent a rich, underutilized source of information that can be leveraged for risk assessment if analyzed with sufficient sophistication.</w:t>
      </w:r>
    </w:p>
    <w:p>
      <w:pPr>
        <w:pStyle w:val="Normal"/>
        <w:bidi w:val="0"/>
        <w:jc w:val="start"/>
        <w:rPr/>
      </w:pPr>
      <w:r>
        <w:rPr/>
      </w:r>
    </w:p>
    <w:p>
      <w:pPr>
        <w:pStyle w:val="Normal"/>
        <w:bidi w:val="0"/>
        <w:jc w:val="start"/>
        <w:rPr/>
      </w:pPr>
      <w:r>
        <w:rPr/>
        <w:t>Deep learning, a subset of artificial intelligence, has demonstrated remarkable potential in extracting complex patterns from high-dimensional data. Yet, the adoption of deep learning in clinical decision-making is often hampered by its “black-box” nature, which challenges the interpretability and transparency required in medical contexts. The imperative for explainable artificial intelligence (XAI) is thus particularly acute in the domain of CVD risk prediction, where clinical trust and actionable insights are paramount.</w:t>
      </w:r>
    </w:p>
    <w:p>
      <w:pPr>
        <w:pStyle w:val="Normal"/>
        <w:bidi w:val="0"/>
        <w:jc w:val="start"/>
        <w:rPr/>
      </w:pPr>
      <w:r>
        <w:rPr/>
      </w:r>
    </w:p>
    <w:p>
      <w:pPr>
        <w:pStyle w:val="Normal"/>
        <w:bidi w:val="0"/>
        <w:jc w:val="start"/>
        <w:rPr/>
      </w:pPr>
      <w:r>
        <w:rPr/>
        <w:t>This paper proposes an explainable deep learning framework tailored for the early detection and risk stratification of coronary artery disease using tabular clinical data. By integrating state-of-the-art machine learning techniques with robust explainability methods, our approach seeks to enhance predictive accuracy while ensuring that model outputs are transparent and clinically meaningful. We aim to bridge the gap between advanced computational methods and practical clinical application, fostering a new paradigm in CAD risk assessment that is both powerful and trustworthy. Through rigorous validation and interpretability analysis, this framework aspires to support clinicians in making informed decisions, ultimately contributing to improved patient outcomes and more efficient allocation of healthcare resources.</w:t>
      </w:r>
    </w:p>
    <w:p>
      <w:pPr>
        <w:pStyle w:val="Normal"/>
        <w:bidi w:val="0"/>
        <w:jc w:val="start"/>
        <w:rPr/>
      </w:pPr>
      <w:r>
        <w:rPr/>
        <w:t>### 1.1 Background of the Study</w:t>
      </w:r>
    </w:p>
    <w:p>
      <w:pPr>
        <w:pStyle w:val="Normal"/>
        <w:bidi w:val="0"/>
        <w:jc w:val="start"/>
        <w:rPr/>
      </w:pPr>
      <w:r>
        <w:rPr/>
      </w:r>
    </w:p>
    <w:p>
      <w:pPr>
        <w:pStyle w:val="Normal"/>
        <w:bidi w:val="0"/>
        <w:jc w:val="start"/>
        <w:rPr/>
      </w:pPr>
      <w:r>
        <w:rPr/>
        <w:t>Cardiovascular diseases, particularly coronary artery disease (CAD), continue to represent a major threat to global health. The rising prevalence of CAD, often attributed to shifts in lifestyle, increased life expectancy, and environmental changes, has led to a pressing need for effective prevention and early detection strategies. Traditional diagnostic approaches, while effective to an extent, often rely on clinical assessments and invasive procedures, which may not always be feasible or accessible, especially in resource-limited settings. Recent advancements in artificial intelligence, and more specifically in deep learning, have opened new avenues for analyzing complex and high-dimensional clinical datasets. These technological developments have made it possible to discern subtle patterns and risk factors associated with CAD that may elude conventional statistical techniques. However, the "black box" nature of many deep learning models has impeded their adoption in clinical practice, as clinicians and stakeholders require transparent and interpretable decision-making processes to foster trust and facilitate informed medical decisions. Consequently, there is a growing need for explainable AI frameworks that can both accurately predict CAD risk and elucidate the underlying rationale for these predictions, thereby bridging the gap between advanced analytics and clinical applicability.</w:t>
      </w:r>
    </w:p>
    <w:p>
      <w:pPr>
        <w:pStyle w:val="Normal"/>
        <w:bidi w:val="0"/>
        <w:jc w:val="start"/>
        <w:rPr/>
      </w:pPr>
      <w:r>
        <w:rPr/>
      </w:r>
    </w:p>
    <w:p>
      <w:pPr>
        <w:pStyle w:val="Normal"/>
        <w:bidi w:val="0"/>
        <w:jc w:val="start"/>
        <w:rPr/>
      </w:pPr>
      <w:r>
        <w:rPr/>
        <w:t>### 1.2 Statement of the Problem</w:t>
      </w:r>
    </w:p>
    <w:p>
      <w:pPr>
        <w:pStyle w:val="Normal"/>
        <w:bidi w:val="0"/>
        <w:jc w:val="start"/>
        <w:rPr/>
      </w:pPr>
      <w:r>
        <w:rPr/>
      </w:r>
    </w:p>
    <w:p>
      <w:pPr>
        <w:pStyle w:val="Normal"/>
        <w:bidi w:val="0"/>
        <w:jc w:val="start"/>
        <w:rPr/>
      </w:pPr>
      <w:r>
        <w:rPr/>
        <w:t>Despite the significant progress made in the field of machine learning for disease prediction, existing methods for early detection and risk stratification of coronary artery disease remain constrained by several factors. Many predictive models, particularly deep learning architectures, offer high accuracy but lack interpretability, making it challenging for healthcare providers to understand and trust their outputs. Moreover, most of these models are developed using limited, non-representative datasets and often fail to account for the multifaceted nature of CAD risk, which involves a complex interplay of demographic, clinical, and lifestyle variables. The absence of transparent, explainable solutions in this domain poses a barrier to clinical integration and widespread adoption. In addition, the reliance on black-box models diminishes the ability to provide individualized care, as clinicians are unable to identify which features contribute most to a patient’s risk profile. This situation underscores the urgent need for a robust, explainable deep learning framework that leverages tabular clinical data to provide both reliable risk prediction and clear, actionable insights into the factors influencing CAD risk.</w:t>
      </w:r>
    </w:p>
    <w:p>
      <w:pPr>
        <w:pStyle w:val="Normal"/>
        <w:bidi w:val="0"/>
        <w:jc w:val="start"/>
        <w:rPr/>
      </w:pPr>
      <w:r>
        <w:rPr/>
      </w:r>
    </w:p>
    <w:p>
      <w:pPr>
        <w:pStyle w:val="Normal"/>
        <w:bidi w:val="0"/>
        <w:jc w:val="start"/>
        <w:rPr/>
      </w:pPr>
      <w:r>
        <w:rPr/>
        <w:t>### 1.3 Aim and Objectives</w:t>
      </w:r>
    </w:p>
    <w:p>
      <w:pPr>
        <w:pStyle w:val="Normal"/>
        <w:bidi w:val="0"/>
        <w:jc w:val="start"/>
        <w:rPr/>
      </w:pPr>
      <w:r>
        <w:rPr/>
      </w:r>
    </w:p>
    <w:p>
      <w:pPr>
        <w:pStyle w:val="Normal"/>
        <w:bidi w:val="0"/>
        <w:jc w:val="start"/>
        <w:rPr/>
      </w:pPr>
      <w:r>
        <w:rPr/>
        <w:t>#### 1.3.1 Aim</w:t>
      </w:r>
    </w:p>
    <w:p>
      <w:pPr>
        <w:pStyle w:val="Normal"/>
        <w:bidi w:val="0"/>
        <w:jc w:val="start"/>
        <w:rPr/>
      </w:pPr>
      <w:r>
        <w:rPr/>
      </w:r>
    </w:p>
    <w:p>
      <w:pPr>
        <w:pStyle w:val="Normal"/>
        <w:bidi w:val="0"/>
        <w:jc w:val="start"/>
        <w:rPr/>
      </w:pPr>
      <w:r>
        <w:rPr/>
        <w:t>This study seeks to develop and validate an explainable deep learning framework designed for the early detection and risk stratification of coronary artery disease using tabular clinical data. The overarching goal is to create a predictive system that not only achieves high accuracy in CAD risk assessment but also offers interpretable explanations to support clinical decision-making.</w:t>
      </w:r>
    </w:p>
    <w:p>
      <w:pPr>
        <w:pStyle w:val="Normal"/>
        <w:bidi w:val="0"/>
        <w:jc w:val="start"/>
        <w:rPr/>
      </w:pPr>
      <w:r>
        <w:rPr/>
      </w:r>
    </w:p>
    <w:p>
      <w:pPr>
        <w:pStyle w:val="Normal"/>
        <w:bidi w:val="0"/>
        <w:jc w:val="start"/>
        <w:rPr/>
      </w:pPr>
      <w:r>
        <w:rPr/>
        <w:t>#### 1.3.2 Objectives</w:t>
      </w:r>
    </w:p>
    <w:p>
      <w:pPr>
        <w:pStyle w:val="Normal"/>
        <w:bidi w:val="0"/>
        <w:jc w:val="start"/>
        <w:rPr/>
      </w:pPr>
      <w:r>
        <w:rPr/>
      </w:r>
    </w:p>
    <w:p>
      <w:pPr>
        <w:pStyle w:val="Normal"/>
        <w:bidi w:val="0"/>
        <w:jc w:val="start"/>
        <w:rPr/>
      </w:pPr>
      <w:r>
        <w:rPr/>
        <w:t>To realize the stated aim, the study will pursue the following specific objectives:</w:t>
      </w:r>
    </w:p>
    <w:p>
      <w:pPr>
        <w:pStyle w:val="Normal"/>
        <w:bidi w:val="0"/>
        <w:jc w:val="start"/>
        <w:rPr/>
      </w:pPr>
      <w:r>
        <w:rPr/>
      </w:r>
    </w:p>
    <w:p>
      <w:pPr>
        <w:pStyle w:val="Normal"/>
        <w:bidi w:val="0"/>
        <w:jc w:val="start"/>
        <w:rPr/>
      </w:pPr>
      <w:r>
        <w:rPr/>
        <w:t>- To compile and preprocess a diverse set of clinical and demographic data pertinent to CAD risk assessment, ensuring data quality and representativeness.</w:t>
      </w:r>
    </w:p>
    <w:p>
      <w:pPr>
        <w:pStyle w:val="Normal"/>
        <w:bidi w:val="0"/>
        <w:jc w:val="start"/>
        <w:rPr/>
      </w:pPr>
      <w:r>
        <w:rPr/>
        <w:t>- To design and implement multiple deep learning models, exploring architectures such as convolutional neural networks, recurrent neural networks, and fully connected deep neural networks, for the prediction of CAD risk.</w:t>
      </w:r>
    </w:p>
    <w:p>
      <w:pPr>
        <w:pStyle w:val="Normal"/>
        <w:bidi w:val="0"/>
        <w:jc w:val="start"/>
        <w:rPr/>
      </w:pPr>
      <w:r>
        <w:rPr/>
        <w:t>- To incorporate explainability techniques, including but not limited to LIME (Local Interpretable Model-Agnostic Explanations) and SHAP (SHapley Additive exPlanations), thereby enabling transparent interpretation of model predictions.</w:t>
      </w:r>
    </w:p>
    <w:p>
      <w:pPr>
        <w:pStyle w:val="Normal"/>
        <w:bidi w:val="0"/>
        <w:jc w:val="start"/>
        <w:rPr/>
      </w:pPr>
      <w:r>
        <w:rPr/>
        <w:t>by the explainability framework, and to discuss their clinical relevance.</w:t>
      </w:r>
    </w:p>
    <w:p>
      <w:pPr>
        <w:pStyle w:val="Normal"/>
        <w:bidi w:val="0"/>
        <w:jc w:val="start"/>
        <w:rPr/>
      </w:pPr>
      <w:r>
        <w:rPr/>
        <w:t>- To develop a user-friendly interface that presents risk predictions and explanations in an accessible manner, facilitating practical integration into clinical workflows.</w:t>
      </w:r>
    </w:p>
    <w:p>
      <w:pPr>
        <w:pStyle w:val="Normal"/>
        <w:bidi w:val="0"/>
        <w:jc w:val="start"/>
        <w:rPr/>
      </w:pPr>
      <w:r>
        <w:rPr/>
        <w:t>### 1.4 Research Questions/Hypotheses</w:t>
      </w:r>
    </w:p>
    <w:p>
      <w:pPr>
        <w:pStyle w:val="Normal"/>
        <w:bidi w:val="0"/>
        <w:jc w:val="start"/>
        <w:rPr/>
      </w:pPr>
      <w:r>
        <w:rPr/>
      </w:r>
    </w:p>
    <w:p>
      <w:pPr>
        <w:pStyle w:val="Normal"/>
        <w:bidi w:val="0"/>
        <w:jc w:val="start"/>
        <w:rPr/>
      </w:pPr>
      <w:r>
        <w:rPr/>
        <w:t>This investigation is guided by several pertinent research questions that seek to address gaps in current methodologies for the early detection and risk stratification of coronary artery disease using clinical data. At its core, the study investigates whether the integration of explainable deep learning techniques can enhance the predictive accuracy and clinical interpretability of risk models for coronary artery disease. Specifically, it examines whether a deep learning framework, when coupled with advanced interpretability tools, can provide reliable and transparent risk assessments based on tabular clinical data. The study hypothesizes that explainable models not only maintain or improve upon the predictive performance of conventional “black box” approaches but also offer clinicians the necessary insights to understand the rationale behind individual predictions. These hypotheses are tested through the systematic development, training, and evaluation of multiple deep learning architectures, accompanied by rigorous explainability analyses.</w:t>
      </w:r>
    </w:p>
    <w:p>
      <w:pPr>
        <w:pStyle w:val="Normal"/>
        <w:bidi w:val="0"/>
        <w:jc w:val="start"/>
        <w:rPr/>
      </w:pPr>
      <w:r>
        <w:rPr/>
      </w:r>
    </w:p>
    <w:p>
      <w:pPr>
        <w:pStyle w:val="Normal"/>
        <w:bidi w:val="0"/>
        <w:jc w:val="start"/>
        <w:rPr/>
      </w:pPr>
      <w:r>
        <w:rPr/>
        <w:t>### 1.5 Significance of the Study</w:t>
      </w:r>
    </w:p>
    <w:p>
      <w:pPr>
        <w:pStyle w:val="Normal"/>
        <w:bidi w:val="0"/>
        <w:jc w:val="start"/>
        <w:rPr/>
      </w:pPr>
      <w:r>
        <w:rPr/>
      </w:r>
    </w:p>
    <w:p>
      <w:pPr>
        <w:pStyle w:val="Normal"/>
        <w:bidi w:val="0"/>
        <w:jc w:val="start"/>
        <w:rPr/>
      </w:pPr>
      <w:r>
        <w:rPr/>
        <w:t>The importance of this research lies in its potential to bridge the gap between cutting-edge artificial intelligence and practical clinical application in cardiology. By developing an explainable deep learning framework tailored to the early detection of coronary artery disease, the study addresses a critical need for tools that are both accurate and interpretable. Such a system has the capacity to empower healthcare professionals with actionable insights, enabling more precise risk assessment and personalized intervention strategies. Moreover, by making the decision-making process transparent, the proposed approach fosters greater trust and adoption among clinicians who may be hesitant to rely on opaque algorithms. The findings of this study could also inform the design of future AI-driven diagnostic tools, ultimately improving patient outcomes and contributing to the broader movement towards precision medicine in cardiovascular care.</w:t>
      </w:r>
    </w:p>
    <w:p>
      <w:pPr>
        <w:pStyle w:val="Normal"/>
        <w:bidi w:val="0"/>
        <w:jc w:val="start"/>
        <w:rPr/>
      </w:pPr>
      <w:r>
        <w:rPr/>
      </w:r>
    </w:p>
    <w:p>
      <w:pPr>
        <w:pStyle w:val="Normal"/>
        <w:bidi w:val="0"/>
        <w:jc w:val="start"/>
        <w:rPr/>
      </w:pPr>
      <w:r>
        <w:rPr/>
        <w:t>### 1.6 Scope and Limitations</w:t>
      </w:r>
    </w:p>
    <w:p>
      <w:pPr>
        <w:pStyle w:val="Normal"/>
        <w:bidi w:val="0"/>
        <w:jc w:val="start"/>
        <w:rPr/>
      </w:pPr>
      <w:r>
        <w:rPr/>
      </w:r>
    </w:p>
    <w:p>
      <w:pPr>
        <w:pStyle w:val="Normal"/>
        <w:bidi w:val="0"/>
        <w:jc w:val="start"/>
        <w:rPr/>
      </w:pPr>
      <w:r>
        <w:rPr/>
        <w:t>This research is primarily confined to the development and validation of an explainable deep learning framework using tabular clinical datasets for the prediction and risk stratification of coronary artery disease. The study utilizes established datasets that include common demographic, clinical, and laboratory variables associated with cardiovascular risk. While efforts are made to ensure that the selected data are comprehensive and diverse, certain limitations are inherent to the nature of retrospective clinical data, such as potential biases, missing values, and limited generalizability to other populations or healthcare settings. Furthermore, although the framework integrates state-of-the-art explainability techniques, the degree to which these explanations are readily interpretable by all clinicians may vary, and the practical impact on clinical decision-making requires further exploration. Additionally, the study does not extend to the integration of imaging modalities or real-time wearable data, focusing instead on structured, tabular clinical information. Future work may expand the framework’s applicability to other data types and broader patient cohorts, as well as assess its integration in prospective clinical workflows.</w:t>
      </w:r>
    </w:p>
    <w:p>
      <w:pPr>
        <w:pStyle w:val="Normal"/>
        <w:bidi w:val="0"/>
        <w:jc w:val="start"/>
        <w:rPr/>
      </w:pPr>
      <w:r>
        <w:rPr/>
      </w:r>
      <w:r>
        <w:br w:type="page"/>
      </w:r>
    </w:p>
    <w:p>
      <w:pPr>
        <w:pStyle w:val="Normal"/>
        <w:bidi w:val="0"/>
        <w:jc w:val="start"/>
        <w:rPr/>
      </w:pPr>
      <w:r>
        <w:rPr/>
        <w:t># Chapter 2: Literature Review</w:t>
      </w:r>
    </w:p>
    <w:p>
      <w:pPr>
        <w:pStyle w:val="Normal"/>
        <w:bidi w:val="0"/>
        <w:jc w:val="start"/>
        <w:rPr/>
      </w:pPr>
      <w:r>
        <w:rPr/>
      </w:r>
    </w:p>
    <w:p>
      <w:pPr>
        <w:pStyle w:val="Normal"/>
        <w:bidi w:val="0"/>
        <w:jc w:val="start"/>
        <w:rPr/>
      </w:pPr>
      <w:r>
        <w:rPr/>
        <w:t>### 2.1 Introduction to Literature Review</w:t>
      </w:r>
    </w:p>
    <w:p>
      <w:pPr>
        <w:pStyle w:val="Normal"/>
        <w:bidi w:val="0"/>
        <w:jc w:val="start"/>
        <w:rPr/>
      </w:pPr>
      <w:r>
        <w:rPr/>
      </w:r>
    </w:p>
    <w:p>
      <w:pPr>
        <w:pStyle w:val="Normal"/>
        <w:bidi w:val="0"/>
        <w:jc w:val="start"/>
        <w:rPr/>
      </w:pPr>
      <w:r>
        <w:rPr/>
        <w:t>The landscape of cardiovascular disease management has undergone significant transformation in recent years, driven largely by the advent of advanced computational methodologies and the increased availability of complex clinical datasets. Coronary artery disease (CAD), as one of the most prevalent and life-threatening cardiovascular conditions, remains at the forefront of global health challenges. Despite ongoing advancements in medical diagnostics and therapeutics, the burden of CAD continues to rise, necessitating the development of more effective, accessible, and precise tools for early detection and risk stratification. Traditionally, methods employed for CAD risk assessment have primarily relied on established clinical guidelines, patient history, and basic statistical models that use a limited range of variables. While these approaches have formed the backbone of cardiovascular risk management for decades, they frequently fall short in capturing the intricate and multifactorial nature of CAD pathogenesis (Wang, Lee, Patel et al., 2025).</w:t>
      </w:r>
    </w:p>
    <w:p>
      <w:pPr>
        <w:pStyle w:val="Normal"/>
        <w:bidi w:val="0"/>
        <w:jc w:val="start"/>
        <w:rPr/>
      </w:pPr>
      <w:r>
        <w:rPr/>
      </w:r>
    </w:p>
    <w:p>
      <w:pPr>
        <w:pStyle w:val="Normal"/>
        <w:bidi w:val="0"/>
        <w:jc w:val="start"/>
        <w:rPr/>
      </w:pPr>
      <w:r>
        <w:rPr/>
        <w:t>Recent academic discourse has increasingly turned its attention toward machine learning and, more specifically, deep learning techniques as powerful alternatives for analyzing medical data. Deep learning models, characterized by their ability to automatically extract and learn hierarchical representations from large-scale datasets, have demonstrated remarkable performance in various domains of medical imaging and diagnostics. In the field of CAD, these models have been leveraged to analyze not only imaging data but also structured, tabular clinical datasets containing demographic information, laboratory values, comorbidities, and lifestyle factors. Such data, when subjected to deep neural processing, can reveal latent patterns and risk indicators that are often imperceptible to traditional statistical analyses (Kim, Wang, Johnson et al., 2022).</w:t>
      </w:r>
    </w:p>
    <w:p>
      <w:pPr>
        <w:pStyle w:val="Normal"/>
        <w:bidi w:val="0"/>
        <w:jc w:val="start"/>
        <w:rPr/>
      </w:pPr>
      <w:r>
        <w:rPr/>
      </w:r>
    </w:p>
    <w:p>
      <w:pPr>
        <w:pStyle w:val="Normal"/>
        <w:bidi w:val="0"/>
        <w:jc w:val="start"/>
        <w:rPr/>
      </w:pPr>
      <w:r>
        <w:rPr/>
        <w:t>However, the integration of deep learning into clinical practice has not been without its challenges. One of the most significant barriers to widespread adoption is the so-called "black box" phenomenon, wherein the internal workings of predictive models are opaque, making it difficult for clinicians to trust and act upon their outputs (Liu, Zhang, Chen et al., 2024). As the consequences of misclassification in CAD risk prediction can be severe, healthcare professionals demand not only high predictive accuracy but also transparency and interpretability from algorithmic tools. This challenge has catalyzed a burgeoning field of research dedicated to explainable artificial intelligence (XAI), which aims to elucidate the decision-making processes of complex models. Techniques such as LIME (Local Interpretable Model-agnostic Explanations), SHAP (SHapley Additive exPlanations), and attention-based mechanisms have been applied to clinical data to provide meaningful insights into which variables are driving model predictions (O’Connor, Davis, Kim et al., 2023).</w:t>
      </w:r>
    </w:p>
    <w:p>
      <w:pPr>
        <w:pStyle w:val="Normal"/>
        <w:bidi w:val="0"/>
        <w:jc w:val="start"/>
        <w:rPr/>
      </w:pPr>
      <w:r>
        <w:rPr/>
      </w:r>
    </w:p>
    <w:p>
      <w:pPr>
        <w:pStyle w:val="Normal"/>
        <w:bidi w:val="0"/>
        <w:jc w:val="start"/>
        <w:rPr/>
      </w:pPr>
      <w:r>
        <w:rPr/>
        <w:t>Empirical studies have showcased the feasibility and value of combining explainable methods with deep learning to enhance the transparency and clinical applicability of CAD risk stratification tools. For example, the integration of cloud-random forest models with interpretability features has shown superior performance when compared to conventional models, not only in terms of predictive metrics but also in clinician engagement and trust (Liu, Zhang, Chen et al., 2024). Similarly, systematic reviews have emphasized the necessity of embedding interpretability into AI-driven frameworks, particularly in high-stakes settings like cardiovascular medicine, where understanding the reasoning behind a risk assessment is as important as the assessment itself (Smith, Baker, Li et al., 2023).</w:t>
      </w:r>
    </w:p>
    <w:p>
      <w:pPr>
        <w:pStyle w:val="Normal"/>
        <w:bidi w:val="0"/>
        <w:jc w:val="start"/>
        <w:rPr/>
      </w:pPr>
      <w:r>
        <w:rPr/>
      </w:r>
    </w:p>
    <w:p>
      <w:pPr>
        <w:pStyle w:val="Normal"/>
        <w:bidi w:val="0"/>
        <w:jc w:val="start"/>
        <w:rPr/>
      </w:pPr>
      <w:r>
        <w:rPr/>
        <w:t>Despite these advancements, several limitations persist in the literature. Many studies are constrained by the use of retrospective datasets, limited population diversity, and the lack of prospective validation in real-world clinical environments. Additionally, while interpretability tools have improved transparency, there is still ongoing debate regarding the depth and granularity of explanations required for actionable clinical insights. As a result, recent research has called for more robust validation studies, multi-center collaborations, and the standardization of explainability metrics to facilitate broader adoption (Silva, Pereira, Lima et al., 2022).</w:t>
      </w:r>
    </w:p>
    <w:p>
      <w:pPr>
        <w:pStyle w:val="Normal"/>
        <w:bidi w:val="0"/>
        <w:jc w:val="start"/>
        <w:rPr/>
      </w:pPr>
      <w:r>
        <w:rPr/>
      </w:r>
    </w:p>
    <w:p>
      <w:pPr>
        <w:pStyle w:val="Normal"/>
        <w:bidi w:val="0"/>
        <w:jc w:val="start"/>
        <w:rPr/>
      </w:pPr>
      <w:r>
        <w:rPr/>
        <w:t>In summary, the literature on explainable deep learning for CAD risk prediction reveals a rapidly evolving field characterized by both remarkable opportunities and persistent challenges. The convergence of high-capacity deep learning models with explainability frameworks is gradually bridging the gap between computational innovation and clinical utility. However, sustained efforts are required to address issues of generalizability, standardization, and practical integration into healthcare workflows. The subsequent sections of this chapter delve deeper into the theoretical underpinnings and conceptual frameworks that inform the design and implementation of explainable deep learning systems for CAD risk stratification.</w:t>
      </w:r>
    </w:p>
    <w:p>
      <w:pPr>
        <w:pStyle w:val="Normal"/>
        <w:bidi w:val="0"/>
        <w:jc w:val="start"/>
        <w:rPr/>
      </w:pPr>
      <w:r>
        <w:rPr/>
      </w:r>
    </w:p>
    <w:p>
      <w:pPr>
        <w:pStyle w:val="Normal"/>
        <w:bidi w:val="0"/>
        <w:jc w:val="start"/>
        <w:rPr/>
      </w:pPr>
      <w:r>
        <w:rPr/>
        <w:t>### 2.2 Theoretical Framework/Conceptual Framework</w:t>
      </w:r>
    </w:p>
    <w:p>
      <w:pPr>
        <w:pStyle w:val="Normal"/>
        <w:bidi w:val="0"/>
        <w:jc w:val="start"/>
        <w:rPr/>
      </w:pPr>
      <w:r>
        <w:rPr/>
      </w:r>
    </w:p>
    <w:p>
      <w:pPr>
        <w:pStyle w:val="Normal"/>
        <w:bidi w:val="0"/>
        <w:jc w:val="start"/>
        <w:rPr/>
      </w:pPr>
      <w:r>
        <w:rPr/>
        <w:t>The theoretical foundation guiding the development of explainable deep learning frameworks for coronary artery disease risk prediction is rooted in the synthesis of advanced computational modeling and principles of clinical interpretability. At the core of this paradigm is the recognition that predictive accuracy and clinical trust are both essential components of any algorithm intended for medical use. The conceptual model adopted in this study draws from contemporary theories on artificial intelligence, which posit that multilayered neural network architectures, when provided with sufficient and diverse data, are capable of modeling the complex, nonlinear interactions that characterize disease processes such as CAD (Patel, Kumar, Singh et al., 2025).</w:t>
      </w:r>
    </w:p>
    <w:p>
      <w:pPr>
        <w:pStyle w:val="Normal"/>
        <w:bidi w:val="0"/>
        <w:jc w:val="start"/>
        <w:rPr/>
      </w:pPr>
      <w:r>
        <w:rPr/>
      </w:r>
    </w:p>
    <w:p>
      <w:pPr>
        <w:pStyle w:val="Normal"/>
        <w:bidi w:val="0"/>
        <w:jc w:val="start"/>
        <w:rPr/>
      </w:pPr>
      <w:r>
        <w:rPr/>
        <w:t>Central to this approach is the deployment of deep neural networks—such as convolutional neural networks (CNNs), recurrent neural networks (RNNs), and hybrid architectures—designed to process structured clinical data in tabular format. These models excel at identifying subtle relationships among variables like age, lipid profiles, blood pressure, and comorbidities, all of which contribute to the overall risk profile of a patient. Unlike traditional linear models, deep learning methods can accommodate high-dimensional data and uncover interactions that would otherwise remain hidden. This capability is particularly relevant in CAD, where risk is seldom attributable to a single factor but instead arises from the interplay of multiple physiological and behavioral determinants (Kim, Wang, Johnson et al., 2022).</w:t>
      </w:r>
    </w:p>
    <w:p>
      <w:pPr>
        <w:pStyle w:val="Normal"/>
        <w:bidi w:val="0"/>
        <w:jc w:val="start"/>
        <w:rPr/>
      </w:pPr>
      <w:r>
        <w:rPr/>
      </w:r>
    </w:p>
    <w:p>
      <w:pPr>
        <w:pStyle w:val="Normal"/>
        <w:bidi w:val="0"/>
        <w:jc w:val="start"/>
        <w:rPr/>
      </w:pPr>
      <w:r>
        <w:rPr/>
        <w:t>However, the power of deep learning models is often accompanied by a lack of transparency, prompting the integration of explainability techniques into their design. The conceptual framework for this research emphasizes the use of tools like SHAP and LIME, which provide post-hoc explanations of model predictions by attributing importance scores to individual features. These methods allow clinicians to visualize the contribution of each input variable to a specific prediction, thereby facilitating a greater understanding of the model’s rationale (Smith, Baker, Li et al., 2023). In this framework, explainability is not an afterthought but an integral component of the model development process, ensuring that the resulting system is both scientifically rigorous and practically useful.</w:t>
      </w:r>
    </w:p>
    <w:p>
      <w:pPr>
        <w:pStyle w:val="Normal"/>
        <w:bidi w:val="0"/>
        <w:jc w:val="start"/>
        <w:rPr/>
      </w:pPr>
      <w:r>
        <w:rPr/>
      </w:r>
    </w:p>
    <w:p>
      <w:pPr>
        <w:pStyle w:val="Normal"/>
        <w:bidi w:val="0"/>
        <w:jc w:val="start"/>
        <w:rPr/>
      </w:pPr>
      <w:r>
        <w:rPr/>
        <w:t>The framework also incorporates an iterative cycle of data preprocessing, model training, explainability integration, and performance evaluation. At each stage, attention is paid to data quality, representativeness, and the alignment of model outputs with clinical expectations. This cyclical approach is consistent with best practices in contemporary AI research and is designed to address common pitfalls such as overfitting, data leakage, and the marginalization of minority populations within datasets (Silva, Pereira, Lima et al., 2022).</w:t>
      </w:r>
    </w:p>
    <w:p>
      <w:pPr>
        <w:pStyle w:val="Normal"/>
        <w:bidi w:val="0"/>
        <w:jc w:val="start"/>
        <w:rPr/>
      </w:pPr>
      <w:r>
        <w:rPr/>
      </w:r>
    </w:p>
    <w:p>
      <w:pPr>
        <w:pStyle w:val="Normal"/>
        <w:bidi w:val="0"/>
        <w:jc w:val="start"/>
        <w:rPr/>
      </w:pPr>
      <w:r>
        <w:rPr/>
        <w:t>The theoretical underpinnings are further informed by the broader movement toward precision medicine, which advocates for the use of individualized risk assessments and targeted interventions. By leveraging explainable deep learning, the proposed framework seeks to provide clinicians not only with accurate risk predictions but also with actionable insights that can inform patient-specific management strategies. The ultimate aim is to foster a symbiotic relationship between advanced analytics and clinical expertise, wherein each informs and enhances the other (Patel, Kumar, Singh et al., 2025).</w:t>
      </w:r>
    </w:p>
    <w:p>
      <w:pPr>
        <w:pStyle w:val="Normal"/>
        <w:bidi w:val="0"/>
        <w:jc w:val="start"/>
        <w:rPr/>
      </w:pPr>
      <w:r>
        <w:rPr/>
        <w:t>### 2.3 Review of Related Works</w:t>
      </w:r>
    </w:p>
    <w:p>
      <w:pPr>
        <w:pStyle w:val="Normal"/>
        <w:bidi w:val="0"/>
        <w:jc w:val="start"/>
        <w:rPr/>
      </w:pPr>
      <w:r>
        <w:rPr/>
      </w:r>
    </w:p>
    <w:p>
      <w:pPr>
        <w:pStyle w:val="Normal"/>
        <w:bidi w:val="0"/>
        <w:jc w:val="start"/>
        <w:rPr/>
      </w:pPr>
      <w:r>
        <w:rPr/>
        <w:t>The drive to enhance the early detection and risk stratification of coronary artery disease (CAD) has spurred a remarkable volume of research, particularly at the intersection of artificial intelligence and clinical data science. Scholars and clinicians alike have recognized that the traditional paradigm—grounded in risk scores such as the Framingham Risk Score or the use of logistic regression over a handful of clinical features—often proves insufficient for capturing the multifaceted nature of CAD development. These conventional approaches, while foundational, are increasingly viewed as limited in both sensitivity and specificity, especially across diverse demographic and socioeconomic groups (Wang, Lee, Patel et al., 2025). The growing digitization of healthcare records and the routine collection of a wide array of patient data have provided fertile ground for the application of more sophisticated algorithms that can analyze patterns lying beyond the reach of classical statistical methods.</w:t>
      </w:r>
    </w:p>
    <w:p>
      <w:pPr>
        <w:pStyle w:val="Normal"/>
        <w:bidi w:val="0"/>
        <w:jc w:val="start"/>
        <w:rPr/>
      </w:pPr>
      <w:r>
        <w:rPr/>
      </w:r>
    </w:p>
    <w:p>
      <w:pPr>
        <w:pStyle w:val="Normal"/>
        <w:bidi w:val="0"/>
        <w:jc w:val="start"/>
        <w:rPr/>
      </w:pPr>
      <w:r>
        <w:rPr/>
        <w:t>In the last decade, the evolution of machine learning, and more specifically, deep learning techniques, has fundamentally shifted the landscape of cardiovascular risk assessment. Early machine learning methods such as support vector machines, decision trees, and ensemble techniques demonstrated improvement in predictive accuracy over baseline models. However, these gains were often offset by challenges related to model interpretability and the integration of these solutions into the clinical workflow. The advent of deep neural networks, particularly those capable of handling tabular clinical data—a format that mirrors the structure of most electronic health records—marked a pivotal advancement. Deep learning models, such as fully connected neural networks, recurrent neural networks, and more recently, attention-based models, have been applied to CAD prediction with encouraging outcomes (Kim, Wang, Johnson et al., 2022). These models excel at discerning subtle, non-linear relationships among variables such as laboratory values, comorbidities, medication histories, and demographic factors, which are often overlooked in conventional analyses.</w:t>
      </w:r>
    </w:p>
    <w:p>
      <w:pPr>
        <w:pStyle w:val="Normal"/>
        <w:bidi w:val="0"/>
        <w:jc w:val="start"/>
        <w:rPr/>
      </w:pPr>
      <w:r>
        <w:rPr/>
      </w:r>
    </w:p>
    <w:p>
      <w:pPr>
        <w:pStyle w:val="Normal"/>
        <w:bidi w:val="0"/>
        <w:jc w:val="start"/>
        <w:rPr/>
      </w:pPr>
      <w:r>
        <w:rPr/>
        <w:t>Despite these technological strides, a persistent challenge has been the “black box” nature of deep learning. As the complexity of models increased, it became more difficult for clinicians to trust or interpret the basis of their predictions. This skepticism has posed a significant barrier to adoption in high-stakes environments like cardiology, where transparency and accountability are paramount (Liu, Zhang, Chen et al., 2024). Consequently, the field has witnessed a surge in research focused on explainable artificial intelligence (XAI). Explainability frameworks such as SHAP (SHapley Additive exPlanations), LIME (Local Interpretable Model-agnostic Explanations), and integrated gradients have emerged as essential tools for unraveling the decision-making processes of deep learning systems applied to clinical data (O’Connor, Davis, Kim et al., 2023). These methods provide clinicians with insights into which features most significantly influence a given prediction, thereby fostering increased trust and facilitating more informed clinical decisions.</w:t>
      </w:r>
    </w:p>
    <w:p>
      <w:pPr>
        <w:pStyle w:val="Normal"/>
        <w:bidi w:val="0"/>
        <w:jc w:val="start"/>
        <w:rPr/>
      </w:pPr>
      <w:r>
        <w:rPr/>
      </w:r>
    </w:p>
    <w:p>
      <w:pPr>
        <w:pStyle w:val="Normal"/>
        <w:bidi w:val="0"/>
        <w:jc w:val="start"/>
        <w:rPr/>
      </w:pPr>
      <w:r>
        <w:rPr/>
        <w:t>Recent studies have illustrated the practical value of explainable deep learning in CAD risk stratification. For instance, cloud-random forest models augmented with explainability capabilities have demonstrated robust performance, often surpassing traditional approaches not only in accuracy but also in user acceptance among clinicians (Liu, Zhang, Chen et al., 2024). Similarly, the use of SHAP values in neural network-based systems has enabled the identification of both well-established and novel risk factors for CAD, offering a richer understanding of the underlying mechanisms driving disease progression (O’Connor, Davis, Kim et al., 2023). Comprehensive reviews and meta-analyses have further underscored the necessity of balancing predictive performance with interpretability, especially as healthcare systems move toward data-driven, precision medicine paradigms (Smith, Baker, Li et al., 2023).</w:t>
      </w:r>
    </w:p>
    <w:p>
      <w:pPr>
        <w:pStyle w:val="Normal"/>
        <w:bidi w:val="0"/>
        <w:jc w:val="start"/>
        <w:rPr/>
      </w:pPr>
      <w:r>
        <w:rPr/>
      </w:r>
    </w:p>
    <w:p>
      <w:pPr>
        <w:pStyle w:val="Normal"/>
        <w:bidi w:val="0"/>
        <w:jc w:val="start"/>
        <w:rPr/>
      </w:pPr>
      <w:r>
        <w:rPr/>
        <w:t>Nevertheless, it is important to acknowledge the limitations that persist across the literature. Many of the studies conducted to date rely on retrospective datasets, which can introduce selection bias and limit the generalizability of findings. There is also a notable scarcity of multi-center or prospective validation studies, which are essential for establishing the real-world utility of these models. Furthermore, despite advances in explainability, there remains an ongoing debate regarding the optimal level of explanation required for clinical utility and the most effective ways to present this information to diverse stakeholders (Silva, Pereira, Lima et al., 2022). These challenges underscore the importance of ongoing research and iterative refinement of both algorithms and their interpretability frameworks.</w:t>
      </w:r>
    </w:p>
    <w:p>
      <w:pPr>
        <w:pStyle w:val="Normal"/>
        <w:bidi w:val="0"/>
        <w:jc w:val="start"/>
        <w:rPr/>
      </w:pPr>
      <w:r>
        <w:rPr/>
      </w:r>
    </w:p>
    <w:p>
      <w:pPr>
        <w:pStyle w:val="Normal"/>
        <w:bidi w:val="0"/>
        <w:jc w:val="start"/>
        <w:rPr/>
      </w:pPr>
      <w:r>
        <w:rPr/>
        <w:t>#### 2.3.1 Existing Solutions/Technologies</w:t>
      </w:r>
    </w:p>
    <w:p>
      <w:pPr>
        <w:pStyle w:val="Normal"/>
        <w:bidi w:val="0"/>
        <w:jc w:val="start"/>
        <w:rPr/>
      </w:pPr>
      <w:r>
        <w:rPr/>
      </w:r>
    </w:p>
    <w:p>
      <w:pPr>
        <w:pStyle w:val="Normal"/>
        <w:bidi w:val="0"/>
        <w:jc w:val="start"/>
        <w:rPr/>
      </w:pPr>
      <w:r>
        <w:rPr/>
        <w:t>The repertoire of technologies and methods employed for the early detection and risk stratification of coronary artery disease has expanded dramatically with the rise of artificial intelligence and machine learning. Early adoption of machine learning in cardiology centered on relatively simple algorithms such as logistic regression, decision trees, and support vector machines, which provided modest improvements over conventional risk calculators (Huang, Lin, Ahmed et al., 2022). These models typically utilized a limited subset of clinical variables and offered clear, if basic, interpretability. However, as the complexity and quantity of available clinical data increased, the limitations of these approaches became apparent, particularly their inability to effectively model non-linear interactions and higher-order relationships among variables.</w:t>
      </w:r>
    </w:p>
    <w:p>
      <w:pPr>
        <w:pStyle w:val="Normal"/>
        <w:bidi w:val="0"/>
        <w:jc w:val="start"/>
        <w:rPr/>
      </w:pPr>
      <w:r>
        <w:rPr/>
      </w:r>
    </w:p>
    <w:p>
      <w:pPr>
        <w:pStyle w:val="Normal"/>
        <w:bidi w:val="0"/>
        <w:jc w:val="start"/>
        <w:rPr/>
      </w:pPr>
      <w:r>
        <w:rPr/>
        <w:t>The advent of deep learning marked a significant turning point. Neural networks, especially deep architectures tailored for tabular data, have been deployed with increasing frequency for CAD risk prediction. Models such as fully connected deep neural networks, convolutional neural networks adapted for non-image data, and even hybrid models that integrate structured and unstructured data sources have demonstrated superior predictive capabilities (Kim, Wang, Johnson et al., 2022). More recently, sophisticated ensemble learning methods and architectures like TabNet have been introduced, offering enhanced performance by combining the strengths of multiple base learners or leveraging attention mechanisms specifically designed for tabular datasets (Silva, Pereira, Lima et al., 2022).</w:t>
      </w:r>
    </w:p>
    <w:p>
      <w:pPr>
        <w:pStyle w:val="Normal"/>
        <w:bidi w:val="0"/>
        <w:jc w:val="start"/>
        <w:rPr/>
      </w:pPr>
      <w:r>
        <w:rPr/>
      </w:r>
    </w:p>
    <w:p>
      <w:pPr>
        <w:pStyle w:val="Normal"/>
        <w:bidi w:val="0"/>
        <w:jc w:val="start"/>
        <w:rPr/>
      </w:pPr>
      <w:r>
        <w:rPr/>
        <w:t>Parallel to these advancements in predictive modeling, the field of explainable AI has flourished. Tools such as SHAP and LIME have become standard for providing post-hoc explanations of model predictions, allowing users to visualize the contribution of individual features to each risk assessment. These frameworks have been integrated into both traditional machine learning and deep learning pipelines, enabling a degree of transparency that was previously unattainable (O’Connor, Davis, Kim et al., 2023). In addition, some studies have explored the use of inherently interpretable models, such as explainable boosting machines and generalized additive models, which offer a compromise between performance and transparency (Brown, Evans, Green et al., 2023).</w:t>
      </w:r>
    </w:p>
    <w:p>
      <w:pPr>
        <w:pStyle w:val="Normal"/>
        <w:bidi w:val="0"/>
        <w:jc w:val="start"/>
        <w:rPr/>
      </w:pPr>
      <w:r>
        <w:rPr/>
      </w:r>
    </w:p>
    <w:p>
      <w:pPr>
        <w:pStyle w:val="Normal"/>
        <w:bidi w:val="0"/>
        <w:jc w:val="start"/>
        <w:rPr/>
      </w:pPr>
      <w:r>
        <w:rPr/>
        <w:t>Despite these advancements, the deployment of such models in clinical practice remains limited. Most existing solutions have been validated primarily in retrospective datasets, often from single institutions, raising questions about their robustness and generalizability. Moreover, the integration of these systems into everyday clinical workflows poses both technical and organizational challenges, including data interoperability, user training, and regulatory compliance (Rao, Gupta, Lee et al., 2025). Nevertheless, the literature suggests that the combination of high-performing deep learning models with explainability frameworks represents a promising direction for the future of CAD risk stratification.</w:t>
      </w:r>
    </w:p>
    <w:p>
      <w:pPr>
        <w:pStyle w:val="Normal"/>
        <w:bidi w:val="0"/>
        <w:jc w:val="start"/>
        <w:rPr/>
      </w:pPr>
      <w:r>
        <w:rPr/>
      </w:r>
    </w:p>
    <w:p>
      <w:pPr>
        <w:pStyle w:val="Normal"/>
        <w:bidi w:val="0"/>
        <w:jc w:val="start"/>
        <w:rPr/>
      </w:pPr>
      <w:r>
        <w:rPr/>
        <w:t>#### 2.3.2 Summary of Previous Works</w:t>
      </w:r>
    </w:p>
    <w:p>
      <w:pPr>
        <w:pStyle w:val="Normal"/>
        <w:bidi w:val="0"/>
        <w:jc w:val="start"/>
        <w:rPr/>
      </w:pPr>
      <w:r>
        <w:rPr/>
      </w:r>
    </w:p>
    <w:p>
      <w:pPr>
        <w:pStyle w:val="Normal"/>
        <w:bidi w:val="0"/>
        <w:jc w:val="start"/>
        <w:rPr/>
      </w:pPr>
      <w:r>
        <w:rPr/>
        <w:t>A thorough examination of previous research reveals a field characterized by rapid innovation, significant achievements, and persistent challenges. Early efforts at CAD risk prediction were dominated by traditional statistical models and basic machine learning algorithms, which, while interpretable, offered limited accuracy and scalability (Huang, Lin, Ahmed et al., 2022). The transition to deep learning has enabled the analysis of far more complex and voluminous datasets, resulting in notable improvements in predictive performance. Studies have shown that deep neural networks, especially when combined with feature selection and ensemble techniques, can uncover intricate patterns in clinical data that are strongly predictive of CAD onset and progression (Ahmed, Khan, Patel et al., 2024).</w:t>
      </w:r>
    </w:p>
    <w:p>
      <w:pPr>
        <w:pStyle w:val="Normal"/>
        <w:bidi w:val="0"/>
        <w:jc w:val="start"/>
        <w:rPr/>
      </w:pPr>
      <w:r>
        <w:rPr/>
      </w:r>
    </w:p>
    <w:p>
      <w:pPr>
        <w:pStyle w:val="Normal"/>
        <w:bidi w:val="0"/>
        <w:jc w:val="start"/>
        <w:rPr/>
      </w:pPr>
      <w:r>
        <w:rPr/>
        <w:t xml:space="preserve">The push for model interpretability has catalyzed the adoption of explainable AI techniques, with SHAP and LIME emerging as the most widely used tools in the literature. These frameworks have been instrumental in identifying key risk factors and providing clinicians with actionable insights, thereby enhancing both the utility and trustworthiness of AI-driven systems (O’Connor, Davis, Kim et al., 2023). Recent innovations, such as the integration of attention mechanisms and the development of inherently interpretable models, further underscore the dynamic nature of the field (Silva, Pereira, Lima et al., 2022). </w:t>
      </w:r>
    </w:p>
    <w:p>
      <w:pPr>
        <w:pStyle w:val="Normal"/>
        <w:bidi w:val="0"/>
        <w:jc w:val="start"/>
        <w:rPr/>
      </w:pPr>
      <w:r>
        <w:rPr/>
      </w:r>
    </w:p>
    <w:p>
      <w:pPr>
        <w:pStyle w:val="Normal"/>
        <w:bidi w:val="0"/>
        <w:jc w:val="start"/>
        <w:rPr/>
      </w:pPr>
      <w:r>
        <w:rPr/>
        <w:t>Despite these successes, previous works also highlight significant gaps. There is a consensus that most studies remain limited by retrospective designs, homogenous patient populations, and a lack of external validation. Furthermore, while explainability techniques have improved transparency, there is an ongoing need for standardization in both the metrics used to evaluate interpretability and the methods used to communicate explanations to end-users (Smith, Baker, Li et al., 2023). The literature also underscores the necessity of prospective, multi-institutional studies to validate findings and address issues related to generalizability and clinical integration.</w:t>
      </w:r>
    </w:p>
    <w:p>
      <w:pPr>
        <w:pStyle w:val="Normal"/>
        <w:bidi w:val="0"/>
        <w:jc w:val="start"/>
        <w:rPr/>
      </w:pPr>
      <w:r>
        <w:rPr/>
        <w:t>### 2.4 Gaps Identified in Reviewed Literature</w:t>
      </w:r>
    </w:p>
    <w:p>
      <w:pPr>
        <w:pStyle w:val="Normal"/>
        <w:bidi w:val="0"/>
        <w:jc w:val="start"/>
        <w:rPr/>
      </w:pPr>
      <w:r>
        <w:rPr/>
      </w:r>
    </w:p>
    <w:p>
      <w:pPr>
        <w:pStyle w:val="Normal"/>
        <w:bidi w:val="0"/>
        <w:jc w:val="start"/>
        <w:rPr/>
      </w:pPr>
      <w:r>
        <w:rPr/>
        <w:t>Despite the rapid advancement and growing body of research surrounding the application of explainable deep learning methods to the early detection and risk stratification of coronary artery disease (CAD), several noteworthy gaps remain evident upon thorough examination of the existing literature. Many contemporary studies, while innovative in their approach, are predominantly based on retrospective analyses utilizing datasets from singular institutions or demographically limited populations (Ahmed, Khan, Patel et al., 2024). This reliance on homogeneous data sources often results in models that lack the robustness and generalizability required for widespread clinical deployment. The absence of multi-center or internationally collaborative studies creates a scenario where predictive models may perform admirably in controlled research environments but falter when confronted with the heterogeneity and complexity of real-world patient populations.</w:t>
      </w:r>
    </w:p>
    <w:p>
      <w:pPr>
        <w:pStyle w:val="Normal"/>
        <w:bidi w:val="0"/>
        <w:jc w:val="start"/>
        <w:rPr/>
      </w:pPr>
      <w:r>
        <w:rPr/>
      </w:r>
    </w:p>
    <w:p>
      <w:pPr>
        <w:pStyle w:val="Normal"/>
        <w:bidi w:val="0"/>
        <w:jc w:val="start"/>
        <w:rPr/>
      </w:pPr>
      <w:r>
        <w:rPr/>
        <w:t>A further gap in the literature is the persistent challenge of external validation. While a significant proportion of published works report high performance metrics such as accuracy, sensitivity, and specificity, these results are frequently confined to internal validation cohorts. The scarcity of rigorous external validation, wherein models are evaluated on entirely independent datasets, undermines confidence in their broader applicability and raises concerns regarding overfitting and selection bias (Smith, Baker, Li et al., 2023). Moreover, very few studies have undertaken prospective validation in clinical workflows, leaving open questions about the practical integration of these technologies into everyday medical decision-making.</w:t>
      </w:r>
    </w:p>
    <w:p>
      <w:pPr>
        <w:pStyle w:val="Normal"/>
        <w:bidi w:val="0"/>
        <w:jc w:val="start"/>
        <w:rPr/>
      </w:pPr>
      <w:r>
        <w:rPr/>
      </w:r>
    </w:p>
    <w:p>
      <w:pPr>
        <w:pStyle w:val="Normal"/>
        <w:bidi w:val="0"/>
        <w:jc w:val="start"/>
        <w:rPr/>
      </w:pPr>
      <w:r>
        <w:rPr/>
        <w:t>Another critical shortcoming is the inconsistent use and reporting of explainability techniques. Although tools such as SHAP and LIME have gained popularity for elucidating model predictions, there exists a lack of standardization in both their application and the interpretation of their outputs (O’Connor, Davis, Kim et al., 2023). Some investigations provide only superficial explanations, offering limited insight into how individual features influence predictions, while others delve deeper but often lack consensus on the depth or format of explanation necessary for clinical utility. This variability hinders the development of best practices for explainable artificial intelligence in healthcare and contributes to clinician skepticism toward the adoption of such tools.</w:t>
      </w:r>
    </w:p>
    <w:p>
      <w:pPr>
        <w:pStyle w:val="Normal"/>
        <w:bidi w:val="0"/>
        <w:jc w:val="start"/>
        <w:rPr/>
      </w:pPr>
      <w:r>
        <w:rPr/>
      </w:r>
    </w:p>
    <w:p>
      <w:pPr>
        <w:pStyle w:val="Normal"/>
        <w:bidi w:val="0"/>
        <w:jc w:val="start"/>
        <w:rPr/>
      </w:pPr>
      <w:r>
        <w:rPr/>
        <w:t>Additionally, much of the literature remains focused on algorithmic development and performance optimization, frequently at the expense of addressing practical concerns related to clinical workflow integration, user interface design, and regulatory compliance. The transition from experimental model to clinical tool is rarely straightforward, and there is a clear paucity of research dedicated to understanding and overcoming the organizational, technical, and regulatory barriers that can impede successful implementation (Evans, Turner, Wood et al., 2024). Studies exploring clinician engagement, training, and the impact of explainable AI on actual clinical decision-making are especially limited, despite their importance for ensuring meaningful adoption.</w:t>
      </w:r>
    </w:p>
    <w:p>
      <w:pPr>
        <w:pStyle w:val="Normal"/>
        <w:bidi w:val="0"/>
        <w:jc w:val="start"/>
        <w:rPr/>
      </w:pPr>
      <w:r>
        <w:rPr/>
      </w:r>
    </w:p>
    <w:p>
      <w:pPr>
        <w:pStyle w:val="Normal"/>
        <w:bidi w:val="0"/>
        <w:jc w:val="start"/>
        <w:rPr/>
      </w:pPr>
      <w:r>
        <w:rPr/>
        <w:t>Finally, while the potential for explainable deep learning to uncover novel risk factors and complex interrelationships among clinical variables is frequently cited, relatively few studies have translated these findings into actionable clinical insights or revised risk stratification guidelines. The field would benefit from more research that not only identifies new patterns but also rigorously evaluates their relevance and utility in clinical practice, perhaps through collaborative, multidisciplinary studies that include both data scientists and practicing clinicians (Silva, Pereira, Lima et al., 2022).</w:t>
      </w:r>
    </w:p>
    <w:p>
      <w:pPr>
        <w:pStyle w:val="Normal"/>
        <w:bidi w:val="0"/>
        <w:jc w:val="start"/>
        <w:rPr/>
      </w:pPr>
      <w:r>
        <w:rPr/>
      </w:r>
    </w:p>
    <w:p>
      <w:pPr>
        <w:pStyle w:val="Normal"/>
        <w:bidi w:val="0"/>
        <w:jc w:val="start"/>
        <w:rPr/>
      </w:pPr>
      <w:r>
        <w:rPr/>
        <w:t>In summary, the literature reveals substantial progress in the development of explainable deep learning models for CAD but also highlights significant gaps. Chief among these are issues of generalizability, standardization of explainability practices, external and prospective validation, practical integration, and the translation of computational findings into improved patient care. Addressing these gaps will be essential for realizing the full potential of explainable AI in the early detection and risk stratification of coronary artery disease.</w:t>
      </w:r>
    </w:p>
    <w:p>
      <w:pPr>
        <w:pStyle w:val="Normal"/>
        <w:bidi w:val="0"/>
        <w:jc w:val="start"/>
        <w:rPr/>
      </w:pPr>
      <w:r>
        <w:rPr/>
      </w:r>
    </w:p>
    <w:p>
      <w:pPr>
        <w:pStyle w:val="Normal"/>
        <w:bidi w:val="0"/>
        <w:jc w:val="start"/>
        <w:rPr/>
      </w:pPr>
      <w:r>
        <w:rPr/>
        <w:t>### 2.5 Summary</w:t>
      </w:r>
    </w:p>
    <w:p>
      <w:pPr>
        <w:pStyle w:val="Normal"/>
        <w:bidi w:val="0"/>
        <w:jc w:val="start"/>
        <w:rPr/>
      </w:pPr>
      <w:r>
        <w:rPr/>
      </w:r>
    </w:p>
    <w:p>
      <w:pPr>
        <w:pStyle w:val="Normal"/>
        <w:bidi w:val="0"/>
        <w:jc w:val="start"/>
        <w:rPr/>
      </w:pPr>
      <w:r>
        <w:rPr/>
        <w:t>The review of existing literature on the application of explainable deep learning for the early detection and risk stratification of coronary artery disease presents a picture of a rapidly evolving yet complex field. Initial approaches, grounded in classical statistical models and basic machine learning techniques, laid the foundation for risk prediction but were limited in their ability to capture the multifactorial and nonlinear nature of CAD. The introduction of deep learning models, particularly those tailored to tabular clinical data, has marked a significant leap forward in predictive accuracy and the capacity to analyze large, intricate datasets.</w:t>
      </w:r>
    </w:p>
    <w:p>
      <w:pPr>
        <w:pStyle w:val="Normal"/>
        <w:bidi w:val="0"/>
        <w:jc w:val="start"/>
        <w:rPr/>
      </w:pPr>
      <w:r>
        <w:rPr/>
      </w:r>
    </w:p>
    <w:p>
      <w:pPr>
        <w:pStyle w:val="Normal"/>
        <w:bidi w:val="0"/>
        <w:jc w:val="start"/>
        <w:rPr/>
      </w:pPr>
      <w:r>
        <w:rPr/>
        <w:t>However, this technological progress has been accompanied by new challenges, most notably the issue of model interpretability. The emergence of explainable artificial intelligence techniques—such as SHAP, LIME, and attention-based mechanisms—has begun to address these concerns, offering transparency and fostering greater trust among clinicians. These explainability tools are increasingly being integrated into model development pipelines, allowing for the elucidation of feature importance and the demystification of algorithmic decision-making processes (O’Connor, Davis, Kim et al., 2023).</w:t>
      </w:r>
    </w:p>
    <w:p>
      <w:pPr>
        <w:pStyle w:val="Normal"/>
        <w:bidi w:val="0"/>
        <w:jc w:val="start"/>
        <w:rPr/>
      </w:pPr>
      <w:r>
        <w:rPr/>
      </w:r>
    </w:p>
    <w:p>
      <w:pPr>
        <w:pStyle w:val="Normal"/>
        <w:bidi w:val="0"/>
        <w:jc w:val="start"/>
        <w:rPr/>
      </w:pPr>
      <w:r>
        <w:rPr/>
        <w:t>Despite these advances, the literature consistently underscores several persistent limitations. Many studies are confined to retrospective, single-center datasets and lack comprehensive external or prospective validation, raising questions about the generalizability and real-world applicability of proposed solutions. The inconsistent application and reporting of explainability methods further complicate efforts to standardize best practices across the field. Additionally, there is a notable gap in research dedicated to the practical integration of these technologies into clinical workflows, with few studies examining user experience, regulatory considerations, or the impact on actual patient outcomes (Evans, Turner, Wood et al., 2024).</w:t>
      </w:r>
    </w:p>
    <w:p>
      <w:pPr>
        <w:pStyle w:val="Normal"/>
        <w:bidi w:val="0"/>
        <w:jc w:val="start"/>
        <w:rPr/>
      </w:pPr>
      <w:r>
        <w:rPr/>
      </w:r>
    </w:p>
    <w:p>
      <w:pPr>
        <w:pStyle w:val="Normal"/>
        <w:bidi w:val="0"/>
        <w:jc w:val="start"/>
        <w:rPr/>
      </w:pPr>
      <w:r>
        <w:rPr/>
        <w:t>It is clear that the convergence of deep learning and explainable AI holds significant promise for transforming CAD risk prediction. To fulfill this potential, future research must prioritize diverse, multi-institutional validation; the development of standardized explainability protocols; and a concerted focus on the real-world challenges of clinical adoption. In doing so, the field will be better positioned to deliver robust, transparent, and impactful tools for the early detection and stratification of coronary artery disease, ultimately improving patient care and outcomes.</w:t>
      </w:r>
      <w:r>
        <w:br w:type="page"/>
      </w:r>
    </w:p>
    <w:p>
      <w:pPr>
        <w:pStyle w:val="Normal"/>
        <w:bidi w:val="0"/>
        <w:jc w:val="start"/>
        <w:rPr/>
      </w:pPr>
      <w:r>
        <w:rPr/>
        <w:t># Chapter 3: System Analysis and Design</w:t>
      </w:r>
    </w:p>
    <w:p>
      <w:pPr>
        <w:pStyle w:val="Normal"/>
        <w:bidi w:val="0"/>
        <w:jc w:val="start"/>
        <w:rPr/>
      </w:pPr>
      <w:r>
        <w:rPr/>
      </w:r>
    </w:p>
    <w:p>
      <w:pPr>
        <w:pStyle w:val="Normal"/>
        <w:bidi w:val="0"/>
        <w:jc w:val="start"/>
        <w:rPr/>
      </w:pPr>
      <w:r>
        <w:rPr/>
        <w:t>### 3.1 Introduction</w:t>
      </w:r>
    </w:p>
    <w:p>
      <w:pPr>
        <w:pStyle w:val="Normal"/>
        <w:bidi w:val="0"/>
        <w:jc w:val="start"/>
        <w:rPr/>
      </w:pPr>
      <w:r>
        <w:rPr/>
      </w:r>
    </w:p>
    <w:p>
      <w:pPr>
        <w:pStyle w:val="Normal"/>
        <w:bidi w:val="0"/>
        <w:jc w:val="start"/>
        <w:rPr/>
      </w:pPr>
      <w:r>
        <w:rPr/>
        <w:t>This chapter embarks on a detailed technical exploration of the foundational elements underlying the development of an explainable deep learning system for the early detection and risk stratification of coronary artery disease (CAD) using tabular clinical data. The necessity for such a framework arises from the growing complexity and scale of healthcare data, which renders traditional analytical methods increasingly inadequate for uncovering subtle, high-dimensional patterns that may be indicative of early disease onset. As the prevalence and mortality associated with CAD continue to pose significant challenges to public health systems worldwide, there is an urgent imperative to devise solutions that not only achieve high predictive accuracy but also ensure transparency and reliability in their outputs.</w:t>
      </w:r>
    </w:p>
    <w:p>
      <w:pPr>
        <w:pStyle w:val="Normal"/>
        <w:bidi w:val="0"/>
        <w:jc w:val="start"/>
        <w:rPr/>
      </w:pPr>
      <w:r>
        <w:rPr/>
      </w:r>
    </w:p>
    <w:p>
      <w:pPr>
        <w:pStyle w:val="Normal"/>
        <w:bidi w:val="0"/>
        <w:jc w:val="start"/>
        <w:rPr/>
      </w:pPr>
      <w:r>
        <w:rPr/>
        <w:t>The ensuing discussion is situated within the broader context of digital transformation in healthcare, where artificial intelligence (AI) and machine learning (ML) are increasingly being leveraged to support clinical workflows, enhance diagnostic precision, and facilitate personalized patient management. In the specific domain of cardiovascular medicine, early risk identification is complicated by the multifactorial nature of CAD, wherein genetic predispositions, lifestyle factors, comorbidities, and environmental exposures interact in complex ways. Traditional risk calculators, while historically valuable, are inherently limited by their reliance on a narrow set of pre-selected clinical variables and their inability to capture nonlinear interactions among them. This has led to the emergence of advanced computational approaches—most notably, deep learning—which hold promise for revolutionizing disease prediction through their capacity to model intricate relationships within large, heterogeneous datasets.</w:t>
      </w:r>
    </w:p>
    <w:p>
      <w:pPr>
        <w:pStyle w:val="Normal"/>
        <w:bidi w:val="0"/>
        <w:jc w:val="start"/>
        <w:rPr/>
      </w:pPr>
      <w:r>
        <w:rPr/>
      </w:r>
    </w:p>
    <w:p>
      <w:pPr>
        <w:pStyle w:val="Normal"/>
        <w:bidi w:val="0"/>
        <w:jc w:val="start"/>
        <w:rPr/>
      </w:pPr>
      <w:r>
        <w:rPr/>
        <w:t>However, the integration of deep learning techniques into clinical practice is not without its challenges. Chief among these is the so-called "black box" problem, whereby the internal logic of complex models is often obscure, making it difficult for clinicians to interpret, trust, and act on automated predictions. The lack of transparency not only impedes clinical adoption but also raises ethical and regulatory concerns, particularly when model outputs have direct implications for patient care. Consequently, there has been a marked shift toward the development of explainable AI (XAI) methodologies that seek to bridge the gap between predictive power and interpretability. These frameworks provide mechanisms for elucidating the rationale behind model predictions, thereby fostering greater clinician engagement and facilitating the integration of AI-driven tools into routine healthcare delivery.</w:t>
      </w:r>
    </w:p>
    <w:p>
      <w:pPr>
        <w:pStyle w:val="Normal"/>
        <w:bidi w:val="0"/>
        <w:jc w:val="start"/>
        <w:rPr/>
      </w:pPr>
      <w:r>
        <w:rPr/>
      </w:r>
    </w:p>
    <w:p>
      <w:pPr>
        <w:pStyle w:val="Normal"/>
        <w:bidi w:val="0"/>
        <w:jc w:val="start"/>
        <w:rPr/>
      </w:pPr>
      <w:r>
        <w:rPr/>
        <w:t>This chapter aims to systematically analyze the landscape of existing CAD risk stratification systems, critically evaluating their technical architectures, data handling protocols, and approaches to interpretability. By dissecting the strengths and weaknesses of legacy and contemporary solutions, it becomes possible to delineate the specific requirements and design considerations that must inform the development of a new, more robust framework. The analysis extends to the practicalities of system integration, user experience design, scalability, and compliance with legal and ethical standards. These factors are pivotal in ensuring that technological innovations transition smoothly from research prototypes to reliable, real-world clinical applications.</w:t>
      </w:r>
    </w:p>
    <w:p>
      <w:pPr>
        <w:pStyle w:val="Normal"/>
        <w:bidi w:val="0"/>
        <w:jc w:val="start"/>
        <w:rPr/>
      </w:pPr>
      <w:r>
        <w:rPr/>
      </w:r>
    </w:p>
    <w:p>
      <w:pPr>
        <w:pStyle w:val="Normal"/>
        <w:bidi w:val="0"/>
        <w:jc w:val="start"/>
        <w:rPr/>
      </w:pPr>
      <w:r>
        <w:rPr/>
        <w:t>In addition to reviewing the technical underpinnings of current systems, this chapter introduces the architectural blueprint of the proposed explainable deep learning framework. Emphasis is placed on modularity, scalability, and the seamless incorporation of interpretability features. The discussion is complemented by detailed system diagrams, data flow schematics, and algorithmic descriptions that collectively illustrate the envisioned operational dynamics of the new solution. Through this comprehensive technical exposition, the chapter seeks to lay a solid foundation for the subsequent implementation and evaluation phases, ultimately contributing to the overarching goal of improving CAD risk prediction and patient outcomes in a manner that is both scientifically rigorous and clinically meaningful.</w:t>
      </w:r>
    </w:p>
    <w:p>
      <w:pPr>
        <w:pStyle w:val="Normal"/>
        <w:bidi w:val="0"/>
        <w:jc w:val="start"/>
        <w:rPr/>
      </w:pPr>
      <w:r>
        <w:rPr/>
      </w:r>
    </w:p>
    <w:p>
      <w:pPr>
        <w:pStyle w:val="Normal"/>
        <w:bidi w:val="0"/>
        <w:jc w:val="start"/>
        <w:rPr/>
      </w:pPr>
      <w:r>
        <w:rPr/>
        <w:t>### 3.2 System Analysis</w:t>
      </w:r>
    </w:p>
    <w:p>
      <w:pPr>
        <w:pStyle w:val="Normal"/>
        <w:bidi w:val="0"/>
        <w:jc w:val="start"/>
        <w:rPr/>
      </w:pPr>
      <w:r>
        <w:rPr/>
      </w:r>
    </w:p>
    <w:p>
      <w:pPr>
        <w:pStyle w:val="Normal"/>
        <w:bidi w:val="0"/>
        <w:jc w:val="start"/>
        <w:rPr/>
      </w:pPr>
      <w:r>
        <w:rPr/>
        <w:t>The analysis of systems designed for the predictive modeling of coronary artery disease risk involves a multilayered investigation into the methods and technologies that have historically shaped, and continue to influence, the evolution of digital health solutions. This section opens by establishing the critical role of system analysis in guiding the development of robust, clinically viable AI frameworks. By systematically interrogating the operational principles, architectural choices, and user engagement strategies of existing tools, it becomes possible to identify both the achievements and the persistent limitations that define the current state of the art.</w:t>
      </w:r>
    </w:p>
    <w:p>
      <w:pPr>
        <w:pStyle w:val="Normal"/>
        <w:bidi w:val="0"/>
        <w:jc w:val="start"/>
        <w:rPr/>
      </w:pPr>
      <w:r>
        <w:rPr/>
      </w:r>
    </w:p>
    <w:p>
      <w:pPr>
        <w:pStyle w:val="Normal"/>
        <w:bidi w:val="0"/>
        <w:jc w:val="start"/>
        <w:rPr/>
      </w:pPr>
      <w:r>
        <w:rPr/>
        <w:t>The landscape of CAD risk prediction systems can be broadly divided into three generational paradigms. The earliest generation is characterized by the use of traditional statistical models—such as logistic regression and Cox proportional hazards analyses—which underpinned widely adopted calculators like the Framingham Risk Score. These models, while accessible and interpretable, are fundamentally constrained by their reliance on a limited set of input features and their inability to model complex, nonlinear associations that often characterize real-world clinical data. The simplicity of their design, though conducive to transparent decision-making, restricts their predictive accuracy, particularly in heterogeneous populations where disease presentation is influenced by a confluence of genetic, environmental, and behavioral factors.</w:t>
      </w:r>
    </w:p>
    <w:p>
      <w:pPr>
        <w:pStyle w:val="Normal"/>
        <w:bidi w:val="0"/>
        <w:jc w:val="start"/>
        <w:rPr/>
      </w:pPr>
      <w:r>
        <w:rPr/>
      </w:r>
    </w:p>
    <w:p>
      <w:pPr>
        <w:pStyle w:val="Normal"/>
        <w:bidi w:val="0"/>
        <w:jc w:val="start"/>
        <w:rPr/>
      </w:pPr>
      <w:r>
        <w:rPr/>
        <w:t>The advent of machine learning marked a significant step forward, introducing algorithms such as decision trees, random forests, support vector machines, and gradient boosting machines. These methods are capable of handling larger and more diverse datasets, and they excel at capturing intricate interdependencies among variables. However, their practical utility in clinical environments is frequently offset by challenges related to overfitting, interpretability, and the need for extensive hyperparameter tuning. Although ensemble methods have demonstrated superior performance in controlled research settings, their opacity and the complexity of their internal logic often impede clinician trust and hinder widespread adoption.</w:t>
      </w:r>
    </w:p>
    <w:p>
      <w:pPr>
        <w:pStyle w:val="Normal"/>
        <w:bidi w:val="0"/>
        <w:jc w:val="start"/>
        <w:rPr/>
      </w:pPr>
      <w:r>
        <w:rPr/>
      </w:r>
    </w:p>
    <w:p>
      <w:pPr>
        <w:pStyle w:val="Normal"/>
        <w:bidi w:val="0"/>
        <w:jc w:val="start"/>
        <w:rPr/>
      </w:pPr>
      <w:r>
        <w:rPr/>
        <w:t>The most recent wave of innovation has been driven by deep learning, particularly the application of feedforward neural networks and hybrid architectures capable of ingesting tabular clinical data. These models possess a remarkable capacity to learn hierarchical feature representations and to uncover latent structures within high-dimensional datasets. Nevertheless, their deployment in healthcare is hampered by significant obstacles, chief among them the lack of interpretability. The "black box" nature of deep neural networks makes it challenging to discern the reasoning behind individual predictions—a limitation that is especially problematic in high-stakes domains such as cardiovascular medicine, where clinical accountability and transparency are paramount.</w:t>
      </w:r>
    </w:p>
    <w:p>
      <w:pPr>
        <w:pStyle w:val="Normal"/>
        <w:bidi w:val="0"/>
        <w:jc w:val="start"/>
        <w:rPr/>
      </w:pPr>
      <w:r>
        <w:rPr/>
      </w:r>
    </w:p>
    <w:p>
      <w:pPr>
        <w:pStyle w:val="Normal"/>
        <w:bidi w:val="0"/>
        <w:jc w:val="start"/>
        <w:rPr/>
      </w:pPr>
      <w:r>
        <w:rPr/>
        <w:t>In response to these challenges, the research community has witnessed a surge in the development of explainable AI methods tailored to medical applications. Tools like SHAP and LIME have gained prominence for their ability to generate post-hoc explanations of model outputs, shedding light on the contribution of individual features to specific predictions. While these advancements represent a significant stride toward reconciling predictive power with interpretability, a critical analysis reveals that their implementation is often inconsistent across studies. The depth and clarity of explanations vary widely, and there is a lack of consensus regarding the optimal format and granularity of interpretability required for clinical utility.</w:t>
      </w:r>
    </w:p>
    <w:p>
      <w:pPr>
        <w:pStyle w:val="Normal"/>
        <w:bidi w:val="0"/>
        <w:jc w:val="start"/>
        <w:rPr/>
      </w:pPr>
      <w:r>
        <w:rPr/>
      </w:r>
    </w:p>
    <w:p>
      <w:pPr>
        <w:pStyle w:val="Normal"/>
        <w:bidi w:val="0"/>
        <w:jc w:val="start"/>
        <w:rPr/>
      </w:pPr>
      <w:r>
        <w:rPr/>
        <w:t>Beyond algorithmic considerations, system analysis must also account for the broader infrastructural and organizational context in which CAD risk prediction tools are deployed. Integration with electronic health record (EHR) systems remains a persistent challenge, as does the need to ensure data interoperability, security, and privacy. Many existing solutions operate as standalone applications, necessitating manual data entry and limiting their scalability and real-world impact. Furthermore, user experience design is frequently underemphasized, resulting in interfaces that are unintuitive or insufficiently tailored to clinician workflows. These shortcomings can undermine user engagement, diminish the perceived value of the system, and ultimately impede adoption.</w:t>
      </w:r>
    </w:p>
    <w:p>
      <w:pPr>
        <w:pStyle w:val="Normal"/>
        <w:bidi w:val="0"/>
        <w:jc w:val="start"/>
        <w:rPr/>
      </w:pPr>
      <w:r>
        <w:rPr/>
      </w:r>
    </w:p>
    <w:p>
      <w:pPr>
        <w:pStyle w:val="Normal"/>
        <w:bidi w:val="0"/>
        <w:jc w:val="start"/>
        <w:rPr/>
      </w:pPr>
      <w:r>
        <w:rPr/>
        <w:t>Scalability and generalizability are additional dimensions of system analysis that warrant close attention. Predictive models validated on small, homogeneous datasets often fail to replicate their performance in larger, more diverse patient populations. The absence of rigorous external and prospective validation studies further compounds this issue, raising concerns about the robustness and reliability of current solutions when deployed outside of controlled research environments. Ethical considerations, including algorithmic bias, fairness, and compliance with data protection regulations, are frequently addressed only superficially, despite their importance in safeguarding patient welfare and maintaining public trust.</w:t>
      </w:r>
    </w:p>
    <w:p>
      <w:pPr>
        <w:pStyle w:val="Normal"/>
        <w:bidi w:val="0"/>
        <w:jc w:val="start"/>
        <w:rPr/>
      </w:pPr>
      <w:r>
        <w:rPr/>
      </w:r>
    </w:p>
    <w:p>
      <w:pPr>
        <w:pStyle w:val="Normal"/>
        <w:bidi w:val="0"/>
        <w:jc w:val="start"/>
        <w:rPr/>
      </w:pPr>
      <w:r>
        <w:rPr/>
        <w:t>In summary, the analysis of existing CAD risk prediction systems highlights a dynamic field marked by significant technological progress and ongoing challenges. The transition from simple statistical calculators to sophisticated, explainable deep learning frameworks has expanded the horizons of what is possible in early disease detection. However, the journey toward clinical integration is far from complete. Persistent issues related to interpretability, integration, scalability, and ethical compliance underscore the need for a new generation of systems that are not only powerful and accurate but also transparent, user-friendly, and aligned with the practical realities of healthcare delivery. The following sections delve deeper into the specific limitations and design features of current solutions, setting the stage for the introduction of the proposed framework.</w:t>
      </w:r>
    </w:p>
    <w:p>
      <w:pPr>
        <w:pStyle w:val="Normal"/>
        <w:bidi w:val="0"/>
        <w:jc w:val="start"/>
        <w:rPr/>
      </w:pPr>
      <w:r>
        <w:rPr/>
      </w:r>
    </w:p>
    <w:p>
      <w:pPr>
        <w:pStyle w:val="Normal"/>
        <w:bidi w:val="0"/>
        <w:jc w:val="start"/>
        <w:rPr/>
      </w:pPr>
      <w:r>
        <w:rPr/>
        <w:t>#### 3.2.1 Analysis of Existing Systems</w:t>
      </w:r>
    </w:p>
    <w:p>
      <w:pPr>
        <w:pStyle w:val="Normal"/>
        <w:bidi w:val="0"/>
        <w:jc w:val="start"/>
        <w:rPr/>
      </w:pPr>
      <w:r>
        <w:rPr/>
      </w:r>
    </w:p>
    <w:p>
      <w:pPr>
        <w:pStyle w:val="Normal"/>
        <w:bidi w:val="0"/>
        <w:jc w:val="start"/>
        <w:rPr/>
      </w:pPr>
      <w:r>
        <w:rPr/>
        <w:t>A thorough analysis of existing systems for the risk prediction and stratification of coronary artery disease reveals an evolutionary trajectory shaped by advances in both statistical methodologies and computational technologies. The earliest incarnations of these systems, typified by tools like the Framingham Risk Score and the ACC/AHA risk estimator, were grounded in the principles of classical statistics. Their architectures were characterized by simplicity and transparency, relying on a handful of well-established risk factors—such as age, sex, cholesterol levels, blood pressure, smoking status, and diabetes history—to generate probabilistic estimates of future cardiac events. These models were typically implemented as monolithic applications, with data ingestion, processing, and result generation occurring within a single, integrated pipeline. User interfaces were basic, often presenting risk scores in tabular or textual formats with minimal contextualization or explanation.</w:t>
      </w:r>
    </w:p>
    <w:p>
      <w:pPr>
        <w:pStyle w:val="Normal"/>
        <w:bidi w:val="0"/>
        <w:jc w:val="start"/>
        <w:rPr/>
      </w:pPr>
      <w:r>
        <w:rPr/>
      </w:r>
    </w:p>
    <w:p>
      <w:pPr>
        <w:pStyle w:val="Normal"/>
        <w:bidi w:val="0"/>
        <w:jc w:val="start"/>
        <w:rPr/>
      </w:pPr>
      <w:r>
        <w:rPr/>
        <w:t>While these early systems played a pivotal role in standardizing cardiovascular risk assessment, their limitations soon became apparent. The fixed set of input variables and the assumption of linear relationships among them failed to capture the complexity of CAD pathogenesis. As a result, predictive accuracy was often suboptimal, particularly in populations with atypical risk profiles or in the presence of interacting comorbidities. The rigidity of their design also limited their adaptability to new data sources and emerging clinical insights.</w:t>
      </w:r>
    </w:p>
    <w:p>
      <w:pPr>
        <w:pStyle w:val="Normal"/>
        <w:bidi w:val="0"/>
        <w:jc w:val="start"/>
        <w:rPr/>
      </w:pPr>
      <w:r>
        <w:rPr/>
      </w:r>
    </w:p>
    <w:p>
      <w:pPr>
        <w:pStyle w:val="Normal"/>
        <w:bidi w:val="0"/>
        <w:jc w:val="start"/>
        <w:rPr/>
      </w:pPr>
      <w:r>
        <w:rPr/>
        <w:t>The subsequent introduction of machine learning algorithms ushered in a new era of predictive modeling. Techniques such as decision trees, random forests, and gradient boosting machines offered the promise of enhanced performance through their ability to model nonlinear interactions and to automatically select relevant features from larger datasets. These models were often embedded within more modular system architectures, with distinct components for data preprocessing, feature engineering, model training, and evaluation. Data preprocessing routines became more sophisticated, incorporating automated handling of missing values, outlier detection, and normalization. Feature engineering modules leveraged both domain expertise and algorithmic selection to optimize model inputs. Training pipelines supported hyperparameter optimization and cross-validation, thereby improving model robustness and reducing the risk of overfitting.</w:t>
      </w:r>
    </w:p>
    <w:p>
      <w:pPr>
        <w:pStyle w:val="Normal"/>
        <w:bidi w:val="0"/>
        <w:jc w:val="start"/>
        <w:rPr/>
      </w:pPr>
      <w:r>
        <w:rPr/>
      </w:r>
    </w:p>
    <w:p>
      <w:pPr>
        <w:pStyle w:val="Normal"/>
        <w:bidi w:val="0"/>
        <w:jc w:val="start"/>
        <w:rPr/>
      </w:pPr>
      <w:r>
        <w:rPr/>
        <w:t>Despite these advances, interpretability remained a persistent challenge. Ensemble methods, while powerful, are inherently opaque, making it difficult for users to understand how specific inputs influence outputs. This lack of transparency is particularly problematic in clinical settings, where decisions must be justified and communicated to both patients and regulatory bodies. The need for clear, actionable explanations has driven ongoing interest in developing models that strike a balance between complexity and interpretability.</w:t>
      </w:r>
    </w:p>
    <w:p>
      <w:pPr>
        <w:pStyle w:val="Normal"/>
        <w:bidi w:val="0"/>
        <w:jc w:val="start"/>
        <w:rPr/>
      </w:pPr>
      <w:r>
        <w:rPr/>
      </w:r>
    </w:p>
    <w:p>
      <w:pPr>
        <w:pStyle w:val="Normal"/>
        <w:bidi w:val="0"/>
        <w:jc w:val="start"/>
        <w:rPr/>
      </w:pPr>
      <w:r>
        <w:rPr/>
        <w:t>The advent of deep learning has further transformed the landscape, introducing models capable of learning hierarchical representations and extracting latent patterns from high-dimensional data. Feedforward neural networks, in particular, have shown promise in analyzing tabular clinical data for CAD risk prediction. Hybrid architectures—combining elements of convolutional and recurrent neural networks—have also been explored, with the aim of capturing both temporal and structural dependencies within patient records. However, the increased complexity of these models exacerbates the "black box" problem, making their predictions difficult to interpret and validate.</w:t>
      </w:r>
    </w:p>
    <w:p>
      <w:pPr>
        <w:pStyle w:val="Normal"/>
        <w:bidi w:val="0"/>
        <w:jc w:val="start"/>
        <w:rPr/>
      </w:pPr>
      <w:r>
        <w:rPr/>
      </w:r>
    </w:p>
    <w:p>
      <w:pPr>
        <w:pStyle w:val="Normal"/>
        <w:bidi w:val="0"/>
        <w:jc w:val="start"/>
        <w:rPr/>
      </w:pPr>
      <w:r>
        <w:rPr/>
        <w:t>In response, the field has seen a proliferation of explainable AI tools designed to provide post-hoc insights into model behavior. Methods such as SHAP and LIME are now commonly integrated into prediction pipelines, generating feature importance scores and individualized explanations that help users understand the rationale behind specific predictions. These tools are often accompanied by visualization modules that present interpretability information in user-friendly formats, such as bar plots, heatmaps, or textual summaries.</w:t>
      </w:r>
    </w:p>
    <w:p>
      <w:pPr>
        <w:pStyle w:val="Normal"/>
        <w:bidi w:val="0"/>
        <w:jc w:val="start"/>
        <w:rPr/>
      </w:pPr>
      <w:r>
        <w:rPr/>
      </w:r>
    </w:p>
    <w:p>
      <w:pPr>
        <w:pStyle w:val="Normal"/>
        <w:bidi w:val="0"/>
        <w:jc w:val="start"/>
        <w:rPr/>
      </w:pPr>
      <w:r>
        <w:rPr/>
        <w:t>Despite these innovations, existing systems are frequently hampered by practical limitations. Many operate as standalone applications, with limited integration into EHR systems and other clinical infrastructure. Data interoperability remains a major hurdle, as does the need to ensure compliance with privacy regulations such as HIPAA and GDPR. User interfaces are often designed with a primary focus on data scientists or technically oriented clinicians, rather than being tailored to the everyday needs of general practitioners or nurses. As a result, user engagement and system adoption remain suboptimal.</w:t>
      </w:r>
    </w:p>
    <w:p>
      <w:pPr>
        <w:pStyle w:val="Normal"/>
        <w:bidi w:val="0"/>
        <w:jc w:val="start"/>
        <w:rPr/>
      </w:pPr>
      <w:r>
        <w:rPr/>
      </w:r>
    </w:p>
    <w:p>
      <w:pPr>
        <w:pStyle w:val="Normal"/>
        <w:bidi w:val="0"/>
        <w:jc w:val="start"/>
        <w:rPr/>
      </w:pPr>
      <w:r>
        <w:rPr/>
        <w:t>Scalability is another critical concern. Models trained and validated on small, homogeneous datasets may perform poorly when exposed to the diversity and variability of real-world clinical populations. The lack of prospective, multi-institutional validation studies further undermines confidence in the generalizability of these systems. Ethical issues, including bias in training data, transparency in model development, and the potential for unintended consequences, are frequently acknowledged but inadequately addressed.</w:t>
      </w:r>
    </w:p>
    <w:p>
      <w:pPr>
        <w:pStyle w:val="Normal"/>
        <w:bidi w:val="0"/>
        <w:jc w:val="start"/>
        <w:rPr/>
      </w:pPr>
      <w:r>
        <w:rPr/>
      </w:r>
    </w:p>
    <w:p>
      <w:pPr>
        <w:pStyle w:val="Normal"/>
        <w:bidi w:val="0"/>
        <w:jc w:val="start"/>
        <w:rPr/>
      </w:pPr>
      <w:r>
        <w:rPr/>
        <w:t>In conclusion, the analysis of existing systems underscores both the remarkable progress that has been made and the significant challenges that persist. The transition from simple, rule-based calculators to sophisticated, explainable deep learning models has opened new avenues for improving CAD risk prediction. However, substantial work remains to ensure that these tools are accurate, transparent, scalable, and truly responsive to the needs of clinicians and patients alike.</w:t>
      </w:r>
    </w:p>
    <w:p>
      <w:pPr>
        <w:pStyle w:val="Normal"/>
        <w:bidi w:val="0"/>
        <w:jc w:val="start"/>
        <w:rPr/>
      </w:pPr>
      <w:r>
        <w:rPr/>
      </w:r>
    </w:p>
    <w:p>
      <w:pPr>
        <w:pStyle w:val="Normal"/>
        <w:bidi w:val="0"/>
        <w:jc w:val="start"/>
        <w:rPr/>
      </w:pPr>
      <w:r>
        <w:rPr/>
        <w:t>#### 3.2.2 Design of Existing System</w:t>
      </w:r>
    </w:p>
    <w:p>
      <w:pPr>
        <w:pStyle w:val="Normal"/>
        <w:bidi w:val="0"/>
        <w:jc w:val="start"/>
        <w:rPr/>
      </w:pPr>
      <w:r>
        <w:rPr/>
      </w:r>
    </w:p>
    <w:p>
      <w:pPr>
        <w:pStyle w:val="Normal"/>
        <w:bidi w:val="0"/>
        <w:jc w:val="start"/>
        <w:rPr/>
      </w:pPr>
      <w:r>
        <w:rPr/>
        <w:t>The architectural design of contemporary coronary artery disease risk prediction systems reflects the evolutionary pressures of advancing technology, growing data complexity, and the demand for clinical interpretability. Early system designs, rooted in statistical modeling, were typically monolithic, encompassing all data handling, analysis, and reporting functions within a single, tightly coupled application. Data input was predominantly manual, with users required to enter patient information into standardized forms. The analytic core consisted of regression equations or scoring algorithms applied directly to the input data, generating risk scores that were then displayed to the user. The output was generally limited to a single probabilistic value or categorical risk classification, with little or no contextual information provided.</w:t>
      </w:r>
    </w:p>
    <w:p>
      <w:pPr>
        <w:pStyle w:val="Normal"/>
        <w:bidi w:val="0"/>
        <w:jc w:val="start"/>
        <w:rPr/>
      </w:pPr>
      <w:r>
        <w:rPr/>
      </w:r>
    </w:p>
    <w:p>
      <w:pPr>
        <w:pStyle w:val="Normal"/>
        <w:bidi w:val="0"/>
        <w:jc w:val="start"/>
        <w:rPr/>
      </w:pPr>
      <w:r>
        <w:rPr/>
        <w:t>As machine learning techniques gained traction, system architectures became more modular and layered. Data preprocessing modules were introduced to automate the cleaning, normalization, and transformation of input variables. Feature engineering components enabled the extraction and selection of relevant features, often leveraging both domain expertise and algorithmic criteria. Model training modules supported the use of diverse algorithms and facilitated comparative evaluation through cross-validation and hyperparameter tuning. Prediction modules generated outputs that included not only risk scores but also measures of uncertainty and, in some cases, confidence intervals.</w:t>
      </w:r>
    </w:p>
    <w:p>
      <w:pPr>
        <w:pStyle w:val="Normal"/>
        <w:bidi w:val="0"/>
        <w:jc w:val="start"/>
        <w:rPr/>
      </w:pPr>
      <w:r>
        <w:rPr/>
      </w:r>
    </w:p>
    <w:p>
      <w:pPr>
        <w:pStyle w:val="Normal"/>
        <w:bidi w:val="0"/>
        <w:jc w:val="start"/>
        <w:rPr/>
      </w:pPr>
      <w:r>
        <w:rPr/>
        <w:t>A defining characteristic of modern system design is the integration of interpretability modules. These components leverage explainable AI tools to produce feature importance visualizations and individualized explanations for each prediction. The outputs of these modules are presented to users through graphical dashboards, textual summaries, or interactive interfaces that allow for exploration of the underlying model logic. In more advanced systems, interfaces are designed to be responsive and intuitive, with clear navigation, contextual help, and real-time feedback. The aim is to support clinicians in understanding, validating, and acting on model predictions within the constraints of fast-paced clinical environments.</w:t>
      </w:r>
    </w:p>
    <w:p>
      <w:pPr>
        <w:pStyle w:val="Normal"/>
        <w:bidi w:val="0"/>
        <w:jc w:val="start"/>
        <w:rPr/>
      </w:pPr>
      <w:r>
        <w:rPr/>
      </w:r>
    </w:p>
    <w:p>
      <w:pPr>
        <w:pStyle w:val="Normal"/>
        <w:bidi w:val="0"/>
        <w:jc w:val="start"/>
        <w:rPr/>
      </w:pPr>
      <w:r>
        <w:rPr/>
        <w:t>Integration with external systems, such as EHRs and laboratory information systems, is increasingly prioritized. Data interoperability standards (e.g., HL7, FHIR) are employed to facilitate seamless data exchange, while security protocols ensure compliance with privacy regulations. User authentication and access control mechanisms are implemented to safeguard sensitive patient information.</w:t>
      </w:r>
    </w:p>
    <w:p>
      <w:pPr>
        <w:pStyle w:val="Normal"/>
        <w:bidi w:val="0"/>
        <w:jc w:val="start"/>
        <w:rPr/>
      </w:pPr>
      <w:r>
        <w:rPr/>
      </w:r>
    </w:p>
    <w:p>
      <w:pPr>
        <w:pStyle w:val="Normal"/>
        <w:bidi w:val="0"/>
        <w:jc w:val="start"/>
        <w:rPr/>
      </w:pPr>
      <w:r>
        <w:rPr/>
        <w:t>Despite these advances, several design limitations persist. Many systems are not fully integrated into clinical workflows, necessitating manual data entry and reducing efficiency. User interfaces are often optimized for technical users rather than clinicians, leading to suboptimal engagement. The presentation of interpretability information varies widely, with some systems offering only basic feature importance scores, while others provide detailed, but sometimes overwhelming, explanations. The lack of standardized protocols for model explainability and user interaction hinders the development of best practices and limits the comparability of different solutions.</w:t>
      </w:r>
    </w:p>
    <w:p>
      <w:pPr>
        <w:pStyle w:val="Normal"/>
        <w:bidi w:val="0"/>
        <w:jc w:val="start"/>
        <w:rPr/>
      </w:pPr>
      <w:r>
        <w:rPr/>
      </w:r>
    </w:p>
    <w:p>
      <w:pPr>
        <w:pStyle w:val="Normal"/>
        <w:bidi w:val="0"/>
        <w:jc w:val="start"/>
        <w:rPr/>
      </w:pPr>
      <w:r>
        <w:rPr/>
        <w:t>In addition, scalability remains a challenge. Systems validated on small datasets may not perform adequately in larger, more diverse populations. The absence of robust mechanisms for ongoing model monitoring, maintenance, and retraining can lead to performance degradation over time. Ethical and regulatory considerations, including transparency in model development, fairness in prediction, and accountability for errors, are often addressed only superficially.</w:t>
      </w:r>
    </w:p>
    <w:p>
      <w:pPr>
        <w:pStyle w:val="Normal"/>
        <w:bidi w:val="0"/>
        <w:jc w:val="start"/>
        <w:rPr/>
      </w:pPr>
      <w:r>
        <w:rPr/>
        <w:t>### 3.2.3 Architecture of Existing System</w:t>
      </w:r>
    </w:p>
    <w:p>
      <w:pPr>
        <w:pStyle w:val="Normal"/>
        <w:bidi w:val="0"/>
        <w:jc w:val="start"/>
        <w:rPr/>
      </w:pPr>
      <w:r>
        <w:rPr/>
      </w:r>
    </w:p>
    <w:p>
      <w:pPr>
        <w:pStyle w:val="Normal"/>
        <w:bidi w:val="0"/>
        <w:jc w:val="start"/>
        <w:rPr/>
      </w:pPr>
      <w:r>
        <w:rPr/>
        <w:t>The architectural foundation of most existing coronary artery disease (CAD) risk prediction systems is shaped by both the evolution of computational methods and the operational demands of clinical practice. These systems initially adopted a monolithic structure where data entry, processing, and report generation were closely integrated within a single software package. Typically, clinicians would manually input patient data—such as demographic information, blood pressure, cholesterol levels, and other standard risk factors—into a form-based interface. The analytic engine, which commonly relied on logistic regression or other statistical formulas, processed this information to generate a risk score or categorical classification. The result was then displayed to the user in a straightforward manner, with limited options for further exploration or contextual understanding.</w:t>
      </w:r>
    </w:p>
    <w:p>
      <w:pPr>
        <w:pStyle w:val="Normal"/>
        <w:bidi w:val="0"/>
        <w:jc w:val="start"/>
        <w:rPr/>
      </w:pPr>
      <w:r>
        <w:rPr/>
      </w:r>
    </w:p>
    <w:p>
      <w:pPr>
        <w:pStyle w:val="Normal"/>
        <w:bidi w:val="0"/>
        <w:jc w:val="start"/>
        <w:rPr/>
      </w:pPr>
      <w:r>
        <w:rPr/>
        <w:t>As the field matured, system design shifted toward modular and layered architectures that allowed for greater flexibility, scalability, and maintainability. In these more advanced frameworks, the workflow is split into discrete modules, each responsible for a specific phase of the predictive process. Data acquisition modules interface with electronic health records, laboratory databases, or patient self-report portals to gather a wide array of clinical and lifestyle variables. The preprocessing layer cleanses the data, performing normalization, imputation for missing values, and encoding of categorical variables to ensure compatibility with downstream models.</w:t>
      </w:r>
    </w:p>
    <w:p>
      <w:pPr>
        <w:pStyle w:val="Normal"/>
        <w:bidi w:val="0"/>
        <w:jc w:val="start"/>
        <w:rPr/>
      </w:pPr>
      <w:r>
        <w:rPr/>
      </w:r>
    </w:p>
    <w:p>
      <w:pPr>
        <w:pStyle w:val="Normal"/>
        <w:bidi w:val="0"/>
        <w:jc w:val="start"/>
        <w:rPr/>
      </w:pPr>
      <w:r>
        <w:rPr/>
        <w:t>Feature engineering modules, informed by both clinical knowledge and automated selection algorithms, refine the data set, emphasizing variables with the greatest predictive potential. The core predictive module, which may incorporate a range of algorithms from traditional statistics to advanced machine learning and deep learning models, receives this processed input and generates predictions. Outputs may include risk probabilities, categorical risk levels, and confidence intervals, among others.</w:t>
      </w:r>
    </w:p>
    <w:p>
      <w:pPr>
        <w:pStyle w:val="Normal"/>
        <w:bidi w:val="0"/>
        <w:jc w:val="start"/>
        <w:rPr/>
      </w:pPr>
      <w:r>
        <w:rPr/>
      </w:r>
    </w:p>
    <w:p>
      <w:pPr>
        <w:pStyle w:val="Normal"/>
        <w:bidi w:val="0"/>
        <w:jc w:val="start"/>
        <w:rPr/>
      </w:pPr>
      <w:r>
        <w:rPr/>
        <w:t>Crucially, the latest generation of systems incorporates an interpretability or explainability layer. Tools such as SHAP and LIME are invoked post-prediction to analyze the influence of each variable on the model’s output, producing visual aids such as bar plots or decision summaries. These are presented to clinicians through a user interface designed for clarity and accessibility, often as part of a web application or a plugin within an existing clinical platform. The interface may also support additional features, such as the generation of downloadable reports or trend visualizations that track patient risk over time.</w:t>
      </w:r>
    </w:p>
    <w:p>
      <w:pPr>
        <w:pStyle w:val="Normal"/>
        <w:bidi w:val="0"/>
        <w:jc w:val="start"/>
        <w:rPr/>
      </w:pPr>
      <w:r>
        <w:rPr/>
      </w:r>
    </w:p>
    <w:p>
      <w:pPr>
        <w:pStyle w:val="Normal"/>
        <w:bidi w:val="0"/>
        <w:jc w:val="start"/>
        <w:rPr/>
      </w:pPr>
      <w:r>
        <w:rPr/>
        <w:t>To illustrate, consider the following schematic representation of a typical modern architecture</w:t>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align>top</wp:align>
            </wp:positionV>
            <wp:extent cx="3376930" cy="10692130"/>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376930" cy="10692130"/>
                    </a:xfrm>
                    <a:prstGeom prst="rect">
                      <a:avLst/>
                    </a:prstGeom>
                    <a:noFill/>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In this architecture, data flows sequentially from acquisition through preprocessing and feature engineering, into the predictive engine. The explainability module operates on the model’s outputs and delivers interpretable insights to the user interface, which presents both the predictions and their underlying rationale to clinicians.</w:t>
      </w:r>
    </w:p>
    <w:p>
      <w:pPr>
        <w:pStyle w:val="Normal"/>
        <w:bidi w:val="0"/>
        <w:jc w:val="start"/>
        <w:rPr/>
      </w:pPr>
      <w:r>
        <w:rPr/>
      </w:r>
    </w:p>
    <w:p>
      <w:pPr>
        <w:pStyle w:val="Normal"/>
        <w:bidi w:val="0"/>
        <w:jc w:val="start"/>
        <w:rPr/>
      </w:pPr>
      <w:r>
        <w:rPr/>
        <w:t>Despite these advancements, most existing systems are still limited by partial integration with hospital information systems, which often necessitates manual data entry and limits real-time applicability. There is also considerable variability in how explainability is implemented and presented, as well as in the scalability of the architecture to handle large or diverse patient populations. Maintenance and model updating are frequently manual processes, lacking automation for retraining and monitoring as new data becomes available.</w:t>
      </w:r>
    </w:p>
    <w:p>
      <w:pPr>
        <w:pStyle w:val="Normal"/>
        <w:bidi w:val="0"/>
        <w:jc w:val="start"/>
        <w:rPr/>
      </w:pPr>
      <w:r>
        <w:rPr/>
      </w:r>
    </w:p>
    <w:p>
      <w:pPr>
        <w:pStyle w:val="Normal"/>
        <w:bidi w:val="0"/>
        <w:jc w:val="start"/>
        <w:rPr/>
      </w:pPr>
      <w:r>
        <w:rPr/>
        <w:t>In summary, the architecture of contemporary CAD risk prediction systems has progressed from tightly coupled, monolithic designs to modular, layered frameworks that emphasize data processing, predictive accuracy, and interpretability. However, challenges remain in terms of clinical integration, scalability, and the standardization of explainability features.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3.2.4 Challenges Faced by Existing System</w:t>
      </w:r>
    </w:p>
    <w:p>
      <w:pPr>
        <w:pStyle w:val="Normal"/>
        <w:bidi w:val="0"/>
        <w:jc w:val="start"/>
        <w:rPr/>
      </w:pPr>
      <w:r>
        <w:rPr/>
      </w:r>
    </w:p>
    <w:p>
      <w:pPr>
        <w:pStyle w:val="Normal"/>
        <w:bidi w:val="0"/>
        <w:jc w:val="start"/>
        <w:rPr/>
      </w:pPr>
      <w:r>
        <w:rPr/>
        <w:t>Although substantial progress has been made in the development of computerized systems for the early detection and risk stratification of coronary artery disease, several persistent challenges hinder their widespread clinical adoption and real-world effectiveness. One of the most significant obstacles is the heterogeneity of clinical data. Patient records are often distributed across multiple sources—such as electronic health records, laboratory databases, and patient-reported outcome platforms—each employing distinct formats, terminologies, and data standards. As a result, integrating this information into a unified analytical pipeline becomes a complex and error-prone task, frequently requiring manual intervention or the development of bespoke data extraction protocols. This not only increases the burden on healthcare providers but also introduces opportunities for inconsistency and data loss, ultimately compromising the reliability of risk predictions.</w:t>
      </w:r>
    </w:p>
    <w:p>
      <w:pPr>
        <w:pStyle w:val="Normal"/>
        <w:bidi w:val="0"/>
        <w:jc w:val="start"/>
        <w:rPr/>
      </w:pPr>
      <w:r>
        <w:rPr/>
      </w:r>
    </w:p>
    <w:p>
      <w:pPr>
        <w:pStyle w:val="Normal"/>
        <w:bidi w:val="0"/>
        <w:jc w:val="start"/>
        <w:rPr/>
      </w:pPr>
      <w:r>
        <w:rPr/>
        <w:t>A further challenge arises from the limited generalizability of many existing predictive models. Most systems are developed and validated using datasets from single institutions or demographically homogeneous patient groups. Consequently, these models often fail to maintain their predictive accuracy when applied to more diverse populations, where variations in genetic background, socioeconomic factors, and comorbidity profiles can significantly alter disease risk. The scarcity of rigorous external and prospective validation studies exacerbates this problem, undermining confidence in the robustness of these tools and impeding their broader implementation in routine care.</w:t>
      </w:r>
    </w:p>
    <w:p>
      <w:pPr>
        <w:pStyle w:val="Normal"/>
        <w:bidi w:val="0"/>
        <w:jc w:val="start"/>
        <w:rPr/>
      </w:pPr>
      <w:r>
        <w:rPr/>
      </w:r>
    </w:p>
    <w:p>
      <w:pPr>
        <w:pStyle w:val="Normal"/>
        <w:bidi w:val="0"/>
        <w:jc w:val="start"/>
        <w:rPr/>
      </w:pPr>
      <w:r>
        <w:rPr/>
        <w:t>Interpretability, while improved by the adoption of explainable AI methods, also presents ongoing difficulties. Some systems provide only a superficial overview of which features influenced a particular prediction, offering little insight into the clinical significance or potential interactions among variables. Others generate highly technical explanations that may be unintelligible to non-specialist clinicians, resulting in information overload and a reluctance to rely on the system’s output. The lack of standardized protocols for generating, formatting, and presenting interpretability information further complicates the clinician’s task of integrating these insights into patient care.</w:t>
      </w:r>
    </w:p>
    <w:p>
      <w:pPr>
        <w:pStyle w:val="Normal"/>
        <w:bidi w:val="0"/>
        <w:jc w:val="start"/>
        <w:rPr/>
      </w:pPr>
      <w:r>
        <w:rPr/>
      </w:r>
    </w:p>
    <w:p>
      <w:pPr>
        <w:pStyle w:val="Normal"/>
        <w:bidi w:val="0"/>
        <w:jc w:val="start"/>
        <w:rPr/>
      </w:pPr>
      <w:r>
        <w:rPr/>
        <w:t>Integration with clinical workflows remains another persistent issue. Many existing systems function as standalone applications, disconnected from the electronic health record or laboratory information systems that form the backbone of modern healthcare delivery. This necessitates manual data entry, increases the likelihood of transcription errors, and limits the timeliness of risk assessments. In addition, concerns about data privacy, security, and compliance with regulations such as HIPAA and GDPR are not always adequately addressed, exposing institutions to potential legal and ethical liabilities and further discouraging adoption.</w:t>
      </w:r>
    </w:p>
    <w:p>
      <w:pPr>
        <w:pStyle w:val="Normal"/>
        <w:bidi w:val="0"/>
        <w:jc w:val="start"/>
        <w:rPr/>
      </w:pPr>
      <w:r>
        <w:rPr/>
      </w:r>
    </w:p>
    <w:p>
      <w:pPr>
        <w:pStyle w:val="Normal"/>
        <w:bidi w:val="0"/>
        <w:jc w:val="start"/>
        <w:rPr/>
      </w:pPr>
      <w:r>
        <w:rPr/>
        <w:t>Scalability and maintainability present additional hurdles. As healthcare data volumes increase and new sources of information become available, systems not designed with scalability in mind may struggle to cope with growing demands. Similarly, the lack of automated mechanisms for model retraining means that predictive models may become outdated as clinical practices evolve or as new data is collected. Without systematic monitoring and updating, the accuracy and relevance of risk predictions may deteriorate over time.</w:t>
      </w:r>
    </w:p>
    <w:p>
      <w:pPr>
        <w:pStyle w:val="Normal"/>
        <w:bidi w:val="0"/>
        <w:jc w:val="start"/>
        <w:rPr/>
      </w:pPr>
      <w:r>
        <w:rPr/>
      </w:r>
    </w:p>
    <w:p>
      <w:pPr>
        <w:pStyle w:val="Normal"/>
        <w:bidi w:val="0"/>
        <w:jc w:val="start"/>
        <w:rPr/>
      </w:pPr>
      <w:r>
        <w:rPr/>
        <w:t>Finally, human factors play a critical role in the success or failure of these systems. User interface design is often insufficiently prioritized, leading to tools that are cumbersome to navigate or poorly aligned with clinical needs. Limited training and support for end-users further reduce utilization rates, while insufficient clinician involvement in system development can result in features that do not align with real-world practice. These factors collectively diminish the perceived value of risk prediction systems, restricting their impact on patient outcomes.</w:t>
      </w:r>
    </w:p>
    <w:p>
      <w:pPr>
        <w:pStyle w:val="Normal"/>
        <w:bidi w:val="0"/>
        <w:jc w:val="start"/>
        <w:rPr/>
      </w:pPr>
      <w:r>
        <w:rPr/>
      </w:r>
    </w:p>
    <w:p>
      <w:pPr>
        <w:pStyle w:val="Normal"/>
        <w:bidi w:val="0"/>
        <w:jc w:val="start"/>
        <w:rPr/>
      </w:pPr>
      <w:r>
        <w:rPr/>
        <w:t>The following diagram summarizes the main challenges faced by existing systems:</w:t>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align>top</wp:align>
            </wp:positionV>
            <wp:extent cx="5506085" cy="106921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506085" cy="10692130"/>
                    </a:xfrm>
                    <a:prstGeom prst="rect">
                      <a:avLst/>
                    </a:prstGeom>
                    <a:noFill/>
                  </pic:spPr>
                </pic:pic>
              </a:graphicData>
            </a:graphic>
          </wp:anchor>
        </w:drawing>
      </w:r>
    </w:p>
    <w:p>
      <w:pPr>
        <w:pStyle w:val="Normal"/>
        <w:bidi w:val="0"/>
        <w:jc w:val="start"/>
        <w:rPr/>
      </w:pPr>
      <w:r>
        <w:rPr/>
      </w:r>
    </w:p>
    <w:p>
      <w:pPr>
        <w:pStyle w:val="Normal"/>
        <w:bidi w:val="0"/>
        <w:jc w:val="start"/>
        <w:rPr/>
      </w:pPr>
      <w:r>
        <w:rPr/>
        <w:t>In conclusion, while the field has advanced considerably, existing CAD risk prediction systems continue to struggle with issues related to data integration, model generalizability, interpretability, workflow integration, scalability, and clinician engagement. Addressing these challenges is essential to realizing the full promise of explainable deep learning frameworks for cardiovascular risk stratification in real-world healthcare environments.</w:t>
      </w:r>
    </w:p>
    <w:p>
      <w:pPr>
        <w:pStyle w:val="Normal"/>
        <w:bidi w:val="0"/>
        <w:jc w:val="start"/>
        <w:rPr/>
      </w:pPr>
      <w:r>
        <w:rPr/>
        <w:t>### 3.3 Proposed System</w:t>
      </w:r>
    </w:p>
    <w:p>
      <w:pPr>
        <w:pStyle w:val="Normal"/>
        <w:bidi w:val="0"/>
        <w:jc w:val="start"/>
        <w:rPr/>
      </w:pPr>
      <w:r>
        <w:rPr/>
      </w:r>
    </w:p>
    <w:p>
      <w:pPr>
        <w:pStyle w:val="Normal"/>
        <w:bidi w:val="0"/>
        <w:jc w:val="start"/>
        <w:rPr/>
      </w:pPr>
      <w:r>
        <w:rPr/>
        <w:t>The limitations and challenges inherent in current coronary artery disease (CAD) risk prediction systems underscore the necessity for an innovative solution that combines predictive accuracy with transparency, scalability, and seamless integration within contemporary healthcare infrastructures. In response, this study proposes an explainable deep learning framework specifically tailored for the early detection and stratification of CAD utilizing tabular clinical data. The guiding philosophy behind the design of this system is to bridge the gap between complex, state-of-the-art machine learning techniques and the practical demands of clinical environments, ensuring that advanced computational methods are accessible, interpretable, and actionable for clinicians and healthcare providers.</w:t>
      </w:r>
    </w:p>
    <w:p>
      <w:pPr>
        <w:pStyle w:val="Normal"/>
        <w:bidi w:val="0"/>
        <w:jc w:val="start"/>
        <w:rPr/>
      </w:pPr>
      <w:r>
        <w:rPr/>
      </w:r>
    </w:p>
    <w:p>
      <w:pPr>
        <w:pStyle w:val="Normal"/>
        <w:bidi w:val="0"/>
        <w:jc w:val="start"/>
        <w:rPr/>
      </w:pPr>
      <w:r>
        <w:rPr/>
        <w:t>At its core, the proposed framework leverages a modular architecture that supports robust data processing, flexible model deployment, and interpretable result presentation. The system is engineered to accommodate heterogeneous data sources, allowing for the integration of electronic health records, laboratory results, and patient-generated health data. This data is subjected to a comprehensive preprocessing pipeline, which includes normalization, imputation, and encoding, in order to standardize inputs for deep learning models. By implementing a suite of neural network architectures—including feedforward deep neural networks, convolutional neural networks for structured data, and hybrid models—the system aims to capture nonlinear relationships and latent patterns that may escape conventional statistical methods.</w:t>
      </w:r>
    </w:p>
    <w:p>
      <w:pPr>
        <w:pStyle w:val="Normal"/>
        <w:bidi w:val="0"/>
        <w:jc w:val="start"/>
        <w:rPr/>
      </w:pPr>
      <w:r>
        <w:rPr/>
      </w:r>
    </w:p>
    <w:p>
      <w:pPr>
        <w:pStyle w:val="Normal"/>
        <w:bidi w:val="0"/>
        <w:jc w:val="start"/>
        <w:rPr/>
      </w:pPr>
      <w:r>
        <w:rPr/>
        <w:t>A central innovation of the proposed solution is its commitment to explainability. Rather than relegating interpretability to a secondary concern, the design integrates explainable artificial intelligence (XAI) tools such as SHAP and LIME directly into the prediction workflow. These modules provide both global and local explanations for model outputs, offering clinicians clear, actionable insights into the most influential features driving risk predictions. This approach is intended to foster trust and facilitate clinical decision-making, ensuring that the outputs of the deep learning models are not only accurate but also transparent and justifiable in a medical context.</w:t>
      </w:r>
    </w:p>
    <w:p>
      <w:pPr>
        <w:pStyle w:val="Normal"/>
        <w:bidi w:val="0"/>
        <w:jc w:val="start"/>
        <w:rPr/>
      </w:pPr>
      <w:r>
        <w:rPr/>
      </w:r>
    </w:p>
    <w:p>
      <w:pPr>
        <w:pStyle w:val="Normal"/>
        <w:bidi w:val="0"/>
        <w:jc w:val="start"/>
        <w:rPr/>
      </w:pPr>
      <w:r>
        <w:rPr/>
        <w:t>The system is also designed with scalability and maintainability in mind. Its modular structure supports the deployment of new models, the incorporation of additional data sources, and the continuous updating of model parameters as new data becomes available. Integration with hospital information systems and electronic health records is facilitated through standardized application programming interfaces (APIs), promoting interoperability and minimizing disruptions to existing clinical workflows. Furthermore, the user interface is crafted to be intuitive and responsive, providing clinicians with a seamless experience as they navigate the system’s various modules—from data entry and prediction to explanation and report generation.</w:t>
      </w:r>
    </w:p>
    <w:p>
      <w:pPr>
        <w:pStyle w:val="Normal"/>
        <w:bidi w:val="0"/>
        <w:jc w:val="start"/>
        <w:rPr/>
      </w:pPr>
      <w:r>
        <w:rPr/>
      </w:r>
    </w:p>
    <w:p>
      <w:pPr>
        <w:pStyle w:val="Normal"/>
        <w:bidi w:val="0"/>
        <w:jc w:val="start"/>
        <w:rPr/>
      </w:pPr>
      <w:r>
        <w:rPr/>
        <w:t>To ensure the robustness and reliability of risk predictions over time, the proposed framework incorporates automated mechanisms for model monitoring, performance tracking, and retraining. These features are complemented by rigorous validation protocols, including both internal cross-validation and external benchmarking on independent datasets. Ethical considerations, including patient privacy, data security, and algorithmic fairness, are embedded throughout the design, with compliance to regulatory standards such as HIPAA and GDPR regarded as foundational requirements.</w:t>
      </w:r>
    </w:p>
    <w:p>
      <w:pPr>
        <w:pStyle w:val="Normal"/>
        <w:bidi w:val="0"/>
        <w:jc w:val="start"/>
        <w:rPr/>
      </w:pPr>
      <w:r>
        <w:rPr/>
      </w:r>
    </w:p>
    <w:p>
      <w:pPr>
        <w:pStyle w:val="Normal"/>
        <w:bidi w:val="0"/>
        <w:jc w:val="start"/>
        <w:rPr/>
      </w:pPr>
      <w:r>
        <w:rPr/>
        <w:t>In summary, the proposed explainable deep learning framework aspires to move beyond the limitations of existing CAD risk stratification tools by delivering a clinically relevant, transparent, and adaptable solution. Its architecture is engineered to support the evolving needs of healthcare institutions, clinicians, and patients, contributing to better disease detection, risk management, and ultimately, improved cardiovascular outcomes.</w:t>
      </w:r>
    </w:p>
    <w:p>
      <w:pPr>
        <w:pStyle w:val="Normal"/>
        <w:bidi w:val="0"/>
        <w:jc w:val="start"/>
        <w:rPr/>
      </w:pPr>
      <w:r>
        <w:rPr/>
      </w:r>
    </w:p>
    <w:p>
      <w:pPr>
        <w:pStyle w:val="Normal"/>
        <w:bidi w:val="0"/>
        <w:jc w:val="start"/>
        <w:rPr/>
      </w:pPr>
      <w:r>
        <w:rPr/>
        <w:t>#### 3.3.1 System Requirements</w:t>
      </w:r>
    </w:p>
    <w:p>
      <w:pPr>
        <w:pStyle w:val="Normal"/>
        <w:bidi w:val="0"/>
        <w:jc w:val="start"/>
        <w:rPr/>
      </w:pPr>
      <w:r>
        <w:rPr/>
      </w:r>
    </w:p>
    <w:p>
      <w:pPr>
        <w:pStyle w:val="Normal"/>
        <w:bidi w:val="0"/>
        <w:jc w:val="start"/>
        <w:rPr/>
      </w:pPr>
      <w:r>
        <w:rPr/>
        <w:t>For the successful implementation and operation of the proposed explainable deep learning system within healthcare settings, a clear delineation of system requirements is essential. These requirements encompass both hardware and software components and are intended to ensure that the system performs efficiently, reliably, and securely across diverse clinical environments.</w:t>
      </w:r>
    </w:p>
    <w:p>
      <w:pPr>
        <w:pStyle w:val="Normal"/>
        <w:bidi w:val="0"/>
        <w:jc w:val="start"/>
        <w:rPr/>
      </w:pPr>
      <w:r>
        <w:rPr/>
      </w:r>
    </w:p>
    <w:p>
      <w:pPr>
        <w:pStyle w:val="Normal"/>
        <w:bidi w:val="0"/>
        <w:jc w:val="start"/>
        <w:rPr/>
      </w:pPr>
      <w:r>
        <w:rPr/>
        <w:t>##### 3.3.1.1 Hardware Requirements</w:t>
      </w:r>
    </w:p>
    <w:p>
      <w:pPr>
        <w:pStyle w:val="Normal"/>
        <w:bidi w:val="0"/>
        <w:jc w:val="start"/>
        <w:rPr/>
      </w:pPr>
      <w:r>
        <w:rPr/>
      </w:r>
    </w:p>
    <w:p>
      <w:pPr>
        <w:pStyle w:val="Normal"/>
        <w:bidi w:val="0"/>
        <w:jc w:val="start"/>
        <w:rPr/>
      </w:pPr>
      <w:r>
        <w:rPr/>
        <w:t>The hardware specifications for deploying the proposed system are formulated to accommodate the computational demands of deep learning model training, real-time inference, and data-intensive processing, while also considering the practical constraints of hospital IT infrastructures. At a minimum, the deployment environment should be equipped with modern multi-core processors capable of parallel computation to expedite data preprocessing and support model inference with low latency. For institutions intending to train or fine-tune deep learning models on-site, the presence of dedicated graphics processing units (GPUs) is highly advantageous, as these accelerators substantially reduce the time required for model training and facilitate the handling of large datasets.</w:t>
      </w:r>
    </w:p>
    <w:p>
      <w:pPr>
        <w:pStyle w:val="Normal"/>
        <w:bidi w:val="0"/>
        <w:jc w:val="start"/>
        <w:rPr/>
      </w:pPr>
      <w:r>
        <w:rPr/>
      </w:r>
    </w:p>
    <w:p>
      <w:pPr>
        <w:pStyle w:val="Normal"/>
        <w:bidi w:val="0"/>
        <w:jc w:val="start"/>
        <w:rPr/>
      </w:pPr>
      <w:r>
        <w:rPr/>
        <w:t>The system’s memory requirements are dictated by the size and complexity of the clinical datasets, as well as the architecture of the deployed neural networks. A baseline configuration would include at least 16GB of RAM to ensure smooth operation during data preprocessing, feature engineering, and batch inference tasks. For large-scale deployments or those involving frequent model retraining, 32GB of RAM or higher is recommended to accommodate concurrent processes and to minimize system bottlenecks.</w:t>
      </w:r>
    </w:p>
    <w:p>
      <w:pPr>
        <w:pStyle w:val="Normal"/>
        <w:bidi w:val="0"/>
        <w:jc w:val="start"/>
        <w:rPr/>
      </w:pPr>
      <w:r>
        <w:rPr/>
      </w:r>
    </w:p>
    <w:p>
      <w:pPr>
        <w:pStyle w:val="Normal"/>
        <w:bidi w:val="0"/>
        <w:jc w:val="start"/>
        <w:rPr/>
      </w:pPr>
      <w:r>
        <w:rPr/>
        <w:t>Storage capacity is another critical consideration, given the need to archive raw and processed clinical data, model artifacts, explanation outputs, and user-generated reports. A solid-state drive (SSD) with a minimum of 512GB capacity is suggested for local installations to optimize read/write speeds during data ingestion and model deployment. For larger healthcare networks or cloud-based implementations, scalable storage solutions—such as network-attached storage (NAS) or cloud object storage—should be provisioned to support data growth and facilitate secure backup and disaster recovery protocols.</w:t>
      </w:r>
    </w:p>
    <w:p>
      <w:pPr>
        <w:pStyle w:val="Normal"/>
        <w:bidi w:val="0"/>
        <w:jc w:val="start"/>
        <w:rPr/>
      </w:pPr>
      <w:r>
        <w:rPr/>
      </w:r>
    </w:p>
    <w:p>
      <w:pPr>
        <w:pStyle w:val="Normal"/>
        <w:bidi w:val="0"/>
        <w:jc w:val="start"/>
        <w:rPr/>
      </w:pPr>
      <w:r>
        <w:rPr/>
        <w:t>Network connectivity is also essential, particularly in scenarios where the system interfaces with external databases, hospital information systems, or cloud-based resources. A stable, high-speed network connection ensures timely data synchronization, model updates, and access to remote APIs for interoperability with third-party applications. Furthermore, robust cybersecurity measures—including firewalls, encryption, and secure access controls—are required to protect sensitive patient information and maintain compliance with regulatory standards.</w:t>
      </w:r>
    </w:p>
    <w:p>
      <w:pPr>
        <w:pStyle w:val="Normal"/>
        <w:bidi w:val="0"/>
        <w:jc w:val="start"/>
        <w:rPr/>
      </w:pPr>
      <w:r>
        <w:rPr/>
        <w:t>### 3.3.2 Architecture of the Proposed System</w:t>
      </w:r>
    </w:p>
    <w:p>
      <w:pPr>
        <w:pStyle w:val="Normal"/>
        <w:bidi w:val="0"/>
        <w:jc w:val="start"/>
        <w:rPr/>
      </w:pPr>
      <w:r>
        <w:rPr/>
      </w:r>
    </w:p>
    <w:p>
      <w:pPr>
        <w:pStyle w:val="Normal"/>
        <w:bidi w:val="0"/>
        <w:jc w:val="start"/>
        <w:rPr/>
      </w:pPr>
      <w:r>
        <w:rPr/>
        <w:t>The proposed system for explainable deep learning in early coronary artery disease (CAD) detection and risk stratification is meticulously designed to address the limitations and challenges identified in existing solutions. Its architecture is conceived as a modular, scalable, and interoperable framework that ensures robust data handling, advanced model deployment, and transparent, user-focused result presentation. This system leverages the latest advancements in deep learning, explainable artificial intelligence, and healthcare IT integration, creating a platform that is both scientifically rigorous and practical for routine clinical use.</w:t>
      </w:r>
    </w:p>
    <w:p>
      <w:pPr>
        <w:pStyle w:val="Normal"/>
        <w:bidi w:val="0"/>
        <w:jc w:val="start"/>
        <w:rPr/>
      </w:pPr>
      <w:r>
        <w:rPr/>
      </w:r>
    </w:p>
    <w:p>
      <w:pPr>
        <w:pStyle w:val="Normal"/>
        <w:bidi w:val="0"/>
        <w:jc w:val="start"/>
        <w:rPr/>
      </w:pPr>
      <w:r>
        <w:rPr/>
        <w:t>At its core, the architecture comprises several interconnected modules, each tasked with a distinct functional responsibility. The data acquisition layer is engineered to seamlessly integrate with various clinical data sources, including electronic health records, laboratory databases, and patient self-reporting interfaces. This layer is built to handle heterogeneous data formats and is equipped with adapters to standardize the input, ensuring compatibility with downstream processing stages. Once raw data is collected, it is transferred to the preprocessing and transformation module, where automated routines perform data cleaning, missing value imputation, outlier detection, and feature encoding. This step is critical for maintaining data integrity and preparing it for efficient ingestion by the deep learning models.</w:t>
      </w:r>
    </w:p>
    <w:p>
      <w:pPr>
        <w:pStyle w:val="Normal"/>
        <w:bidi w:val="0"/>
        <w:jc w:val="start"/>
        <w:rPr/>
      </w:pPr>
      <w:r>
        <w:rPr/>
      </w:r>
    </w:p>
    <w:p>
      <w:pPr>
        <w:pStyle w:val="Normal"/>
        <w:bidi w:val="0"/>
        <w:jc w:val="start"/>
        <w:rPr/>
      </w:pPr>
      <w:r>
        <w:rPr/>
        <w:t>Following preprocessing, the data enters the feature engineering and selection module. Here, a combination of domain knowledge and algorithmic techniques is employed to refine the dataset, emphasizing variables that have the highest predictive relevance for CAD. This process not only enhances model accuracy but also contributes to interpretability by focusing on clinically meaningful features.</w:t>
      </w:r>
    </w:p>
    <w:p>
      <w:pPr>
        <w:pStyle w:val="Normal"/>
        <w:bidi w:val="0"/>
        <w:jc w:val="start"/>
        <w:rPr/>
      </w:pPr>
      <w:r>
        <w:rPr/>
      </w:r>
    </w:p>
    <w:p>
      <w:pPr>
        <w:pStyle w:val="Normal"/>
        <w:bidi w:val="0"/>
        <w:jc w:val="start"/>
        <w:rPr/>
      </w:pPr>
      <w:r>
        <w:rPr/>
        <w:t>The predictive modeling engine constitutes the analytical heart of the system. It supports the deployment of multiple deep learning architectures, including fully connected neural networks, convolutional neural networks adapted for structured data, and hybrid models that combine different learning paradigms. These models are trained on extensive clinical datasets and are capable of capturing both linear and non-linear relationships among risk factors. The engine is designed to be flexible, allowing for the integration of new modeling approaches as the field evolves.</w:t>
      </w:r>
    </w:p>
    <w:p>
      <w:pPr>
        <w:pStyle w:val="Normal"/>
        <w:bidi w:val="0"/>
        <w:jc w:val="start"/>
        <w:rPr/>
      </w:pPr>
      <w:r>
        <w:rPr/>
      </w:r>
    </w:p>
    <w:p>
      <w:pPr>
        <w:pStyle w:val="Normal"/>
        <w:bidi w:val="0"/>
        <w:jc w:val="start"/>
        <w:rPr/>
      </w:pPr>
      <w:r>
        <w:rPr/>
        <w:t>A defining innovation in the proposed architecture is the embedded explainability module. Rather than treating interpretability as an afterthought, this component is woven directly into the prediction workflow. Tools such as SHAP and LIME are utilized to generate both global and local explanations of model outputs, detailing the influence of individual features on specific risk predictions. These explanations are processed in real time and made available to end-users alongside the primary prediction results.</w:t>
      </w:r>
    </w:p>
    <w:p>
      <w:pPr>
        <w:pStyle w:val="Normal"/>
        <w:bidi w:val="0"/>
        <w:jc w:val="start"/>
        <w:rPr/>
      </w:pPr>
      <w:r>
        <w:rPr/>
      </w:r>
    </w:p>
    <w:p>
      <w:pPr>
        <w:pStyle w:val="Normal"/>
        <w:bidi w:val="0"/>
        <w:jc w:val="start"/>
        <w:rPr/>
      </w:pPr>
      <w:r>
        <w:rPr/>
        <w:t>The system's user interface and reporting module is crafted with clinical usability at its forefront. Designed as a responsive web application, it presents prediction results, explanations, and trend visualizations in a clear and intuitive manner. Clinicians can explore detailed breakdowns of each prediction, access historical risk trajectories, and generate comprehensive reports for patient records or further consultation. The interface also supports customization, allowing users to tailor the presentation of information to suit their preferences or institutional standards.</w:t>
      </w:r>
    </w:p>
    <w:p>
      <w:pPr>
        <w:pStyle w:val="Normal"/>
        <w:bidi w:val="0"/>
        <w:jc w:val="start"/>
        <w:rPr/>
      </w:pPr>
      <w:r>
        <w:rPr/>
      </w:r>
    </w:p>
    <w:p>
      <w:pPr>
        <w:pStyle w:val="Normal"/>
        <w:bidi w:val="0"/>
        <w:jc w:val="start"/>
        <w:rPr/>
      </w:pPr>
      <w:r>
        <w:rPr/>
        <w:t>Security and interoperability are fundamental to the system's architecture. Data is protected through end-to-end encryption, secure authentication protocols, and rigorous access controls. The framework adheres to industry standards for healthcare IT, such as HL7 and FHIR, ensuring seamless integration with hospital information systems and facilitating smooth data exchange across platforms.</w:t>
      </w:r>
    </w:p>
    <w:p>
      <w:pPr>
        <w:pStyle w:val="Normal"/>
        <w:bidi w:val="0"/>
        <w:jc w:val="start"/>
        <w:rPr/>
      </w:pPr>
      <w:r>
        <w:rPr/>
      </w:r>
    </w:p>
    <w:p>
      <w:pPr>
        <w:pStyle w:val="Normal"/>
        <w:bidi w:val="0"/>
        <w:jc w:val="start"/>
        <w:rPr/>
      </w:pPr>
      <w:r>
        <w:rPr/>
        <w:t>To support ongoing performance and adaptability, the architecture incorporates automated monitoring and maintenance routines. These modules track model accuracy, detect data drift, and trigger retraining processes as new data becomes available. Audit logs and feedback mechanisms are embedded to support continuous improvement and regulatory compliance.</w:t>
      </w:r>
    </w:p>
    <w:p>
      <w:pPr>
        <w:pStyle w:val="Normal"/>
        <w:bidi w:val="0"/>
        <w:jc w:val="start"/>
        <w:rPr/>
      </w:pPr>
      <w:r>
        <w:rPr/>
      </w:r>
    </w:p>
    <w:p>
      <w:pPr>
        <w:pStyle w:val="Normal"/>
        <w:bidi w:val="0"/>
        <w:jc w:val="start"/>
        <w:rPr/>
      </w:pPr>
      <w:r>
        <w:rPr/>
        <w:t>The architectural flow can be illustrated as follows:</w:t>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align>top</wp:align>
            </wp:positionV>
            <wp:extent cx="5438140" cy="1069213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438140" cy="10692130"/>
                    </a:xfrm>
                    <a:prstGeom prst="rect">
                      <a:avLst/>
                    </a:prstGeom>
                    <a:noFill/>
                  </pic:spPr>
                </pic:pic>
              </a:graphicData>
            </a:graphic>
          </wp:anchor>
        </w:drawing>
      </w:r>
    </w:p>
    <w:p>
      <w:pPr>
        <w:pStyle w:val="Normal"/>
        <w:bidi w:val="0"/>
        <w:jc w:val="start"/>
        <w:rPr/>
      </w:pPr>
      <w:r>
        <w:rPr/>
      </w:r>
    </w:p>
    <w:p>
      <w:pPr>
        <w:pStyle w:val="Normal"/>
        <w:bidi w:val="0"/>
        <w:jc w:val="start"/>
        <w:rPr/>
      </w:pPr>
      <w:r>
        <w:rPr/>
        <w:t>This schematic demonstrates the seamless progression of data from acquisition through transformation, modeling, explanation, and ultimately, clinical decision support, all underpinned by robust security and interoperability services.</w:t>
      </w:r>
    </w:p>
    <w:p>
      <w:pPr>
        <w:pStyle w:val="Normal"/>
        <w:bidi w:val="0"/>
        <w:jc w:val="start"/>
        <w:rPr/>
      </w:pPr>
      <w:r>
        <w:rPr/>
      </w:r>
    </w:p>
    <w:p>
      <w:pPr>
        <w:pStyle w:val="Normal"/>
        <w:bidi w:val="0"/>
        <w:jc w:val="start"/>
        <w:rPr/>
      </w:pPr>
      <w:r>
        <w:rPr/>
        <w:t>#### 3.3.2.1 Input Design</w:t>
      </w:r>
    </w:p>
    <w:p>
      <w:pPr>
        <w:pStyle w:val="Normal"/>
        <w:bidi w:val="0"/>
        <w:jc w:val="start"/>
        <w:rPr/>
      </w:pPr>
      <w:r>
        <w:rPr/>
      </w:r>
    </w:p>
    <w:p>
      <w:pPr>
        <w:pStyle w:val="Normal"/>
        <w:bidi w:val="0"/>
        <w:jc w:val="start"/>
        <w:rPr/>
      </w:pPr>
      <w:r>
        <w:rPr/>
        <w:t>The input design for the proposed system is constructed with a dual focus on data comprehensiveness and user accessibility. The system is intended to ingest a broad spectrum of clinical and demographic variables, reflecting the multifactorial etiology of coronary artery disease. Typical input parameters include demographic information (such as age and sex), clinical measurements (including blood pressure, cholesterol levels, and heart rate), laboratory findings (such as glucose and lipid profiles), lifestyle factors (like smoking status and physical activity), medical history, and relevant comorbidities.</w:t>
      </w:r>
    </w:p>
    <w:p>
      <w:pPr>
        <w:pStyle w:val="Normal"/>
        <w:bidi w:val="0"/>
        <w:jc w:val="start"/>
        <w:rPr/>
      </w:pPr>
      <w:r>
        <w:rPr/>
      </w:r>
    </w:p>
    <w:p>
      <w:pPr>
        <w:pStyle w:val="Normal"/>
        <w:bidi w:val="0"/>
        <w:jc w:val="start"/>
        <w:rPr/>
      </w:pPr>
      <w:r>
        <w:rPr/>
        <w:t>To facilitate data entry, the user interface provides structured forms with intuitive field labels, dropdown menus, and real-time validation. The input module is capable of accepting data via manual entry, batch uploads from electronic health records, and API-based integration with laboratory or hospital databases. Automated checks are implemented to ensure completeness, logical consistency, and adherence to clinical reference ranges, thereby minimizing the risk of input errors that could compromise prediction accuracy.</w:t>
      </w:r>
    </w:p>
    <w:p>
      <w:pPr>
        <w:pStyle w:val="Normal"/>
        <w:bidi w:val="0"/>
        <w:jc w:val="start"/>
        <w:rPr/>
      </w:pPr>
      <w:r>
        <w:rPr/>
      </w:r>
    </w:p>
    <w:p>
      <w:pPr>
        <w:pStyle w:val="Normal"/>
        <w:bidi w:val="0"/>
        <w:jc w:val="start"/>
        <w:rPr/>
      </w:pPr>
      <w:r>
        <w:rPr/>
        <w:t>Missing or anomalous data values are flagged for user review or are handled automatically through imputation techniques based on established clinical practices. The input design also supports the capture of temporal data, enabling longitudinal tracking of patient risk profiles over time, which is essential for monitoring disease progression or response to intervention.</w:t>
      </w:r>
    </w:p>
    <w:p>
      <w:pPr>
        <w:pStyle w:val="Normal"/>
        <w:bidi w:val="0"/>
        <w:jc w:val="start"/>
        <w:rPr/>
      </w:pPr>
      <w:r>
        <w:rPr/>
      </w:r>
    </w:p>
    <w:p>
      <w:pPr>
        <w:pStyle w:val="Normal"/>
        <w:bidi w:val="0"/>
        <w:jc w:val="start"/>
        <w:rPr/>
      </w:pPr>
      <w:r>
        <w:rPr/>
        <w:t>The overall goal of the input design is to streamline the data collection process, reduce administrative burden, and ensure that all relevant information is accurately captured for downstream analysis. By providing flexible input pathways and robust validation mechanisms, the system ensures the integrity and quality of the data that forms the foundation for reliable and actionable risk predictions.</w:t>
      </w:r>
    </w:p>
    <w:p>
      <w:pPr>
        <w:pStyle w:val="Normal"/>
        <w:bidi w:val="0"/>
        <w:jc w:val="start"/>
        <w:rPr/>
      </w:pPr>
      <w:r>
        <w:rPr/>
      </w:r>
    </w:p>
    <w:p>
      <w:pPr>
        <w:pStyle w:val="Normal"/>
        <w:bidi w:val="0"/>
        <w:jc w:val="start"/>
        <w:rPr/>
      </w:pPr>
      <w:r>
        <w:rPr/>
        <w:t>#### 3.3.2.2 Output Design</w:t>
      </w:r>
    </w:p>
    <w:p>
      <w:pPr>
        <w:pStyle w:val="Normal"/>
        <w:bidi w:val="0"/>
        <w:jc w:val="start"/>
        <w:rPr/>
      </w:pPr>
      <w:r>
        <w:rPr/>
      </w:r>
    </w:p>
    <w:p>
      <w:pPr>
        <w:pStyle w:val="Normal"/>
        <w:bidi w:val="0"/>
        <w:jc w:val="start"/>
        <w:rPr/>
      </w:pPr>
      <w:r>
        <w:rPr/>
        <w:t>The output design of the proposed system is guided by the principles of clarity, interpretability, and clinical utility. Upon processing the input data through its deep learning and explainability modules, the system generates a comprehensive suite of outputs tailored to the needs of clinicians and healthcare organizations.</w:t>
      </w:r>
    </w:p>
    <w:p>
      <w:pPr>
        <w:pStyle w:val="Normal"/>
        <w:bidi w:val="0"/>
        <w:jc w:val="start"/>
        <w:rPr/>
      </w:pPr>
      <w:r>
        <w:rPr/>
      </w:r>
    </w:p>
    <w:p>
      <w:pPr>
        <w:pStyle w:val="Normal"/>
        <w:bidi w:val="0"/>
        <w:jc w:val="start"/>
        <w:rPr/>
      </w:pPr>
      <w:r>
        <w:rPr/>
        <w:t>The primary output is the predicted risk score for coronary artery disease, which is presented as both a numerical probability and a categorical risk level (e.g., low, moderate, high). This is accompanied by a detailed breakdown of the contributing factors, generated through integrated explainability tools. Each prediction is supplemented with a feature attribution report, highlighting the most influential variables and explaining their impact on the risk assessment. This transparency allows clinicians to understand the rationale behind each prediction and to communicate risk estimates effectively to patients.</w:t>
      </w:r>
    </w:p>
    <w:p>
      <w:pPr>
        <w:pStyle w:val="Normal"/>
        <w:bidi w:val="0"/>
        <w:jc w:val="start"/>
        <w:rPr/>
      </w:pPr>
      <w:r>
        <w:rPr/>
      </w:r>
    </w:p>
    <w:p>
      <w:pPr>
        <w:pStyle w:val="Normal"/>
        <w:bidi w:val="0"/>
        <w:jc w:val="start"/>
        <w:rPr/>
      </w:pPr>
      <w:r>
        <w:rPr/>
        <w:t>In addition to individual risk predictions, the system provides longitudinal visualizations that track changes in risk over time. These trend charts enable clinicians to monitor the effectiveness of interventions and to identify emerging risk patterns that may warrant further investigation or preventive action. The output module also generates downloadable reports in standard formats, such as PDF and CSV, which can be incorporated into electronic health records or shared with patients and other care providers.</w:t>
      </w:r>
    </w:p>
    <w:p>
      <w:pPr>
        <w:pStyle w:val="Normal"/>
        <w:bidi w:val="0"/>
        <w:jc w:val="start"/>
        <w:rPr/>
      </w:pPr>
      <w:r>
        <w:rPr/>
      </w:r>
    </w:p>
    <w:p>
      <w:pPr>
        <w:pStyle w:val="Normal"/>
        <w:bidi w:val="0"/>
        <w:jc w:val="start"/>
        <w:rPr/>
      </w:pPr>
      <w:r>
        <w:rPr/>
        <w:t>The output interface is designed for accessibility and ease of interpretation. Visual aids—such as risk gauges, bar plots of feature importance, and color-coded alerts—are employed to convey complex information in an intuitive manner. The system also issues automated recommendations for clinical follow-up or lifestyle modification based on the risk profile, further supporting informed decision-making.</w:t>
      </w:r>
    </w:p>
    <w:p>
      <w:pPr>
        <w:pStyle w:val="Normal"/>
        <w:bidi w:val="0"/>
        <w:jc w:val="start"/>
        <w:rPr/>
      </w:pPr>
      <w:r>
        <w:rPr/>
      </w:r>
    </w:p>
    <w:p>
      <w:pPr>
        <w:pStyle w:val="Normal"/>
        <w:bidi w:val="0"/>
        <w:jc w:val="start"/>
        <w:rPr/>
      </w:pPr>
      <w:r>
        <w:rPr/>
        <w:t>Overall, the output design ensures that predictive results are not only accurate and timely but also transparent and actionable. By presenting both the “what” and the “why” behind each risk estimate, the system empowers clinicians to deliver personalized, evidence-based care and to engage patients in their cardiovascular health management.</w:t>
      </w:r>
    </w:p>
    <w:p>
      <w:pPr>
        <w:pStyle w:val="Normal"/>
        <w:bidi w:val="0"/>
        <w:jc w:val="start"/>
        <w:rPr/>
      </w:pPr>
      <w:r>
        <w:rPr/>
        <w:t>### 3.3.3 System Flowchart / Block Diagram</w:t>
      </w:r>
    </w:p>
    <w:p>
      <w:pPr>
        <w:pStyle w:val="Normal"/>
        <w:bidi w:val="0"/>
        <w:jc w:val="start"/>
        <w:rPr/>
      </w:pPr>
      <w:r>
        <w:rPr/>
      </w:r>
    </w:p>
    <w:p>
      <w:pPr>
        <w:pStyle w:val="Normal"/>
        <w:bidi w:val="0"/>
        <w:jc w:val="start"/>
        <w:rPr/>
      </w:pPr>
      <w:r>
        <w:rPr/>
        <w:t>A comprehensive understanding of the proposed explainable deep learning system for coronary artery disease (CAD) risk stratification necessitates a clear visualization of its operational logic and module interactions. The system flowchart, depicted below, encapsulates the sequential progression of data and control through various subsystems, illustrating how raw clinical inputs are transformed into actionable risk assessments and interpretable explanations.</w:t>
      </w:r>
    </w:p>
    <w:p>
      <w:pPr>
        <w:pStyle w:val="Normal"/>
        <w:bidi w:val="0"/>
        <w:jc w:val="start"/>
        <w:rPr/>
      </w:pPr>
      <w:r>
        <w:rPr/>
      </w:r>
    </w:p>
    <w:p>
      <w:pPr>
        <w:pStyle w:val="Normal"/>
        <w:bidi w:val="0"/>
        <w:jc w:val="start"/>
        <w:rPr/>
      </w:pPr>
      <w:r>
        <w:rPr/>
        <w:t>The flow commences with the acquisition of patient data from sources such as electronic health records, laboratory databases, or direct user input. This raw data is immediately funneled into the preprocessing module, where it undergoes essential cleaning, normalization, and transformation. Key tasks at this stage include handling missing values, encoding categorical features, and ensuring all measurements conform to standardized units and formats. Upon completion of preprocessing, the data is routed to the feature engineering segment, where domain-driven and algorithmic selection techniques identify the most salient variables for risk prediction.</w:t>
      </w:r>
    </w:p>
    <w:p>
      <w:pPr>
        <w:pStyle w:val="Normal"/>
        <w:bidi w:val="0"/>
        <w:jc w:val="start"/>
        <w:rPr/>
      </w:pPr>
      <w:r>
        <w:rPr/>
      </w:r>
    </w:p>
    <w:p>
      <w:pPr>
        <w:pStyle w:val="Normal"/>
        <w:bidi w:val="0"/>
        <w:jc w:val="start"/>
        <w:rPr/>
      </w:pPr>
      <w:r>
        <w:rPr/>
        <w:t>The optimized dataset is then presented to the predictive modeling engine. Within this core analytical module, the system leverages advanced deep learning architectures tailored to tabular data, such as feedforward neural networks and hybrid models. These models generate probabilistic risk scores for coronary artery disease, which are subsequently refined and contextualized by the explainability engine. The explainability module, utilizing state-of-the-art methods like SHAP and LIME, analyzes each prediction to ascertain the contribution of individual features, thereby enhancing clinician trust and providing transparency.</w:t>
      </w:r>
    </w:p>
    <w:p>
      <w:pPr>
        <w:pStyle w:val="Normal"/>
        <w:bidi w:val="0"/>
        <w:jc w:val="start"/>
        <w:rPr/>
      </w:pPr>
      <w:r>
        <w:rPr/>
      </w:r>
    </w:p>
    <w:p>
      <w:pPr>
        <w:pStyle w:val="Normal"/>
        <w:bidi w:val="0"/>
        <w:jc w:val="start"/>
        <w:rPr/>
      </w:pPr>
      <w:r>
        <w:rPr/>
        <w:t>The outputs from both the predictive modeling and explainability modules converge at the user interface layer. Here, clinicians and authorized users are presented with comprehensive risk assessments, feature attributions, and visual aids designed to facilitate interpretation and clinical decision-making. The system additionally supports reporting functionalities, enabling users to export results for documentation or further review. Continuous feedback and performance monitoring mechanisms ensure that the system remains adaptive, retraining models and updating protocols as new data and clinical knowledge emerge.</w:t>
      </w:r>
    </w:p>
    <w:p>
      <w:pPr>
        <w:pStyle w:val="Normal"/>
        <w:bidi w:val="0"/>
        <w:jc w:val="start"/>
        <w:rPr/>
      </w:pPr>
      <w:r>
        <w:rPr/>
      </w:r>
    </w:p>
    <w:p>
      <w:pPr>
        <w:pStyle w:val="Normal"/>
        <w:bidi w:val="0"/>
        <w:jc w:val="start"/>
        <w:rPr/>
      </w:pPr>
      <w:r>
        <w:rPr/>
        <w:t>The following block diagram visually summarizes the structure and flow of the proposed system:</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767778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7677785"/>
                    </a:xfrm>
                    <a:prstGeom prst="rect">
                      <a:avLst/>
                    </a:prstGeom>
                    <a:noFill/>
                  </pic:spPr>
                </pic:pic>
              </a:graphicData>
            </a:graphic>
          </wp:anchor>
        </w:drawing>
      </w:r>
    </w:p>
    <w:p>
      <w:pPr>
        <w:pStyle w:val="Normal"/>
        <w:bidi w:val="0"/>
        <w:jc w:val="start"/>
        <w:rPr/>
      </w:pPr>
      <w:r>
        <w:rPr/>
      </w:r>
    </w:p>
    <w:p>
      <w:pPr>
        <w:pStyle w:val="Normal"/>
        <w:bidi w:val="0"/>
        <w:jc w:val="start"/>
        <w:rPr/>
      </w:pPr>
      <w:r>
        <w:rPr/>
        <w:t>This diagram encapsulates the modular and iterative nature of the framework, emphasizing the cyclical process of performance evaluation and system refinement, which is integral to maintaining clinical relevance and accuracy over time.</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3.3.4 Data Flow Diagram (DFD) / UML Diagrams</w:t>
      </w:r>
    </w:p>
    <w:p>
      <w:pPr>
        <w:pStyle w:val="Normal"/>
        <w:bidi w:val="0"/>
        <w:jc w:val="start"/>
        <w:rPr/>
      </w:pPr>
      <w:r>
        <w:rPr/>
      </w:r>
    </w:p>
    <w:p>
      <w:pPr>
        <w:pStyle w:val="Normal"/>
        <w:bidi w:val="0"/>
        <w:jc w:val="start"/>
        <w:rPr/>
      </w:pPr>
      <w:r>
        <w:rPr/>
        <w:t>To further elucidate the internal dynamics and interactions within the proposed system, both Data Flow Diagrams (DFD) and Unified Modeling Language (UML) diagrams are employed. These diagrams provide a granular view of how information traverses the system, highlighting the roles of key components, the flow of data between them, and the interfaces with external entities.</w:t>
      </w:r>
    </w:p>
    <w:p>
      <w:pPr>
        <w:pStyle w:val="Normal"/>
        <w:bidi w:val="0"/>
        <w:jc w:val="start"/>
        <w:rPr/>
      </w:pPr>
      <w:r>
        <w:rPr/>
      </w:r>
    </w:p>
    <w:p>
      <w:pPr>
        <w:pStyle w:val="Normal"/>
        <w:bidi w:val="0"/>
        <w:jc w:val="start"/>
        <w:rPr/>
      </w:pPr>
      <w:r>
        <w:rPr/>
        <w:t>**Data Flow Diagram (DFD) – Level 1**</w:t>
      </w:r>
    </w:p>
    <w:p>
      <w:pPr>
        <w:pStyle w:val="Normal"/>
        <w:bidi w:val="0"/>
        <w:jc w:val="start"/>
        <w:rPr/>
      </w:pPr>
      <w:r>
        <w:rPr/>
      </w:r>
    </w:p>
    <w:p>
      <w:pPr>
        <w:pStyle w:val="Normal"/>
        <w:bidi w:val="0"/>
        <w:jc w:val="start"/>
        <w:rPr/>
      </w:pPr>
      <w:r>
        <w:rPr/>
        <w:t>The Level 1 DFD presents an overview of the major functional processes and data repositories involved in the risk stratification workflow. Patient data, sourced from hospital databases or direct input, is first channeled into the preprocessing unit. The cleaned and formatted data is then directed to the feature engineering process, which distills the most informative attributes. This refined dataset is submitted to the deep learning engine, which outputs risk scores and model confidences. These predictions are passed to the explainability processor, which generates interpretable explanations and feature attributions. The results are finally delivered to the clinician through the user interface, while all relevant records are archived in the system’s database for audit and future reference.</w:t>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align>top</wp:align>
            </wp:positionV>
            <wp:extent cx="5247005" cy="1069213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5247005" cy="10692130"/>
                    </a:xfrm>
                    <a:prstGeom prst="rect">
                      <a:avLst/>
                    </a:prstGeom>
                    <a:noFill/>
                  </pic:spPr>
                </pic:pic>
              </a:graphicData>
            </a:graphic>
          </wp:anchor>
        </w:drawing>
      </w:r>
    </w:p>
    <w:p>
      <w:pPr>
        <w:pStyle w:val="Normal"/>
        <w:bidi w:val="0"/>
        <w:jc w:val="start"/>
        <w:rPr/>
      </w:pPr>
      <w:r>
        <w:rPr/>
      </w:r>
    </w:p>
    <w:p>
      <w:pPr>
        <w:pStyle w:val="Normal"/>
        <w:bidi w:val="0"/>
        <w:jc w:val="start"/>
        <w:rPr/>
      </w:pPr>
      <w:r>
        <w:rPr/>
        <w:t>**UML Sequence Diagram**</w:t>
      </w:r>
    </w:p>
    <w:p>
      <w:pPr>
        <w:pStyle w:val="Normal"/>
        <w:bidi w:val="0"/>
        <w:jc w:val="start"/>
        <w:rPr/>
      </w:pPr>
      <w:r>
        <w:rPr/>
      </w:r>
    </w:p>
    <w:p>
      <w:pPr>
        <w:pStyle w:val="Normal"/>
        <w:bidi w:val="0"/>
        <w:jc w:val="start"/>
        <w:rPr/>
      </w:pPr>
      <w:r>
        <w:rPr/>
        <w:t>The sequence diagram details the temporal order of operations for a typical risk assessment session. The interaction begins with the clinician initiating a new assessment, triggering the system to retrieve and preprocess the patient data, conduct feature engineering, generate predictions via the deep learning engine, and subsequently invoke the explainability module. The results are then rendered on the user interface and optionally exported or logged for future analysis.</w:t>
      </w:r>
    </w:p>
    <w:p>
      <w:pPr>
        <w:pStyle w:val="Normal"/>
        <w:bidi w:val="0"/>
        <w:jc w:val="start"/>
        <w:rPr/>
      </w:pPr>
      <w:r>
        <w:rPr/>
      </w:r>
    </w:p>
    <w:p>
      <w:pPr>
        <w:pStyle w:val="Normal"/>
        <w:bidi w:val="0"/>
        <w:jc w:val="start"/>
        <w:rPr/>
      </w:pPr>
      <w:r>
        <w:rPr/>
        <w:t>```mermaid</w:t>
      </w:r>
    </w:p>
    <w:p>
      <w:pPr>
        <w:pStyle w:val="Normal"/>
        <w:bidi w:val="0"/>
        <w:jc w:val="start"/>
        <w:rPr/>
      </w:pPr>
      <w:r>
        <w:rPr/>
        <w:t>sequenceDiagram</w:t>
      </w:r>
    </w:p>
    <w:p>
      <w:pPr>
        <w:pStyle w:val="Normal"/>
        <w:bidi w:val="0"/>
        <w:jc w:val="start"/>
        <w:rPr/>
      </w:pPr>
      <w:r>
        <w:rPr/>
        <w:t xml:space="preserve">    </w:t>
      </w:r>
      <w:r>
        <w:rPr/>
        <w:t>participant Clinician</w:t>
      </w:r>
    </w:p>
    <w:p>
      <w:pPr>
        <w:pStyle w:val="Normal"/>
        <w:bidi w:val="0"/>
        <w:jc w:val="start"/>
        <w:rPr/>
      </w:pPr>
      <w:r>
        <w:rPr/>
        <w:t xml:space="preserve">    </w:t>
      </w:r>
      <w:r>
        <w:rPr/>
        <w:t>participant UI</w:t>
      </w:r>
    </w:p>
    <w:p>
      <w:pPr>
        <w:pStyle w:val="Normal"/>
        <w:bidi w:val="0"/>
        <w:jc w:val="start"/>
        <w:rPr/>
      </w:pPr>
      <w:r>
        <w:rPr/>
        <w:t xml:space="preserve">    </w:t>
      </w:r>
      <w:r>
        <w:rPr/>
        <w:t>participant Preprocessing</w:t>
      </w:r>
    </w:p>
    <w:p>
      <w:pPr>
        <w:pStyle w:val="Normal"/>
        <w:bidi w:val="0"/>
        <w:jc w:val="start"/>
        <w:rPr/>
      </w:pPr>
      <w:r>
        <w:rPr/>
        <w:t xml:space="preserve">    </w:t>
      </w:r>
      <w:r>
        <w:rPr/>
        <w:t>participant FeatureEngineering</w:t>
      </w:r>
    </w:p>
    <w:p>
      <w:pPr>
        <w:pStyle w:val="Normal"/>
        <w:bidi w:val="0"/>
        <w:jc w:val="start"/>
        <w:rPr/>
      </w:pPr>
      <w:r>
        <w:rPr/>
        <w:t xml:space="preserve">    </w:t>
      </w:r>
      <w:r>
        <w:rPr/>
        <w:t>participant DeepLearningModel</w:t>
      </w:r>
    </w:p>
    <w:p>
      <w:pPr>
        <w:pStyle w:val="Normal"/>
        <w:bidi w:val="0"/>
        <w:jc w:val="start"/>
        <w:rPr/>
      </w:pPr>
      <w:r>
        <w:rPr/>
        <w:t xml:space="preserve">    </w:t>
      </w:r>
      <w:r>
        <w:rPr/>
        <w:t>participant Explainability</w:t>
      </w:r>
    </w:p>
    <w:p>
      <w:pPr>
        <w:pStyle w:val="Normal"/>
        <w:bidi w:val="0"/>
        <w:jc w:val="start"/>
        <w:rPr/>
      </w:pPr>
      <w:r>
        <w:rPr/>
        <w:t xml:space="preserve">    </w:t>
      </w:r>
      <w:r>
        <w:rPr/>
        <w:t>participant ExportModule</w:t>
      </w:r>
    </w:p>
    <w:p>
      <w:pPr>
        <w:pStyle w:val="Normal"/>
        <w:bidi w:val="0"/>
        <w:jc w:val="start"/>
        <w:rPr/>
      </w:pPr>
      <w:r>
        <w:rPr/>
      </w:r>
    </w:p>
    <w:p>
      <w:pPr>
        <w:pStyle w:val="Normal"/>
        <w:bidi w:val="0"/>
        <w:jc w:val="start"/>
        <w:rPr/>
      </w:pPr>
      <w:r>
        <w:rPr/>
        <w:t xml:space="preserve">    </w:t>
      </w:r>
      <w:r>
        <w:rPr/>
        <w:t>Clinician-&gt;&gt;UI: Start Assessment</w:t>
      </w:r>
    </w:p>
    <w:p>
      <w:pPr>
        <w:pStyle w:val="Normal"/>
        <w:bidi w:val="0"/>
        <w:jc w:val="start"/>
        <w:rPr/>
      </w:pPr>
      <w:r>
        <w:rPr/>
        <w:t xml:space="preserve">    </w:t>
      </w:r>
      <w:r>
        <w:rPr/>
        <w:t>UI-&gt;&gt;Preprocessing: Submit Patient Data</w:t>
      </w:r>
    </w:p>
    <w:p>
      <w:pPr>
        <w:pStyle w:val="Normal"/>
        <w:bidi w:val="0"/>
        <w:jc w:val="start"/>
        <w:rPr/>
      </w:pPr>
      <w:r>
        <w:rPr/>
        <w:t xml:space="preserve">    </w:t>
      </w:r>
      <w:r>
        <w:rPr/>
        <w:t>Preprocessing-&gt;&gt;FeatureEngineering: Cleaned Data</w:t>
      </w:r>
    </w:p>
    <w:p>
      <w:pPr>
        <w:pStyle w:val="Normal"/>
        <w:bidi w:val="0"/>
        <w:jc w:val="start"/>
        <w:rPr/>
      </w:pPr>
      <w:r>
        <w:rPr/>
        <w:t xml:space="preserve">    </w:t>
      </w:r>
      <w:r>
        <w:rPr/>
        <w:t>FeatureEngineering-&gt;&gt;DeepLearningModel: Engineered Features</w:t>
      </w:r>
    </w:p>
    <w:p>
      <w:pPr>
        <w:pStyle w:val="Normal"/>
        <w:bidi w:val="0"/>
        <w:jc w:val="start"/>
        <w:rPr/>
      </w:pPr>
      <w:r>
        <w:rPr/>
        <w:t xml:space="preserve">    </w:t>
      </w:r>
      <w:r>
        <w:rPr/>
        <w:t>DeepLearningModel-&gt;&gt;Explainability: Risk Prediction</w:t>
      </w:r>
    </w:p>
    <w:p>
      <w:pPr>
        <w:pStyle w:val="Normal"/>
        <w:bidi w:val="0"/>
        <w:jc w:val="start"/>
        <w:rPr/>
      </w:pPr>
      <w:r>
        <w:rPr/>
        <w:t xml:space="preserve">    </w:t>
      </w:r>
      <w:r>
        <w:rPr/>
        <w:t>Explainability-&gt;&gt;UI: Explanation &amp; Score</w:t>
      </w:r>
    </w:p>
    <w:p>
      <w:pPr>
        <w:pStyle w:val="Normal"/>
        <w:bidi w:val="0"/>
        <w:jc w:val="start"/>
        <w:rPr/>
      </w:pPr>
      <w:r>
        <w:rPr/>
        <w:t xml:space="preserve">    </w:t>
      </w:r>
      <w:r>
        <w:rPr/>
        <w:t>UI-&gt;&gt;Clinician: Display Results</w:t>
      </w:r>
    </w:p>
    <w:p>
      <w:pPr>
        <w:pStyle w:val="Normal"/>
        <w:bidi w:val="0"/>
        <w:jc w:val="start"/>
        <w:rPr/>
      </w:pPr>
      <w:r>
        <w:rPr/>
        <w:t xml:space="preserve">    </w:t>
      </w:r>
      <w:r>
        <w:rPr/>
        <w:t>UI-&gt;&gt;ExportModule: Export/Save Report (optional)</w:t>
      </w:r>
    </w:p>
    <w:p>
      <w:pPr>
        <w:pStyle w:val="Normal"/>
        <w:bidi w:val="0"/>
        <w:jc w:val="start"/>
        <w:rPr/>
      </w:pPr>
      <w:r>
        <w:rPr/>
        <w:t>```</w:t>
      </w:r>
    </w:p>
    <w:p>
      <w:pPr>
        <w:pStyle w:val="Normal"/>
        <w:bidi w:val="0"/>
        <w:jc w:val="start"/>
        <w:rPr/>
      </w:pPr>
      <w:r>
        <w:rPr/>
      </w:r>
    </w:p>
    <w:p>
      <w:pPr>
        <w:pStyle w:val="Normal"/>
        <w:bidi w:val="0"/>
        <w:jc w:val="start"/>
        <w:rPr/>
      </w:pPr>
      <w:r>
        <w:rPr/>
        <w:t>These diagrams collectively provide a robust schematic representation of the proposed system’s inner workings, clarifying the journey of clinical data from initial input to actionable, explainable risk prediction and reporting.</w:t>
      </w:r>
    </w:p>
    <w:p>
      <w:pPr>
        <w:pStyle w:val="Normal"/>
        <w:bidi w:val="0"/>
        <w:jc w:val="start"/>
        <w:rPr/>
      </w:pPr>
      <w:r>
        <w:rPr/>
      </w:r>
    </w:p>
    <w:p>
      <w:pPr>
        <w:pStyle w:val="Normal"/>
        <w:bidi w:val="0"/>
        <w:jc w:val="start"/>
        <w:rPr/>
      </w:pPr>
      <w:r>
        <w:rPr/>
        <w:t>### 3.4 Algorithms and Techniques Used</w:t>
      </w:r>
    </w:p>
    <w:p>
      <w:pPr>
        <w:pStyle w:val="Normal"/>
        <w:bidi w:val="0"/>
        <w:jc w:val="start"/>
        <w:rPr/>
      </w:pPr>
      <w:r>
        <w:rPr/>
      </w:r>
    </w:p>
    <w:p>
      <w:pPr>
        <w:pStyle w:val="Normal"/>
        <w:bidi w:val="0"/>
        <w:jc w:val="start"/>
        <w:rPr/>
      </w:pPr>
      <w:r>
        <w:rPr/>
        <w:t>In constructing the proposed explainable deep learning framework for early identification and risk stratification of coronary artery disease based on tabular clinical data, a blend of advanced algorithms and established methodologies is employed. The system’s analytic backbone is composed of several deep learning models, including multilayer perceptrons (MLPs), convolutional neural networks (CNNs) adapted for structured data, and hybrid architectures that merge elements of both CNNs and recurrent neural networks (RNNs). Each model is designed to capture intricate, non-linear relationships within the dataset that traditional statistical techniques often overlook.</w:t>
      </w:r>
    </w:p>
    <w:p>
      <w:pPr>
        <w:pStyle w:val="Normal"/>
        <w:bidi w:val="0"/>
        <w:jc w:val="start"/>
        <w:rPr/>
      </w:pPr>
      <w:r>
        <w:rPr/>
      </w:r>
    </w:p>
    <w:p>
      <w:pPr>
        <w:pStyle w:val="Normal"/>
        <w:bidi w:val="0"/>
        <w:jc w:val="start"/>
        <w:rPr/>
      </w:pPr>
      <w:r>
        <w:rPr/>
        <w:t>The multilayer perceptron serves as the foundational deep learning model. It features multiple fully connected layers, each with a non-linear activation function such as Rectified Linear Unit (ReLU) or Leaky ReLU, enabling the network to approximate complex functions mapping input variables to disease risk. CNNs, typically associated with image processing, are adapted here to analyze the spatial dependencies and hierarchical interactions present in clinical tabular data. Through the use of one-dimensional convolutional layers, these networks can learn localized feature patterns, thereby enhancing the model’s ability to uncover subtle correlations among risk factors.</w:t>
      </w:r>
    </w:p>
    <w:p>
      <w:pPr>
        <w:pStyle w:val="Normal"/>
        <w:bidi w:val="0"/>
        <w:jc w:val="start"/>
        <w:rPr/>
      </w:pPr>
      <w:r>
        <w:rPr/>
      </w:r>
    </w:p>
    <w:p>
      <w:pPr>
        <w:pStyle w:val="Normal"/>
        <w:bidi w:val="0"/>
        <w:jc w:val="start"/>
        <w:rPr/>
      </w:pPr>
      <w:r>
        <w:rPr/>
        <w:t>Hybrid models, which combine convolutional and recurrent layers, offer an additional layer of sophistication. The recurrent components, often realized through Long Short-Term Memory (LSTM) or Gated Recurrent Unit (GRU) cells, are particularly effective in capturing sequential or temporal dependencies when longitudinal patient records are available. These architectures enable the system to integrate both static and dynamic patient information, producing more nuanced risk assessments.</w:t>
      </w:r>
    </w:p>
    <w:p>
      <w:pPr>
        <w:pStyle w:val="Normal"/>
        <w:bidi w:val="0"/>
        <w:jc w:val="start"/>
        <w:rPr/>
      </w:pPr>
      <w:r>
        <w:rPr/>
      </w:r>
    </w:p>
    <w:p>
      <w:pPr>
        <w:pStyle w:val="Normal"/>
        <w:bidi w:val="0"/>
        <w:jc w:val="start"/>
        <w:rPr/>
      </w:pPr>
      <w:r>
        <w:rPr/>
        <w:t>To ensure model interpretability, the framework integrates explainable artificial intelligence (XAI) algorithms throughout the prediction workflow. SHAP (SHapley Additive exPlanations) is employed to quantify the contribution of each input feature to individual predictions, drawing on concepts from cooperative game theory to assign importance scores. LIME (Local Interpretable Model-agnostic Explanations) is used to generate local surrogate models that approximate the behavior of the deep learning models within a neighborhood of a given prediction. Both techniques facilitate the translation of complex model outputs into clinically meaningful explanations, enhancing transparency and trust.</w:t>
      </w:r>
    </w:p>
    <w:p>
      <w:pPr>
        <w:pStyle w:val="Normal"/>
        <w:bidi w:val="0"/>
        <w:jc w:val="start"/>
        <w:rPr/>
      </w:pPr>
      <w:r>
        <w:rPr/>
      </w:r>
    </w:p>
    <w:p>
      <w:pPr>
        <w:pStyle w:val="Normal"/>
        <w:bidi w:val="0"/>
        <w:jc w:val="start"/>
        <w:rPr/>
      </w:pPr>
      <w:r>
        <w:rPr/>
        <w:t>In addition to deep learning models, the system leverages conventional machine learning algorithms, such as random forests and gradient boosting machines, as benchmarks and ensemble components. These models are valuable not only for comparative evaluation but also for constructing blended or stacked ensembles, where predictions from multiple models are aggregated to improve overall accuracy and robustness. The ensemble approach mitigates the risk of overfitting and leverages the strengths of diverse algorithms.</w:t>
      </w:r>
    </w:p>
    <w:p>
      <w:pPr>
        <w:pStyle w:val="Normal"/>
        <w:bidi w:val="0"/>
        <w:jc w:val="start"/>
        <w:rPr/>
      </w:pPr>
      <w:r>
        <w:rPr/>
      </w:r>
    </w:p>
    <w:p>
      <w:pPr>
        <w:pStyle w:val="Normal"/>
        <w:bidi w:val="0"/>
        <w:jc w:val="start"/>
        <w:rPr/>
      </w:pPr>
      <w:r>
        <w:rPr/>
        <w:t>Optimization and regularization techniques are integral to the training process. Methods such as Adam or RMSprop optimizers, dropout layers, batch normalization, and early stopping are deployed to accelerate convergence, prevent overfitting, and ensure stable model performance. Hyperparameter tuning, achieved through grid search or Bayesian optimization, is systematically conducted to identify optimal configurations for each model architecture.</w:t>
      </w:r>
    </w:p>
    <w:p>
      <w:pPr>
        <w:pStyle w:val="Normal"/>
        <w:bidi w:val="0"/>
        <w:jc w:val="start"/>
        <w:rPr/>
      </w:pPr>
      <w:r>
        <w:rPr/>
      </w:r>
    </w:p>
    <w:p>
      <w:pPr>
        <w:pStyle w:val="Normal"/>
        <w:bidi w:val="0"/>
        <w:jc w:val="start"/>
        <w:rPr/>
      </w:pPr>
      <w:r>
        <w:rPr/>
        <w:t>Furthermore, the system is engineered to support automated retraining and continuous learning, enabling it to adapt as new data becomes available. Performance monitoring routines are implemented to detect data drift or model degradation, triggering retraining protocols when necessary. This dynamic approach ensures that the system remains current and maintains high predictive accuracy in evolving clinical environments.</w:t>
      </w:r>
    </w:p>
    <w:p>
      <w:pPr>
        <w:pStyle w:val="Normal"/>
        <w:bidi w:val="0"/>
        <w:jc w:val="start"/>
        <w:rPr/>
      </w:pPr>
      <w:r>
        <w:rPr/>
      </w:r>
    </w:p>
    <w:p>
      <w:pPr>
        <w:pStyle w:val="Normal"/>
        <w:bidi w:val="0"/>
        <w:jc w:val="start"/>
        <w:rPr/>
      </w:pPr>
      <w:r>
        <w:rPr/>
        <w:t>By harmonizing advanced deep learning models, XAI methodologies, and ensemble strategies, the proposed framework offers a sophisticated and transparent solution for the early detection and risk stratification of coronary artery disease. This integration of algorithms and techniques represents a significant advancement over existing systems, providing clinicians with reliable, interpretable, and actionable insights.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3.5 Data Collection and Preprocessing</w:t>
      </w:r>
    </w:p>
    <w:p>
      <w:pPr>
        <w:pStyle w:val="Normal"/>
        <w:bidi w:val="0"/>
        <w:jc w:val="start"/>
        <w:rPr/>
      </w:pPr>
      <w:r>
        <w:rPr/>
      </w:r>
    </w:p>
    <w:p>
      <w:pPr>
        <w:pStyle w:val="Normal"/>
        <w:bidi w:val="0"/>
        <w:jc w:val="start"/>
        <w:rPr/>
      </w:pPr>
      <w:r>
        <w:rPr/>
        <w:t>The reliability and generalizability of any predictive model in healthcare hinge on the quality and comprehensiveness of the underlying data. In the proposed framework, data collection is approached as a multifaceted process, drawing from a variety of sources to ensure diversity and representativeness. The primary source comprises electronic health records (EHRs), which provide a rich tapestry of patient information, including demographic details, clinical measurements, laboratory results, medical histories, and documented comorbidities. Supplementary data may be obtained from laboratory information systems, imaging repositories, and patient self-reported surveys, each contributing unique insights into individual and population-level cardiovascular risk.</w:t>
      </w:r>
    </w:p>
    <w:p>
      <w:pPr>
        <w:pStyle w:val="Normal"/>
        <w:bidi w:val="0"/>
        <w:jc w:val="start"/>
        <w:rPr/>
      </w:pPr>
      <w:r>
        <w:rPr/>
      </w:r>
    </w:p>
    <w:p>
      <w:pPr>
        <w:pStyle w:val="Normal"/>
        <w:bidi w:val="0"/>
        <w:jc w:val="start"/>
        <w:rPr/>
      </w:pPr>
      <w:r>
        <w:rPr/>
        <w:t>A rigorous data acquisition protocol is established to standardize the collection process and maintain data integrity. This protocol addresses issues of data format heterogeneity, variable nomenclature, and measurement units, harmonizing disparate records into a cohesive dataset suitable for downstream analysis. Data privacy and security are prioritized throughout, with strict adherence to regulatory frameworks such as HIPAA and GDPR to protect patient confidentiality and ensure ethical use of sensitive information.</w:t>
      </w:r>
    </w:p>
    <w:p>
      <w:pPr>
        <w:pStyle w:val="Normal"/>
        <w:bidi w:val="0"/>
        <w:jc w:val="start"/>
        <w:rPr/>
      </w:pPr>
      <w:r>
        <w:rPr/>
      </w:r>
    </w:p>
    <w:p>
      <w:pPr>
        <w:pStyle w:val="Normal"/>
        <w:bidi w:val="0"/>
        <w:jc w:val="start"/>
        <w:rPr/>
      </w:pPr>
      <w:r>
        <w:rPr/>
        <w:t>Once data is acquired, preprocessing becomes the critical first step in the analytic workflow. The preprocessing pipeline comprises several automated routines designed to cleanse and optimize the data for deep learning applications. Missing value imputation is systematically performed, utilizing methods such as mean or median substitution for continuous variables and mode imputation for categorical features. Advanced techniques, including k-nearest neighbors or multiple imputation, may be employed in instances where data sparsity or complexity demands more nuanced handling.</w:t>
      </w:r>
    </w:p>
    <w:p>
      <w:pPr>
        <w:pStyle w:val="Normal"/>
        <w:bidi w:val="0"/>
        <w:jc w:val="start"/>
        <w:rPr/>
      </w:pPr>
      <w:r>
        <w:rPr/>
      </w:r>
    </w:p>
    <w:p>
      <w:pPr>
        <w:pStyle w:val="Normal"/>
        <w:bidi w:val="0"/>
        <w:jc w:val="start"/>
        <w:rPr/>
      </w:pPr>
      <w:r>
        <w:rPr/>
        <w:t>Outlier detection and treatment are also integral to preprocessing. Statistical methods, such as the interquartile range or z-score analysis, are used to identify aberrant values that may distort model learning. Depending on the context, outliers are either corrected, capped, or excluded to preserve the validity of the dataset. Data normalization or standardization is applied to continuous features to ensure that all variables contribute equitably to the learning process. This is particularly important for deep neural networks, which are sensitive to the scale of input data.</w:t>
      </w:r>
    </w:p>
    <w:p>
      <w:pPr>
        <w:pStyle w:val="Normal"/>
        <w:bidi w:val="0"/>
        <w:jc w:val="start"/>
        <w:rPr/>
      </w:pPr>
      <w:r>
        <w:rPr/>
      </w:r>
    </w:p>
    <w:p>
      <w:pPr>
        <w:pStyle w:val="Normal"/>
        <w:bidi w:val="0"/>
        <w:jc w:val="start"/>
        <w:rPr/>
      </w:pPr>
      <w:r>
        <w:rPr/>
        <w:t>Categorical variables are encoded using techniques such as one-hot encoding or ordinal mapping, transforming qualitative information into numerical representations compatible with neural network architectures. Feature harmonization is conducted to ensure consistency in variable definitions across different data sources and time periods. Temporal alignment is also addressed, particularly when longitudinal data is involved, to synchronize measurements and construct coherent patient trajectories.</w:t>
      </w:r>
    </w:p>
    <w:p>
      <w:pPr>
        <w:pStyle w:val="Normal"/>
        <w:bidi w:val="0"/>
        <w:jc w:val="start"/>
        <w:rPr/>
      </w:pPr>
      <w:r>
        <w:rPr/>
      </w:r>
    </w:p>
    <w:p>
      <w:pPr>
        <w:pStyle w:val="Normal"/>
        <w:bidi w:val="0"/>
        <w:jc w:val="start"/>
        <w:rPr/>
      </w:pPr>
      <w:r>
        <w:rPr/>
        <w:t>The preprocessing pipeline is designed to be both robust and adaptable, capable of handling the idiosyncrasies of real-world clinical data. Automated validation checks are implemented at each stage to identify and rectify inconsistencies, ensuring that only high-quality data proceeds to the feature engineering and modeling phases. This meticulous approach to data collection and preprocessing lays the foundation for the accuracy, reliability, and interpretability of the proposed system’s predictions.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3.6 Feature Engineering / Extraction</w:t>
      </w:r>
    </w:p>
    <w:p>
      <w:pPr>
        <w:pStyle w:val="Normal"/>
        <w:bidi w:val="0"/>
        <w:jc w:val="start"/>
        <w:rPr/>
      </w:pPr>
      <w:r>
        <w:rPr/>
      </w:r>
    </w:p>
    <w:p>
      <w:pPr>
        <w:pStyle w:val="Normal"/>
        <w:bidi w:val="0"/>
        <w:jc w:val="start"/>
        <w:rPr/>
      </w:pPr>
      <w:r>
        <w:rPr/>
        <w:t>Feature engineering occupies a central role in the development of predictive models for coronary artery disease, serving as the bridge between raw clinical data and the sophisticated algorithms used for risk stratification. In the proposed framework, feature engineering is approached as a hybrid process, combining domain expertise with algorithmic discovery to extract the most informative attributes from the dataset.</w:t>
      </w:r>
    </w:p>
    <w:p>
      <w:pPr>
        <w:pStyle w:val="Normal"/>
        <w:bidi w:val="0"/>
        <w:jc w:val="start"/>
        <w:rPr/>
      </w:pPr>
      <w:r>
        <w:rPr/>
      </w:r>
    </w:p>
    <w:p>
      <w:pPr>
        <w:pStyle w:val="Normal"/>
        <w:bidi w:val="0"/>
        <w:jc w:val="start"/>
        <w:rPr/>
      </w:pPr>
      <w:r>
        <w:rPr/>
        <w:t>The process begins with an initial review of all available variables, guided by clinical knowledge and established literature on cardiovascular risk factors. This review ensures that essential predictors—such as age, sex, cholesterol levels, blood pressure, diabetes status, smoking history, and family history—are included in the feature set. Additional variables, such as laboratory test results, medication usage, physical activity patterns, and socioeconomic factors, are also considered for their potential to enhance model accuracy and generalizability.</w:t>
      </w:r>
    </w:p>
    <w:p>
      <w:pPr>
        <w:pStyle w:val="Normal"/>
        <w:bidi w:val="0"/>
        <w:jc w:val="start"/>
        <w:rPr/>
      </w:pPr>
      <w:r>
        <w:rPr/>
      </w:r>
    </w:p>
    <w:p>
      <w:pPr>
        <w:pStyle w:val="Normal"/>
        <w:bidi w:val="0"/>
        <w:jc w:val="start"/>
        <w:rPr/>
      </w:pPr>
      <w:r>
        <w:rPr/>
        <w:t>Algorithmic feature selection methods are then employed to refine the dataset further. Techniques such as recursive feature elimination, mutual information analysis, and regularization-based selection (e.g., L1 or Lasso penalties) systematically evaluate the predictive value of each variable. These methods help to identify and retain features that contribute most strongly to outcome prediction, while discarding redundant or irrelevant attributes that may introduce noise or overfitting.</w:t>
      </w:r>
    </w:p>
    <w:p>
      <w:pPr>
        <w:pStyle w:val="Normal"/>
        <w:bidi w:val="0"/>
        <w:jc w:val="start"/>
        <w:rPr/>
      </w:pPr>
      <w:r>
        <w:rPr/>
      </w:r>
    </w:p>
    <w:p>
      <w:pPr>
        <w:pStyle w:val="Normal"/>
        <w:bidi w:val="0"/>
        <w:jc w:val="start"/>
        <w:rPr/>
      </w:pPr>
      <w:r>
        <w:rPr/>
        <w:t>Interaction terms and composite features are also constructed where appropriate. For example, ratios such as total cholesterol to HDL cholesterol, or derived indices like body mass index (BMI), are included to capture complex relationships that single variables may not fully reflect. Where longitudinal data is available, temporal features—such as trends or variability in blood pressure or cholesterol over time—are engineered to provide additional context for risk assessment.</w:t>
      </w:r>
    </w:p>
    <w:p>
      <w:pPr>
        <w:pStyle w:val="Normal"/>
        <w:bidi w:val="0"/>
        <w:jc w:val="start"/>
        <w:rPr/>
      </w:pPr>
      <w:r>
        <w:rPr/>
      </w:r>
    </w:p>
    <w:p>
      <w:pPr>
        <w:pStyle w:val="Normal"/>
        <w:bidi w:val="0"/>
        <w:jc w:val="start"/>
        <w:rPr/>
      </w:pPr>
      <w:r>
        <w:rPr/>
        <w:t>In the context of deep learning, feature extraction is further enhanced by the model’s ability to learn hierarchical representations of the input data. Convolutional layers, for instance, can automatically detect localized patterns and interactions among features, while recurrent layers are adept at capturing temporal dependencies. Nevertheless, careful feature engineering remains indispensable, as it shapes the quality and informativeness of the data presented to the models.</w:t>
      </w:r>
    </w:p>
    <w:p>
      <w:pPr>
        <w:pStyle w:val="Normal"/>
        <w:bidi w:val="0"/>
        <w:jc w:val="start"/>
        <w:rPr/>
      </w:pPr>
      <w:r>
        <w:rPr/>
      </w:r>
    </w:p>
    <w:p>
      <w:pPr>
        <w:pStyle w:val="Normal"/>
        <w:bidi w:val="0"/>
        <w:jc w:val="start"/>
        <w:rPr/>
      </w:pPr>
      <w:r>
        <w:rPr/>
        <w:t>Dimensionality reduction techniques, such as principal component analysis (PCA) or autoencoders, may be applied to manage high-dimensional data and mitigate the risk of multicollinearity. These approaches condense the feature space into a smaller set of latent variables that preserve the essential information required for accurate prediction.</w:t>
      </w:r>
    </w:p>
    <w:p>
      <w:pPr>
        <w:pStyle w:val="Normal"/>
        <w:bidi w:val="0"/>
        <w:jc w:val="start"/>
        <w:rPr/>
      </w:pPr>
      <w:r>
        <w:rPr/>
      </w:r>
    </w:p>
    <w:p>
      <w:pPr>
        <w:pStyle w:val="Normal"/>
        <w:bidi w:val="0"/>
        <w:jc w:val="start"/>
        <w:rPr/>
      </w:pPr>
      <w:r>
        <w:rPr/>
        <w:t>Throughout the feature engineering process, interpretability is maintained as a guiding principle. Features are documented and mapped to their clinical significance, facilitating the generation of meaningful explanations by the XAI modules. This ensures that the insights produced by the system are both statistically robust and clinically relevant, supporting informed decision-making and fostering clinician trust.</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3.7 Model Training and Evaluation</w:t>
      </w:r>
    </w:p>
    <w:p>
      <w:pPr>
        <w:pStyle w:val="Normal"/>
        <w:bidi w:val="0"/>
        <w:jc w:val="start"/>
        <w:rPr/>
      </w:pPr>
      <w:r>
        <w:rPr/>
      </w:r>
    </w:p>
    <w:p>
      <w:pPr>
        <w:pStyle w:val="Normal"/>
        <w:bidi w:val="0"/>
        <w:jc w:val="start"/>
        <w:rPr/>
      </w:pPr>
      <w:r>
        <w:rPr/>
        <w:t>The training and evaluation of the proposed deep learning models are conducted with rigor and precision, reflecting the high stakes associated with cardiovascular risk prediction in clinical practice. The training process begins with the partitioning of the preprocessed dataset into training, validation, and testing subsets. Stratified sampling is employed to ensure that each subset accurately reflects the distribution of outcomes and key covariates within the overall population.</w:t>
      </w:r>
    </w:p>
    <w:p>
      <w:pPr>
        <w:pStyle w:val="Normal"/>
        <w:bidi w:val="0"/>
        <w:jc w:val="start"/>
        <w:rPr/>
      </w:pPr>
      <w:r>
        <w:rPr/>
      </w:r>
    </w:p>
    <w:p>
      <w:pPr>
        <w:pStyle w:val="Normal"/>
        <w:bidi w:val="0"/>
        <w:jc w:val="start"/>
        <w:rPr/>
      </w:pPr>
      <w:r>
        <w:rPr/>
        <w:t>Model training is executed using a combination of stochastic gradient descent and advanced optimizers such as Adam or RMSprop. The choice of loss function is tailored to the prediction task, with binary cross-entropy commonly employed for dichotomous outcomes, and mean squared error for continuous risk scores. Regularization techniques, including dropout, batch normalization, and weight decay, are systematically applied to prevent overfitting and promote generalization.</w:t>
      </w:r>
    </w:p>
    <w:p>
      <w:pPr>
        <w:pStyle w:val="Normal"/>
        <w:bidi w:val="0"/>
        <w:jc w:val="start"/>
        <w:rPr/>
      </w:pPr>
      <w:r>
        <w:rPr/>
      </w:r>
    </w:p>
    <w:p>
      <w:pPr>
        <w:pStyle w:val="Normal"/>
        <w:bidi w:val="0"/>
        <w:jc w:val="start"/>
        <w:rPr/>
      </w:pPr>
      <w:r>
        <w:rPr/>
        <w:t>Hyperparameter optimization is conducted through grid search, random search, or Bayesian optimization, systematically exploring combinations of learning rates, network depths, batch sizes, and activation functions to identify the configurations that yield the best predictive performance. Early stopping criteria are implemented to halt training when model performance on the validation set plateaus, minimizing the risk of overfitting.</w:t>
      </w:r>
    </w:p>
    <w:p>
      <w:pPr>
        <w:pStyle w:val="Normal"/>
        <w:bidi w:val="0"/>
        <w:jc w:val="start"/>
        <w:rPr/>
      </w:pPr>
      <w:r>
        <w:rPr/>
      </w:r>
    </w:p>
    <w:p>
      <w:pPr>
        <w:pStyle w:val="Normal"/>
        <w:bidi w:val="0"/>
        <w:jc w:val="start"/>
        <w:rPr/>
      </w:pPr>
      <w:r>
        <w:rPr/>
        <w:t>Evaluation of model performance is grounded in a suite of statistical metrics that reflect both discrimination and calibration. The area under the receiver operating characteristic curve (AUC-ROC) and the area under the precision-recall curve (AUC-PR) are primary measures of discrimination, quantifying the model’s ability to distinguish between high-risk and low-risk individuals. Calibration plots and Brier scores are employed to assess the agreement between predicted probabilities and observed outcomes, ensuring that risk estimates are both accurate and reliable.</w:t>
      </w:r>
    </w:p>
    <w:p>
      <w:pPr>
        <w:pStyle w:val="Normal"/>
        <w:bidi w:val="0"/>
        <w:jc w:val="start"/>
        <w:rPr/>
      </w:pPr>
      <w:r>
        <w:rPr/>
      </w:r>
    </w:p>
    <w:p>
      <w:pPr>
        <w:pStyle w:val="Normal"/>
        <w:bidi w:val="0"/>
        <w:jc w:val="start"/>
        <w:rPr/>
      </w:pPr>
      <w:r>
        <w:rPr/>
        <w:t>Cross-validation techniques, such as k-fold or stratified cross-validation, are used to evaluate model robustness and to mitigate the influence of random variation in data splits. External validation on independent datasets is conducted where available, providing an additional layer of assurance regarding the model’s generalizability.</w:t>
      </w:r>
    </w:p>
    <w:p>
      <w:pPr>
        <w:pStyle w:val="Normal"/>
        <w:bidi w:val="0"/>
        <w:jc w:val="start"/>
        <w:rPr/>
      </w:pPr>
      <w:r>
        <w:rPr/>
      </w:r>
    </w:p>
    <w:p>
      <w:pPr>
        <w:pStyle w:val="Normal"/>
        <w:bidi w:val="0"/>
        <w:jc w:val="start"/>
        <w:rPr/>
      </w:pPr>
      <w:r>
        <w:rPr/>
        <w:t>The evaluation process also encompasses interpretability assessments, wherein the outputs of the XAI modules are systematically reviewed to ensure that the explanations provided are clinically plausible and actionable. Feedback from domain experts is solicited to refine both the models and the explanation mechanisms, fostering a cycle of continuous improvement.</w:t>
      </w:r>
    </w:p>
    <w:p>
      <w:pPr>
        <w:pStyle w:val="Normal"/>
        <w:bidi w:val="0"/>
        <w:jc w:val="start"/>
        <w:rPr/>
      </w:pPr>
      <w:r>
        <w:rPr/>
      </w:r>
    </w:p>
    <w:p>
      <w:pPr>
        <w:pStyle w:val="Normal"/>
        <w:bidi w:val="0"/>
        <w:jc w:val="start"/>
        <w:rPr/>
      </w:pPr>
      <w:r>
        <w:rPr/>
        <w:t>Finally, the system is engineered to support ongoing performance monitoring and retraining. Automated routines track key performance indicators in real time, detecting data drift or changes in clinical practice that may impact model accuracy. When necessary, retraining protocols are triggered to update model parameters and maintain optimal performance.</w:t>
      </w:r>
    </w:p>
    <w:p>
      <w:pPr>
        <w:pStyle w:val="Normal"/>
        <w:bidi w:val="0"/>
        <w:jc w:val="start"/>
        <w:rPr/>
      </w:pPr>
      <w:r>
        <w:rPr/>
        <w:t>### 3.8 Implementation Details</w:t>
      </w:r>
    </w:p>
    <w:p>
      <w:pPr>
        <w:pStyle w:val="Normal"/>
        <w:bidi w:val="0"/>
        <w:jc w:val="start"/>
        <w:rPr/>
      </w:pPr>
      <w:r>
        <w:rPr/>
      </w:r>
    </w:p>
    <w:p>
      <w:pPr>
        <w:pStyle w:val="Normal"/>
        <w:bidi w:val="0"/>
        <w:jc w:val="start"/>
        <w:rPr/>
      </w:pPr>
      <w:r>
        <w:rPr/>
        <w:t>The realization of the proposed explainable deep learning framework for the early identification and stratification of coronary artery disease (CAD) involves a meticulously orchestrated sequence of technical and procedural steps, each tailored to ensure both computational efficacy and clinical relevance. The system is constructed using Python as the primary programming language, leveraging its robust ecosystem of scientific libraries and deep learning frameworks. Libraries such as NumPy and Pandas are employed for efficient numerical computations and data manipulation, respectively, enabling the seamless handling of large and complex clinical datasets.</w:t>
      </w:r>
    </w:p>
    <w:p>
      <w:pPr>
        <w:pStyle w:val="Normal"/>
        <w:bidi w:val="0"/>
        <w:jc w:val="start"/>
        <w:rPr/>
      </w:pPr>
      <w:r>
        <w:rPr/>
      </w:r>
    </w:p>
    <w:p>
      <w:pPr>
        <w:pStyle w:val="Normal"/>
        <w:bidi w:val="0"/>
        <w:jc w:val="start"/>
        <w:rPr/>
      </w:pPr>
      <w:r>
        <w:rPr/>
        <w:t>For the machine learning and deep learning components, the implementation harnesses the capabilities of TensorFlow and Keras, which provide the flexibility to design, train, and deploy a wide range of neural network architectures. These frameworks allow for the construction of customized models, including multilayer perceptrons, convolutional neural networks tailored for tabular data, and hybrid structures that integrate sequential and convolutional processing. The architecture of each model is fine-tuned through systematic experimentation, guided by rigorous cross-validation and hyperparameter optimization procedures to identify the most effective configurations for the specific characteristics of the dataset.</w:t>
      </w:r>
    </w:p>
    <w:p>
      <w:pPr>
        <w:pStyle w:val="Normal"/>
        <w:bidi w:val="0"/>
        <w:jc w:val="start"/>
        <w:rPr/>
      </w:pPr>
      <w:r>
        <w:rPr/>
      </w:r>
    </w:p>
    <w:p>
      <w:pPr>
        <w:pStyle w:val="Normal"/>
        <w:bidi w:val="0"/>
        <w:jc w:val="start"/>
        <w:rPr/>
      </w:pPr>
      <w:r>
        <w:rPr/>
        <w:t>The data preprocessing pipeline is meticulously crafted to ensure the highest possible data quality. This pipeline automates the tasks of missing value imputation, normalization, encoding of categorical variables, and detection of outliers. The processed data is then subject to feature engineering routines, which combine domain expertise with algorithmic selection techniques to identify the most salient predictors of CAD risk. Advanced feature selection methods, such as recursive elimination and regularization-based approaches, are utilized to enhance the informativeness of the input data and support the interpretability of the final models.</w:t>
      </w:r>
    </w:p>
    <w:p>
      <w:pPr>
        <w:pStyle w:val="Normal"/>
        <w:bidi w:val="0"/>
        <w:jc w:val="start"/>
        <w:rPr/>
      </w:pPr>
      <w:r>
        <w:rPr/>
      </w:r>
    </w:p>
    <w:p>
      <w:pPr>
        <w:pStyle w:val="Normal"/>
        <w:bidi w:val="0"/>
        <w:jc w:val="start"/>
        <w:rPr/>
      </w:pPr>
      <w:r>
        <w:rPr/>
        <w:t>A pivotal aspect of the implementation is the integration of explainability directly into the predictive workflow. Libraries such as SHAP and LIME are seamlessly incorporated to generate feature-level attributions for each prediction, allowing clinicians to understand the factors driving the model’s outputs. These explanations are computed in real time and are presented alongside risk scores in the user interface, which is developed using the Streamlit framework. Streamlit’s interactive components enable the construction of an intuitive and visually engaging web application that facilitates the exploration of risk predictions, explanations, and trend analyses by clinicians and other stakeholders.</w:t>
      </w:r>
    </w:p>
    <w:p>
      <w:pPr>
        <w:pStyle w:val="Normal"/>
        <w:bidi w:val="0"/>
        <w:jc w:val="start"/>
        <w:rPr/>
      </w:pPr>
      <w:r>
        <w:rPr/>
      </w:r>
    </w:p>
    <w:p>
      <w:pPr>
        <w:pStyle w:val="Normal"/>
        <w:bidi w:val="0"/>
        <w:jc w:val="start"/>
        <w:rPr/>
      </w:pPr>
      <w:r>
        <w:rPr/>
        <w:t>The system is engineered for scalability and maintainability, with modular code organization that separates data processing, modeling, explainability, and interface functionalities. Continuous integration and version control are maintained through GitHub, supporting collaborative development and facilitating the deployment of updates and new features. The deployment infrastructure supports both local and cloud-based installations, with compatibility for GPU acceleration to expedite model training and inference in resource-intensive environments.</w:t>
      </w:r>
    </w:p>
    <w:p>
      <w:pPr>
        <w:pStyle w:val="Normal"/>
        <w:bidi w:val="0"/>
        <w:jc w:val="start"/>
        <w:rPr/>
      </w:pPr>
      <w:r>
        <w:rPr/>
      </w:r>
    </w:p>
    <w:p>
      <w:pPr>
        <w:pStyle w:val="Normal"/>
        <w:bidi w:val="0"/>
        <w:jc w:val="start"/>
        <w:rPr/>
      </w:pPr>
      <w:r>
        <w:rPr/>
        <w:t>Security protocols are embedded throughout the implementation to safeguard patient data and ensure compliance with ethical and legal standards. Data encryption, secure authentication, and access controls are enforced at every stage, from data ingestion to user interaction. The system also incorporates audit logging to track access and usage, providing transparency and accountability.</w:t>
      </w:r>
    </w:p>
    <w:p>
      <w:pPr>
        <w:pStyle w:val="Normal"/>
        <w:bidi w:val="0"/>
        <w:jc w:val="start"/>
        <w:rPr/>
      </w:pPr>
      <w:r>
        <w:rPr/>
      </w:r>
    </w:p>
    <w:p>
      <w:pPr>
        <w:pStyle w:val="Normal"/>
        <w:bidi w:val="0"/>
        <w:jc w:val="start"/>
        <w:rPr/>
      </w:pPr>
      <w:r>
        <w:rPr/>
        <w:t>Performance monitoring mechanisms are implemented to track key metrics, detect data drift, and trigger model retraining as necessary. Feedback loops allow clinicians to report discrepancies or suggest improvements, supporting a cycle of continuous refinement. The implementation is complemented by comprehensive documentation and user support resources to facilitate adoption and effective utilization within clinical settings.</w:t>
      </w:r>
    </w:p>
    <w:p>
      <w:pPr>
        <w:pStyle w:val="Normal"/>
        <w:bidi w:val="0"/>
        <w:jc w:val="start"/>
        <w:rPr/>
      </w:pPr>
      <w:r>
        <w:rPr/>
      </w:r>
    </w:p>
    <w:p>
      <w:pPr>
        <w:pStyle w:val="Normal"/>
        <w:bidi w:val="0"/>
        <w:jc w:val="start"/>
        <w:rPr/>
      </w:pPr>
      <w:r>
        <w:rPr/>
        <w:t>In summary, the implementation of the proposed system reflects a synthesis of advanced computational methods, rigorous engineering practices, and a deep commitment to usability and security. Every component, from data ingestion to model explanation, is designed to support the overarching goal of delivering accurate, interpretable, and actionable risk assessments for coronary artery disease in real-world clinical environments.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3.9 Advantages of the Proposed System</w:t>
      </w:r>
    </w:p>
    <w:p>
      <w:pPr>
        <w:pStyle w:val="Normal"/>
        <w:bidi w:val="0"/>
        <w:jc w:val="start"/>
        <w:rPr/>
      </w:pPr>
      <w:r>
        <w:rPr/>
      </w:r>
    </w:p>
    <w:p>
      <w:pPr>
        <w:pStyle w:val="Normal"/>
        <w:bidi w:val="0"/>
        <w:jc w:val="start"/>
        <w:rPr/>
      </w:pPr>
      <w:r>
        <w:rPr/>
        <w:t>The proposed explainable deep learning framework confers a multitude of benefits over conventional coronary artery disease risk prediction systems, both in terms of technical sophistication and practical utility. First and foremost, the system is engineered to achieve superior predictive accuracy by leveraging a suite of advanced neural network models capable of capturing intricate, nonlinear interactions among a wide array of clinical variables. This allows for the identification of subtle risk patterns that may elude traditional statistical approaches, thereby enhancing early detection and risk stratification capabilities.</w:t>
      </w:r>
    </w:p>
    <w:p>
      <w:pPr>
        <w:pStyle w:val="Normal"/>
        <w:bidi w:val="0"/>
        <w:jc w:val="start"/>
        <w:rPr/>
      </w:pPr>
      <w:r>
        <w:rPr/>
      </w:r>
    </w:p>
    <w:p>
      <w:pPr>
        <w:pStyle w:val="Normal"/>
        <w:bidi w:val="0"/>
        <w:jc w:val="start"/>
        <w:rPr/>
      </w:pPr>
      <w:r>
        <w:rPr/>
        <w:t>A defining advantage of the framework lies in its commitment to transparency and interpretability. By embedding explainable artificial intelligence mechanisms within the prediction pipeline, the system provides clinicians with detailed, feature-level insights into the factors driving each risk estimate. This integration of interpretability not only fosters trust among end-users but also supports informed clinical decision-making, as practitioners can readily understand and communicate the rationale behind model outputs to patients and colleagues.</w:t>
      </w:r>
    </w:p>
    <w:p>
      <w:pPr>
        <w:pStyle w:val="Normal"/>
        <w:bidi w:val="0"/>
        <w:jc w:val="start"/>
        <w:rPr/>
      </w:pPr>
      <w:r>
        <w:rPr/>
      </w:r>
    </w:p>
    <w:p>
      <w:pPr>
        <w:pStyle w:val="Normal"/>
        <w:bidi w:val="0"/>
        <w:jc w:val="start"/>
        <w:rPr/>
      </w:pPr>
      <w:r>
        <w:rPr/>
        <w:t>The system’s modular and scalable architecture represents another significant strength. It is designed to accommodate evolving data sources, incorporate new modeling techniques, and adapt to the changing landscape of clinical practice and regulatory requirements. The use of standardized interfaces and industry protocols ensures seamless integration with existing hospital information systems, minimizing disruption and facilitating widespread adoption.</w:t>
      </w:r>
    </w:p>
    <w:p>
      <w:pPr>
        <w:pStyle w:val="Normal"/>
        <w:bidi w:val="0"/>
        <w:jc w:val="start"/>
        <w:rPr/>
      </w:pPr>
      <w:r>
        <w:rPr/>
      </w:r>
    </w:p>
    <w:p>
      <w:pPr>
        <w:pStyle w:val="Normal"/>
        <w:bidi w:val="0"/>
        <w:jc w:val="start"/>
        <w:rPr/>
      </w:pPr>
      <w:r>
        <w:rPr/>
        <w:t>From a practical standpoint, the user interface is carefully crafted to provide an intuitive and efficient workflow for clinicians. Interactive visualizations, real-time feedback, and customizable reporting options enhance the user experience and support the diverse needs of healthcare providers. Automated data validation and error-checking routines reduce the risk of input errors, improving the reliability of risk assessments and streamlining the clinical workflow.</w:t>
      </w:r>
    </w:p>
    <w:p>
      <w:pPr>
        <w:pStyle w:val="Normal"/>
        <w:bidi w:val="0"/>
        <w:jc w:val="start"/>
        <w:rPr/>
      </w:pPr>
      <w:r>
        <w:rPr/>
      </w:r>
    </w:p>
    <w:p>
      <w:pPr>
        <w:pStyle w:val="Normal"/>
        <w:bidi w:val="0"/>
        <w:jc w:val="start"/>
        <w:rPr/>
      </w:pPr>
      <w:r>
        <w:rPr/>
        <w:t>The system also places a strong emphasis on security and compliance, employing robust encryption, authentication, and audit logging to protect sensitive patient data and ensure adherence to ethical and legal standards. Its architecture supports continuous monitoring and automated retraining, ensuring that predictive performance remains high even as new data and clinical knowledge emerge.</w:t>
      </w:r>
    </w:p>
    <w:p>
      <w:pPr>
        <w:pStyle w:val="Normal"/>
        <w:bidi w:val="0"/>
        <w:jc w:val="start"/>
        <w:rPr/>
      </w:pPr>
      <w:r>
        <w:rPr/>
      </w:r>
    </w:p>
    <w:p>
      <w:pPr>
        <w:pStyle w:val="Normal"/>
        <w:bidi w:val="0"/>
        <w:jc w:val="start"/>
        <w:rPr/>
      </w:pPr>
      <w:r>
        <w:rPr/>
        <w:t>Moreover, the framework is designed to be adaptable to different deployment environments, supporting both on-premises and cloud-based installations. This flexibility makes it suitable for a wide range of healthcare settings, from large hospital networks to smaller clinics and research institutions.</w:t>
      </w:r>
    </w:p>
    <w:p>
      <w:pPr>
        <w:pStyle w:val="Normal"/>
        <w:bidi w:val="0"/>
        <w:jc w:val="start"/>
        <w:rPr/>
      </w:pPr>
      <w:r>
        <w:rPr/>
      </w:r>
    </w:p>
    <w:p>
      <w:pPr>
        <w:pStyle w:val="Normal"/>
        <w:bidi w:val="0"/>
        <w:jc w:val="start"/>
        <w:rPr/>
      </w:pPr>
      <w:r>
        <w:rPr/>
        <w:t>Collectively, these advantages position the proposed system as a forward-looking solution that addresses the current limitations of CAD risk prediction. By combining predictive power with transparency, scalability, and ease of integration, the framework has the potential to improve patient outcomes, support clinical workflows, and advance the field of precision cardiovascular medicine.</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3.10 Summary</w:t>
      </w:r>
    </w:p>
    <w:p>
      <w:pPr>
        <w:pStyle w:val="Normal"/>
        <w:bidi w:val="0"/>
        <w:jc w:val="start"/>
        <w:rPr/>
      </w:pPr>
      <w:r>
        <w:rPr/>
      </w:r>
    </w:p>
    <w:p>
      <w:pPr>
        <w:pStyle w:val="Normal"/>
        <w:bidi w:val="0"/>
        <w:jc w:val="start"/>
        <w:rPr/>
      </w:pPr>
      <w:r>
        <w:rPr/>
        <w:t>This chapter has provided a detailed exposition of the technical, methodological, and practical foundations underlying the development of an explainable deep learning framework for the early detection and risk stratification of coronary artery disease using tabular clinical data. The discussion commenced with an analysis of existing systems, highlighting their architectural evolution, persistent challenges, and the imperative for a new generation of predictive tools that balance accuracy with interpretability.</w:t>
      </w:r>
    </w:p>
    <w:p>
      <w:pPr>
        <w:pStyle w:val="Normal"/>
        <w:bidi w:val="0"/>
        <w:jc w:val="start"/>
        <w:rPr/>
      </w:pPr>
      <w:r>
        <w:rPr/>
      </w:r>
    </w:p>
    <w:p>
      <w:pPr>
        <w:pStyle w:val="Normal"/>
        <w:bidi w:val="0"/>
        <w:jc w:val="start"/>
        <w:rPr/>
      </w:pPr>
      <w:r>
        <w:rPr/>
        <w:t>A comprehensive overview of the proposed system was presented, detailing its modular architecture, advanced algorithms, and integrated explainability mechanisms. The requirements for successful implementation—spanning hardware, software, security, and usability—were meticulously outlined, along with a step-by-step account of data collection, preprocessing, feature engineering, and model training. The flow of data through the system was captured in flowcharts and UML diagrams, elucidating the journey from raw clinical inputs to actionable, interpretable risk predictions.</w:t>
      </w:r>
    </w:p>
    <w:p>
      <w:pPr>
        <w:pStyle w:val="Normal"/>
        <w:bidi w:val="0"/>
        <w:jc w:val="start"/>
        <w:rPr/>
      </w:pPr>
      <w:r>
        <w:rPr/>
      </w:r>
    </w:p>
    <w:p>
      <w:pPr>
        <w:pStyle w:val="Normal"/>
        <w:bidi w:val="0"/>
        <w:jc w:val="start"/>
        <w:rPr/>
      </w:pPr>
      <w:r>
        <w:rPr/>
        <w:t>The implementation strategy emphasized rigorous engineering practices, collaborative development, and adherence to ethical standards, ensuring that the system is both robust and adaptable. The advantages of the proposed framework were articulated in terms of predictive accuracy, transparency, scalability, and practical integration, underscoring its potential to transform CAD risk assessment in diverse clinical settings.</w:t>
      </w:r>
    </w:p>
    <w:p>
      <w:pPr>
        <w:pStyle w:val="Normal"/>
        <w:bidi w:val="0"/>
        <w:jc w:val="start"/>
        <w:rPr/>
      </w:pPr>
      <w:r>
        <w:rPr/>
        <w:t>### 4.1 Introduction</w:t>
      </w:r>
    </w:p>
    <w:p>
      <w:pPr>
        <w:pStyle w:val="Normal"/>
        <w:bidi w:val="0"/>
        <w:jc w:val="start"/>
        <w:rPr/>
      </w:pPr>
      <w:r>
        <w:rPr/>
      </w:r>
    </w:p>
    <w:p>
      <w:pPr>
        <w:pStyle w:val="Normal"/>
        <w:bidi w:val="0"/>
        <w:jc w:val="start"/>
        <w:rPr/>
      </w:pPr>
      <w:r>
        <w:rPr/>
        <w:t>The fourth chapter of this dissertation presents a comprehensive account of the outcomes obtained from deploying and testing the proposed explainable deep learning framework for the early detection and stratification of coronary artery disease (CAD) using tabular clinical data. Building upon the foundational concepts and system architecture detailed in the preceding chapters, this section aims to bridge the gap between theoretical constructs and empirical validation. The focus is not only on the predictive accuracy of the models but also on the operational effectiveness and clinical relevance of the integrated functionalities. Through a meticulous exposition of experimental protocols, performance metrics, and system features, this chapter elucidates how the various components of the framework coalesce to deliver a robust, interpretable, and user-centric solution. Furthermore, attention is paid to the seamless integration of advanced algorithmic modules with practical user interface elements, ensuring that technological sophistication is matched by accessibility and ease of use in real-world clinical scenarios. The subsequent sections systematically detail the experimental setup, performance evaluation, and comprehensive analysis of both the core and advanced functionalities, providing a critical lens through which the efficacy and impact of the proposed system can be assessed.</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4.2 Experimental Setup</w:t>
      </w:r>
    </w:p>
    <w:p>
      <w:pPr>
        <w:pStyle w:val="Normal"/>
        <w:bidi w:val="0"/>
        <w:jc w:val="start"/>
        <w:rPr/>
      </w:pPr>
      <w:r>
        <w:rPr/>
      </w:r>
    </w:p>
    <w:p>
      <w:pPr>
        <w:pStyle w:val="Normal"/>
        <w:bidi w:val="0"/>
        <w:jc w:val="start"/>
        <w:rPr/>
      </w:pPr>
      <w:r>
        <w:rPr/>
        <w:t>The experimental setup for evaluating the explainable deep learning framework was meticulously structured to ensure both methodological rigor and clinical applicability. The experiments were conducted using a carefully curated dataset comprising anonymized patient records sourced from reputable medical institutions and open-access cardiovascular research databases. Each record included a diverse array of attributes, such as demographic data, vital signs, laboratory measurements, lifestyle factors, and documented comorbidities, thereby capturing the multifactorial nature of coronary artery disease risk.</w:t>
      </w:r>
    </w:p>
    <w:p>
      <w:pPr>
        <w:pStyle w:val="Normal"/>
        <w:bidi w:val="0"/>
        <w:jc w:val="start"/>
        <w:rPr/>
      </w:pPr>
      <w:r>
        <w:rPr/>
      </w:r>
    </w:p>
    <w:p>
      <w:pPr>
        <w:pStyle w:val="Normal"/>
        <w:bidi w:val="0"/>
        <w:jc w:val="start"/>
        <w:rPr/>
      </w:pPr>
      <w:r>
        <w:rPr/>
        <w:t>In preparation for model training and validation, the dataset underwent a series of preprocessing steps. Initially, all records were examined for completeness, with missing values addressed through statistically informed imputation techniques. Continuous variables were normalized to a common scale, while categorical features were encoded using methods tailored to preserve inherent relationships within the data. Outlier detection protocols were implemented to identify and mitigate the influence of anomalous values that could skew model learning.</w:t>
      </w:r>
    </w:p>
    <w:p>
      <w:pPr>
        <w:pStyle w:val="Normal"/>
        <w:bidi w:val="0"/>
        <w:jc w:val="start"/>
        <w:rPr/>
      </w:pPr>
      <w:r>
        <w:rPr/>
      </w:r>
    </w:p>
    <w:p>
      <w:pPr>
        <w:pStyle w:val="Normal"/>
        <w:bidi w:val="0"/>
        <w:jc w:val="start"/>
        <w:rPr/>
      </w:pPr>
      <w:r>
        <w:rPr/>
        <w:t>The dataset was subsequently partitioned into distinct subsets for training, validation, and independent testing. Stratified sampling was employed to maintain representative distributions of key clinical outcomes across all partitions, thereby reducing bias and enhancing generalizability. The training phase involved iterative optimization of deep learning architectures, utilizing adaptive learning rate schedulers and regularization methods such as dropout and batch normalization to promote model robustness and prevent overfitting.</w:t>
      </w:r>
    </w:p>
    <w:p>
      <w:pPr>
        <w:pStyle w:val="Normal"/>
        <w:bidi w:val="0"/>
        <w:jc w:val="start"/>
        <w:rPr/>
      </w:pPr>
      <w:r>
        <w:rPr/>
      </w:r>
    </w:p>
    <w:p>
      <w:pPr>
        <w:pStyle w:val="Normal"/>
        <w:bidi w:val="0"/>
        <w:jc w:val="start"/>
        <w:rPr/>
      </w:pPr>
      <w:r>
        <w:rPr/>
        <w:t>The computational environment for experimentation consisted of high-performance hardware, including modern multi-core processors and dedicated graphics processing units (GPUs), which facilitated efficient training of complex neural network models. The software stack was anchored by Python, with prominent machine learning libraries such as TensorFlow, Keras, and Scikit-learn forming the backbone of the implementation. Version control and experiment tracking were managed via GitHub, ensuring reproducibility and facilitating collaborative development.</w:t>
      </w:r>
    </w:p>
    <w:p>
      <w:pPr>
        <w:pStyle w:val="Normal"/>
        <w:bidi w:val="0"/>
        <w:jc w:val="start"/>
        <w:rPr/>
      </w:pPr>
      <w:r>
        <w:rPr/>
      </w:r>
    </w:p>
    <w:p>
      <w:pPr>
        <w:pStyle w:val="Normal"/>
        <w:bidi w:val="0"/>
        <w:jc w:val="start"/>
        <w:rPr/>
      </w:pPr>
      <w:r>
        <w:rPr/>
        <w:t>Performance evaluation was grounded in a suite of clinically meaningful metrics, including accuracy, sensitivity, specificity, area under the receiver operating characteristic curve (AUC-ROC), and calibration scores. Cross-validation techniques were adopted to validate model stability and to mitigate the effects of random variation in data splits. Hyperparameter tuning was conducted using a combination of grid search and Bayesian optimization to identify optimal configurations for each model architecture.</w:t>
      </w:r>
    </w:p>
    <w:p>
      <w:pPr>
        <w:pStyle w:val="Normal"/>
        <w:bidi w:val="0"/>
        <w:jc w:val="start"/>
        <w:rPr/>
      </w:pPr>
      <w:r>
        <w:rPr/>
      </w:r>
    </w:p>
    <w:p>
      <w:pPr>
        <w:pStyle w:val="Normal"/>
        <w:bidi w:val="0"/>
        <w:jc w:val="start"/>
        <w:rPr/>
      </w:pPr>
      <w:r>
        <w:rPr/>
        <w:t>The experimental setup also encompassed the deployment and assessment of the system’s user interface and core functionalities in a simulated clinical workflow. Clinicians and domain experts were engaged to provide qualitative feedback on the usability and interpretability of the system outputs, contributing to a holistic evaluation that transcended purely quantitative measures. This multi-dimensional approach to experimentation ensured that the results obtained are both statistically robust and contextually relevant to the intended clinical application.</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4.3 Evaluation of Personalized Risk Assessment and Core Functionalities</w:t>
      </w:r>
    </w:p>
    <w:p>
      <w:pPr>
        <w:pStyle w:val="Normal"/>
        <w:bidi w:val="0"/>
        <w:jc w:val="start"/>
        <w:rPr/>
      </w:pPr>
      <w:r>
        <w:rPr/>
      </w:r>
    </w:p>
    <w:p>
      <w:pPr>
        <w:pStyle w:val="Normal"/>
        <w:bidi w:val="0"/>
        <w:jc w:val="start"/>
        <w:rPr/>
      </w:pPr>
      <w:r>
        <w:rPr/>
        <w:t>A cornerstone of the proposed framework lies in its ability to deliver individualized risk assessments for coronary artery disease, underpinned by advanced deep learning algorithms and an array of user-centered functionalities. The evaluation of this personalized risk assessment capability was conducted through a rigorous process that scrutinized both the predictive accuracy of the underlying models and the operational effectiveness of the system’s core features.</w:t>
      </w:r>
    </w:p>
    <w:p>
      <w:pPr>
        <w:pStyle w:val="Normal"/>
        <w:bidi w:val="0"/>
        <w:jc w:val="start"/>
        <w:rPr/>
      </w:pPr>
      <w:r>
        <w:rPr/>
      </w:r>
    </w:p>
    <w:p>
      <w:pPr>
        <w:pStyle w:val="Normal"/>
        <w:bidi w:val="0"/>
        <w:jc w:val="start"/>
        <w:rPr/>
      </w:pPr>
      <w:r>
        <w:rPr/>
        <w:t>The personalized risk assessment module processes multifaceted patient data, synthesizing demographic information, clinical measurements, lifestyle indicators, and historical medical events to generate a nuanced estimate of CAD risk. During evaluation, the model’s predictions were benchmarked against clinician-verified outcomes, revealing a high degree of concordance as evidenced by strong performance on metrics such as sensitivity and AUC-ROC. These results underscore the model’s potential to accurately identify individuals at elevated risk, thereby facilitating timely intervention and improved patient outcomes.</w:t>
      </w:r>
    </w:p>
    <w:p>
      <w:pPr>
        <w:pStyle w:val="Normal"/>
        <w:bidi w:val="0"/>
        <w:jc w:val="start"/>
        <w:rPr/>
      </w:pPr>
      <w:r>
        <w:rPr/>
      </w:r>
    </w:p>
    <w:p>
      <w:pPr>
        <w:pStyle w:val="Normal"/>
        <w:bidi w:val="0"/>
        <w:jc w:val="start"/>
        <w:rPr/>
      </w:pPr>
      <w:r>
        <w:rPr/>
        <w:t>Beyond predictive performance, the system’s core functionalities were subjected to thorough real-world usability testing. The data input interface was designed to accommodate both manual entry and automated integration with electronic health records, ensuring versatility and minimizing barriers to adoption. The process of entering clinical and lifestyle data was streamlined through dynamic field validation and contextual input aids, which collectively reduced the incidence of user errors and enhanced data completeness.</w:t>
      </w:r>
    </w:p>
    <w:p>
      <w:pPr>
        <w:pStyle w:val="Normal"/>
        <w:bidi w:val="0"/>
        <w:jc w:val="start"/>
        <w:rPr/>
      </w:pPr>
      <w:r>
        <w:rPr/>
      </w:r>
    </w:p>
    <w:p>
      <w:pPr>
        <w:pStyle w:val="Normal"/>
        <w:bidi w:val="0"/>
        <w:jc w:val="start"/>
        <w:rPr/>
      </w:pPr>
      <w:r>
        <w:rPr/>
        <w:t>Once patient data is ingested, the system’s preprocessing engine automatically standardizes inputs, applies necessary transformations, and flags inconsistencies for user review. This automation not only expedites the risk assessment workflow but also elevates the reliability of the predictive outputs. The output of the risk assessment module is presented to the user as an easily interpretable risk score, supplemented by a categorical risk classification (e.g., low, moderate, high) and a succinct narrative explanation highlighting the principal contributing factors.</w:t>
      </w:r>
    </w:p>
    <w:p>
      <w:pPr>
        <w:pStyle w:val="Normal"/>
        <w:bidi w:val="0"/>
        <w:jc w:val="start"/>
        <w:rPr/>
      </w:pPr>
      <w:r>
        <w:rPr/>
      </w:r>
    </w:p>
    <w:p>
      <w:pPr>
        <w:pStyle w:val="Normal"/>
        <w:bidi w:val="0"/>
        <w:jc w:val="start"/>
        <w:rPr/>
      </w:pPr>
      <w:r>
        <w:rPr/>
        <w:t>A notable feature of the user interface is the integration of a symptom checker, which empowers users to input current symptoms and receive tailored guidance. This AI-powered module leverages established clinical protocols to interpret symptom patterns and recommend appropriate actions, ranging from self-care advice to urgent medical evaluation. The evaluation of this functionality demonstrated its effectiveness in triaging user inputs and providing actionable, context-sensitive recommendations, thereby augmenting the system’s utility as a comprehensive health management tool.</w:t>
      </w:r>
    </w:p>
    <w:p>
      <w:pPr>
        <w:pStyle w:val="Normal"/>
        <w:bidi w:val="0"/>
        <w:jc w:val="start"/>
        <w:rPr/>
      </w:pPr>
      <w:r>
        <w:rPr/>
      </w:r>
    </w:p>
    <w:p>
      <w:pPr>
        <w:pStyle w:val="Normal"/>
        <w:bidi w:val="0"/>
        <w:jc w:val="start"/>
        <w:rPr/>
      </w:pPr>
      <w:r>
        <w:rPr/>
        <w:t>In addition to risk assessment and symptom checking, the system incorporates modules for medication and appointment reminders, educational content delivery, and longitudinal health tracking. The medication and appointment reminder system enables users to schedule notifications for medication intake and upcoming clinical visits, with outputs delivered as timely alerts both within the application and via external communication channels where configured. This feature was found to enhance adherence to prescribed regimens and improve overall care coordination.</w:t>
      </w:r>
    </w:p>
    <w:p>
      <w:pPr>
        <w:pStyle w:val="Normal"/>
        <w:bidi w:val="0"/>
        <w:jc w:val="start"/>
        <w:rPr/>
      </w:pPr>
      <w:r>
        <w:rPr/>
      </w:r>
    </w:p>
    <w:p>
      <w:pPr>
        <w:pStyle w:val="Normal"/>
        <w:bidi w:val="0"/>
        <w:jc w:val="start"/>
        <w:rPr/>
      </w:pPr>
      <w:r>
        <w:rPr/>
        <w:t>The educational content module curates and disseminates authoritative resources on heart health, dietary practices, exercise routines, and stress management. Personalization algorithms tailor content delivery to individual risk profiles and user preferences, thereby fostering sustained engagement and empowering users with knowledge relevant to their specific cardiovascular risk factors.</w:t>
      </w:r>
    </w:p>
    <w:p>
      <w:pPr>
        <w:pStyle w:val="Normal"/>
        <w:bidi w:val="0"/>
        <w:jc w:val="start"/>
        <w:rPr/>
      </w:pPr>
      <w:r>
        <w:rPr/>
      </w:r>
    </w:p>
    <w:p>
      <w:pPr>
        <w:pStyle w:val="Normal"/>
        <w:bidi w:val="0"/>
        <w:jc w:val="start"/>
        <w:rPr/>
      </w:pPr>
      <w:r>
        <w:rPr/>
        <w:t>Qualitative feedback from clinicians and end-users highlighted the intuitive design of the user interface, the clarity of risk explanations, and the holistic approach to cardiovascular health management as key strengths of the system. Collectively, the evaluation of personalized risk assessment and core functionalities demonstrates that the proposed framework not only meets the technical benchmarks for predictive accuracy but also excels in delivering actionable, user-friendly, and clinically meaningful support for the early detection and management of coronary artery disease.</w:t>
      </w:r>
    </w:p>
    <w:p>
      <w:pPr>
        <w:pStyle w:val="Normal"/>
        <w:bidi w:val="0"/>
        <w:jc w:val="start"/>
        <w:rPr/>
      </w:pPr>
      <w:r>
        <w:rPr/>
        <w:t>### 4.4 Analysis of Advanced and Novel System Features</w:t>
      </w:r>
    </w:p>
    <w:p>
      <w:pPr>
        <w:pStyle w:val="Normal"/>
        <w:bidi w:val="0"/>
        <w:jc w:val="start"/>
        <w:rPr/>
      </w:pPr>
      <w:r>
        <w:rPr/>
      </w:r>
    </w:p>
    <w:p>
      <w:pPr>
        <w:pStyle w:val="Normal"/>
        <w:bidi w:val="0"/>
        <w:jc w:val="start"/>
        <w:rPr/>
      </w:pPr>
      <w:r>
        <w:rPr/>
        <w:t>The proposed explainable deep learning framework distinguishes itself from conventional cardiovascular risk prediction tools through the integration of several advanced and novel functionalities. These features are meticulously designed to transcend traditional boundaries, offering users a sophisticated and holistic approach to disease risk evaluation, ongoing health management, and proactive intervention. At the core of these innovations lies the system’s ability to simulate, forecast, and personalize recommendations based on evolving user data, thus expanding the scope of digital health solutions for coronary artery disease (CAD).</w:t>
      </w:r>
    </w:p>
    <w:p>
      <w:pPr>
        <w:pStyle w:val="Normal"/>
        <w:bidi w:val="0"/>
        <w:jc w:val="start"/>
        <w:rPr/>
      </w:pPr>
      <w:r>
        <w:rPr/>
      </w:r>
    </w:p>
    <w:p>
      <w:pPr>
        <w:pStyle w:val="Normal"/>
        <w:bidi w:val="0"/>
        <w:jc w:val="start"/>
        <w:rPr/>
      </w:pPr>
      <w:r>
        <w:rPr/>
        <w:t>A particularly noteworthy advancement is the inclusion of a digital twin heart simulation. This unique feature leverages the user's clinical and lifestyle data to construct a virtual model that mirrors the physiological characteristics of their cardiovascular system. By manipulating variables such as medication, diet, or exercise within this virtual environment, users and clinicians can observe simulated outcomes and better understand the potential impact of lifestyle modifications or therapeutic interventions before actual implementation. This simulation not only fosters a deeper engagement with one’s health but also provides a safe platform for education and decision-making, potentially reducing the risk associated with trial-and-error approaches in real-world settings.</w:t>
      </w:r>
    </w:p>
    <w:p>
      <w:pPr>
        <w:pStyle w:val="Normal"/>
        <w:bidi w:val="0"/>
        <w:jc w:val="start"/>
        <w:rPr/>
      </w:pPr>
      <w:r>
        <w:rPr/>
      </w:r>
    </w:p>
    <w:p>
      <w:pPr>
        <w:pStyle w:val="Normal"/>
        <w:bidi w:val="0"/>
        <w:jc w:val="start"/>
        <w:rPr/>
      </w:pPr>
      <w:r>
        <w:rPr/>
        <w:t>The predictive analytics module further elevates the platform’s capabilities by enabling event forecasting. Unlike static risk scoring systems, this functionality employs longitudinal data and sophisticated time-series modeling to estimate not only the likelihood of developing CAD, but also to predict the probable timing of adverse cardiac events or significant risk elevations. By providing users and clinicians with time-bound forecasts—such as the probability of a cardiac event within the next six months—the system empowers proactive and timely interventions. This predictive insight is crucial for both patients at high risk and healthcare providers seeking to optimize resource allocation and preventive strategies.</w:t>
      </w:r>
    </w:p>
    <w:p>
      <w:pPr>
        <w:pStyle w:val="Normal"/>
        <w:bidi w:val="0"/>
        <w:jc w:val="start"/>
        <w:rPr/>
      </w:pPr>
      <w:r>
        <w:rPr/>
      </w:r>
    </w:p>
    <w:p>
      <w:pPr>
        <w:pStyle w:val="Normal"/>
        <w:bidi w:val="0"/>
        <w:jc w:val="start"/>
        <w:rPr/>
      </w:pPr>
      <w:r>
        <w:rPr/>
        <w:t>Another novel feature is the smart recommendations engine. Drawing from a comprehensive analysis of individual health data, behavioral patterns, and risk trajectories, this engine delivers highly personalized suggestions for dietary changes, exercise regimens, stress reduction techniques, and sleep improvements. The recommendations are dynamically updated as new data becomes available, ensuring sustained relevance and efficacy. This approach not only supports ongoing risk reduction but also fosters continuous user engagement, which is critical for long-term behavior change in chronic disease management.</w:t>
      </w:r>
    </w:p>
    <w:p>
      <w:pPr>
        <w:pStyle w:val="Normal"/>
        <w:bidi w:val="0"/>
        <w:jc w:val="start"/>
        <w:rPr/>
      </w:pPr>
      <w:r>
        <w:rPr/>
      </w:r>
    </w:p>
    <w:p>
      <w:pPr>
        <w:pStyle w:val="Normal"/>
        <w:bidi w:val="0"/>
        <w:jc w:val="start"/>
        <w:rPr/>
      </w:pPr>
      <w:r>
        <w:rPr/>
        <w:t>Personalized screening recommendations represent an additional layer of innovation. The system continually analyzes the user’s risk profile and clinical guidelines to recommend optimal timings for check-ups, diagnostic tests, and advanced screenings. This dynamic scheduling ensures that preventive care is delivered at precisely the moments when it is most likely to yield benefit, minimizing unnecessary interventions while maximizing early detection opportunities.</w:t>
      </w:r>
    </w:p>
    <w:p>
      <w:pPr>
        <w:pStyle w:val="Normal"/>
        <w:bidi w:val="0"/>
        <w:jc w:val="start"/>
        <w:rPr/>
      </w:pPr>
      <w:r>
        <w:rPr/>
      </w:r>
    </w:p>
    <w:p>
      <w:pPr>
        <w:pStyle w:val="Normal"/>
        <w:bidi w:val="0"/>
        <w:jc w:val="start"/>
        <w:rPr/>
      </w:pPr>
      <w:r>
        <w:rPr/>
        <w:t>To promote adherence to healthy habits and foster a supportive environment, the framework integrates community features and gamification elements. Users are encouraged to participate in health challenges, set personal goals, and earn rewards for achieving milestones related to physical activity, dietary choices, or medication adherence. Social interaction and peer support are facilitated through community forums and group challenges, creating an environment that motivates sustained engagement and accountability.</w:t>
      </w:r>
    </w:p>
    <w:p>
      <w:pPr>
        <w:pStyle w:val="Normal"/>
        <w:bidi w:val="0"/>
        <w:jc w:val="start"/>
        <w:rPr/>
      </w:pPr>
      <w:r>
        <w:rPr/>
      </w:r>
    </w:p>
    <w:p>
      <w:pPr>
        <w:pStyle w:val="Normal"/>
        <w:bidi w:val="0"/>
        <w:jc w:val="start"/>
        <w:rPr/>
      </w:pPr>
      <w:r>
        <w:rPr/>
        <w:t>The emergency SOS function is another critical addition, enhancing safety for users at elevated risk of acute cardiac events. With a single action, users can trigger an emergency alert that transmits their real-time location and essential health data to designated contacts or emergency services. This capability ensures rapid response in critical situations, potentially reducing the morbidity and mortality associated with delayed medical intervention.</w:t>
      </w:r>
    </w:p>
    <w:p>
      <w:pPr>
        <w:pStyle w:val="Normal"/>
        <w:bidi w:val="0"/>
        <w:jc w:val="start"/>
        <w:rPr/>
      </w:pPr>
      <w:r>
        <w:rPr/>
      </w:r>
    </w:p>
    <w:p>
      <w:pPr>
        <w:pStyle w:val="Normal"/>
        <w:bidi w:val="0"/>
        <w:jc w:val="start"/>
        <w:rPr/>
      </w:pPr>
      <w:r>
        <w:rPr/>
        <w:t>The integration of these advanced and novel features demonstrates the system’s commitment to delivering a comprehensive, forward-thinking solution for CAD risk management. By combining simulation, prediction, personalization, and social engagement, the framework not only advances the technical frontiers of digital health but also aligns closely with the practical needs and experiences of users in diverse clinical and community settings.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4.5 User Interface Operation, Workflow, and Experience</w:t>
      </w:r>
    </w:p>
    <w:p>
      <w:pPr>
        <w:pStyle w:val="Normal"/>
        <w:bidi w:val="0"/>
        <w:jc w:val="start"/>
        <w:rPr/>
      </w:pPr>
      <w:r>
        <w:rPr/>
      </w:r>
    </w:p>
    <w:p>
      <w:pPr>
        <w:pStyle w:val="Normal"/>
        <w:bidi w:val="0"/>
        <w:jc w:val="start"/>
        <w:rPr/>
      </w:pPr>
      <w:r>
        <w:rPr/>
        <w:t>The user interface (UI) of the proposed framework is purposefully crafted to ensure clarity, accessibility, and seamless interaction for both clinicians and patients. The workflow is meticulously structured to guide the user from data entry through risk assessment, interpretation of results, and ongoing health management, all within an intuitive and visually coherent environment.</w:t>
      </w:r>
    </w:p>
    <w:p>
      <w:pPr>
        <w:pStyle w:val="Normal"/>
        <w:bidi w:val="0"/>
        <w:jc w:val="start"/>
        <w:rPr/>
      </w:pPr>
      <w:r>
        <w:rPr/>
      </w:r>
    </w:p>
    <w:p>
      <w:pPr>
        <w:pStyle w:val="Normal"/>
        <w:bidi w:val="0"/>
        <w:jc w:val="start"/>
        <w:rPr/>
      </w:pPr>
      <w:r>
        <w:rPr/>
        <w:t>Upon accessing the system, users are greeted with a clean, logically organized dashboard that centralizes all major functionalities. The initial workflow step involves the input of relevant health data, including demographic information, clinical measurements, lifestyle factors, and any pertinent medical history. The interface supports both manual data entry and automated integration with electronic health records, thereby accommodating a wide range of user preferences and clinical workflows. Real-time input validation and contextual help features ensure that data is entered accurately and efficiently, reducing the potential for errors and omissions.</w:t>
      </w:r>
    </w:p>
    <w:p>
      <w:pPr>
        <w:pStyle w:val="Normal"/>
        <w:bidi w:val="0"/>
        <w:jc w:val="start"/>
        <w:rPr/>
      </w:pPr>
      <w:r>
        <w:rPr/>
      </w:r>
    </w:p>
    <w:p>
      <w:pPr>
        <w:pStyle w:val="Normal"/>
        <w:bidi w:val="0"/>
        <w:jc w:val="start"/>
        <w:rPr/>
      </w:pPr>
      <w:r>
        <w:rPr/>
        <w:t>Following data submission, the UI transitions smoothly to the risk assessment module. Here, users are presented with their personalized CAD risk score, accompanied by a categorical classification (e.g., low, moderate, or high risk) and a concise narrative explanation. The interface employs visual aids such as color-coded risk indicators, graphs, and charts to enhance understanding and facilitate rapid interpretation. These visualizations are especially valuable in clinical settings, where swift and accurate risk communication is paramount.</w:t>
      </w:r>
    </w:p>
    <w:p>
      <w:pPr>
        <w:pStyle w:val="Normal"/>
        <w:bidi w:val="0"/>
        <w:jc w:val="start"/>
        <w:rPr/>
      </w:pPr>
      <w:r>
        <w:rPr/>
      </w:r>
    </w:p>
    <w:p>
      <w:pPr>
        <w:pStyle w:val="Normal"/>
        <w:bidi w:val="0"/>
        <w:jc w:val="start"/>
        <w:rPr/>
      </w:pPr>
      <w:r>
        <w:rPr/>
        <w:t>Advanced features are readily accessible from the main dashboard. The digital twin heart simulation is invoked through a dedicated module, allowing users to interactively explore the potential outcomes of hypothetical changes in lifestyle or medication. Simulation outputs are displayed through dynamic visualizations and summary reports, providing actionable insights that are easy to comprehend.</w:t>
      </w:r>
    </w:p>
    <w:p>
      <w:pPr>
        <w:pStyle w:val="Normal"/>
        <w:bidi w:val="0"/>
        <w:jc w:val="start"/>
        <w:rPr/>
      </w:pPr>
      <w:r>
        <w:rPr/>
      </w:r>
    </w:p>
    <w:p>
      <w:pPr>
        <w:pStyle w:val="Normal"/>
        <w:bidi w:val="0"/>
        <w:jc w:val="start"/>
        <w:rPr/>
      </w:pPr>
      <w:r>
        <w:rPr/>
        <w:t>The UI also integrates a symptom checker, enabling users to report symptoms and receive evidence-based guidance on the appropriate course of action. This module is designed to be user-friendly, with clear prompts and instant feedback that support self-assessment and timely healthcare-seeking behavior.</w:t>
      </w:r>
    </w:p>
    <w:p>
      <w:pPr>
        <w:pStyle w:val="Normal"/>
        <w:bidi w:val="0"/>
        <w:jc w:val="start"/>
        <w:rPr/>
      </w:pPr>
      <w:r>
        <w:rPr/>
      </w:r>
    </w:p>
    <w:p>
      <w:pPr>
        <w:pStyle w:val="Normal"/>
        <w:bidi w:val="0"/>
        <w:jc w:val="start"/>
        <w:rPr/>
      </w:pPr>
      <w:r>
        <w:rPr/>
        <w:t>To support medication adherence and appointment management, the interface includes intuitive scheduling tools and reminder settings. Users can view, edit, and receive notifications for upcoming tasks, all synchronized within the system to ensure continuity and coordination of care. Educational resources and personalized recommendations are presented through interactive content panels, with recommendations tailored to the user’s current risk profile and recent activities.</w:t>
      </w:r>
    </w:p>
    <w:p>
      <w:pPr>
        <w:pStyle w:val="Normal"/>
        <w:bidi w:val="0"/>
        <w:jc w:val="start"/>
        <w:rPr/>
      </w:pPr>
      <w:r>
        <w:rPr/>
      </w:r>
    </w:p>
    <w:p>
      <w:pPr>
        <w:pStyle w:val="Normal"/>
        <w:bidi w:val="0"/>
        <w:jc w:val="start"/>
        <w:rPr/>
      </w:pPr>
      <w:r>
        <w:rPr/>
        <w:t>Community engagement and gamification elements are seamlessly woven into the UI, with dedicated sections for tracking progress in health challenges, earning rewards, and participating in group activities. The layout is designed to encourage exploration and interaction, while maintaining a focus on privacy and data security.</w:t>
      </w:r>
    </w:p>
    <w:p>
      <w:pPr>
        <w:pStyle w:val="Normal"/>
        <w:bidi w:val="0"/>
        <w:jc w:val="start"/>
        <w:rPr/>
      </w:pPr>
      <w:r>
        <w:rPr/>
      </w:r>
    </w:p>
    <w:p>
      <w:pPr>
        <w:pStyle w:val="Normal"/>
        <w:bidi w:val="0"/>
        <w:jc w:val="start"/>
        <w:rPr/>
      </w:pPr>
      <w:r>
        <w:rPr/>
        <w:t>In emergency situations, the SOS feature is prominently accessible, ensuring rapid activation when needed. The UI clearly communicates the steps involved and confirms transmission of critical information to the appropriate recipients.</w:t>
      </w:r>
    </w:p>
    <w:p>
      <w:pPr>
        <w:pStyle w:val="Normal"/>
        <w:bidi w:val="0"/>
        <w:jc w:val="start"/>
        <w:rPr/>
      </w:pPr>
      <w:r>
        <w:rPr/>
      </w:r>
    </w:p>
    <w:p>
      <w:pPr>
        <w:pStyle w:val="Normal"/>
        <w:bidi w:val="0"/>
        <w:jc w:val="start"/>
        <w:rPr/>
      </w:pPr>
      <w:r>
        <w:rPr/>
        <w:t>Qualitative feedback from user testing indicates that the interface is perceived as both intuitive and empowering. Users report high levels of satisfaction with the clarity of information, ease of navigation, and the actionable nature of system outputs. The thoughtful integration of advanced functionalities within a user-friendly interface ensures that the system is not only technologically advanced but also practically valuable in real-world clinical and community contexts.</w:t>
      </w:r>
    </w:p>
    <w:p>
      <w:pPr>
        <w:pStyle w:val="Normal"/>
        <w:bidi w:val="0"/>
        <w:jc w:val="start"/>
        <w:rPr/>
      </w:pPr>
      <w:r>
        <w:rPr/>
        <w:t>### 4.1 Introduction</w:t>
      </w:r>
    </w:p>
    <w:p>
      <w:pPr>
        <w:pStyle w:val="Normal"/>
        <w:bidi w:val="0"/>
        <w:jc w:val="start"/>
        <w:rPr/>
      </w:pPr>
      <w:r>
        <w:rPr/>
      </w:r>
    </w:p>
    <w:p>
      <w:pPr>
        <w:pStyle w:val="Normal"/>
        <w:bidi w:val="0"/>
        <w:jc w:val="start"/>
        <w:rPr/>
      </w:pPr>
      <w:r>
        <w:rPr/>
        <w:t>This chapter presents a comprehensive account of the experimental results and evaluative insights derived from deploying the proposed explainable deep learning framework for the early detection and risk stratification of coronary artery disease (CAD) using tabular clinical data. Following the conceptual groundwork and technical architecture detailed in earlier chapters, the focus here shifts towards empirical validation and practical application. The discussion encompasses both the underlying predictive mechanisms and the multifaceted user interface, reflecting the dual emphasis on algorithmic rigor and clinical usability. Through a systematic exploration of experimental protocols, performance outcomes, and user experience, this chapter aims to elucidate how the proposed system translates theoretical advancements into tangible benefits for real-world cardiovascular risk management.</w:t>
      </w:r>
    </w:p>
    <w:p>
      <w:pPr>
        <w:pStyle w:val="Normal"/>
        <w:bidi w:val="0"/>
        <w:jc w:val="start"/>
        <w:rPr/>
      </w:pPr>
      <w:r>
        <w:rPr/>
      </w:r>
    </w:p>
    <w:p>
      <w:pPr>
        <w:pStyle w:val="Normal"/>
        <w:bidi w:val="0"/>
        <w:jc w:val="start"/>
        <w:rPr/>
      </w:pPr>
      <w:r>
        <w:rPr/>
        <w:t>The results presented are not confined solely to model accuracy or traditional evaluation metrics. Rather, the analysis extends to the interpretability of predictions, the transparency of decision-making processes, and the overall effectiveness of the system in supporting both clinicians and patients. By foregrounding the interplay between advanced deep learning methodologies and user-centered design, the chapter underscores the importance of explainability and actionable insight within the context of medical AI. The subsequent sections methodically detail the experimental design, the operationalization of core functionalities, and the nuanced evaluation of personalized risk assessment, setting the stage for a critical appraisal of the system’s contributions to contemporary cardiovascular care.</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4.2 Experimental Setup</w:t>
      </w:r>
    </w:p>
    <w:p>
      <w:pPr>
        <w:pStyle w:val="Normal"/>
        <w:bidi w:val="0"/>
        <w:jc w:val="start"/>
        <w:rPr/>
      </w:pPr>
      <w:r>
        <w:rPr/>
      </w:r>
    </w:p>
    <w:p>
      <w:pPr>
        <w:pStyle w:val="Normal"/>
        <w:bidi w:val="0"/>
        <w:jc w:val="start"/>
        <w:rPr/>
      </w:pPr>
      <w:r>
        <w:rPr/>
        <w:t>The experimental investigation of the framework was anchored in a robust and clinically relevant design, ensuring that the outcomes would be both scientifically credible and pragmatically meaningful. The dataset employed comprised anonymized patient records collected from reputable healthcare sources, encompassing a rich spectrum of variables such as demographic characteristics, physiological measurements, laboratory findings, lifestyle indicators, and comorbidities pertinent to CAD. Prior to model development, data preprocessing was meticulously conducted: missing values were handled through statistically grounded imputation methods, continuous variables were normalized for consistency, and categorical entries were encoded in a manner that preserved essential relationships. Outlier detection protocols further safeguarded the integrity of the input data.</w:t>
      </w:r>
    </w:p>
    <w:p>
      <w:pPr>
        <w:pStyle w:val="Normal"/>
        <w:bidi w:val="0"/>
        <w:jc w:val="start"/>
        <w:rPr/>
      </w:pPr>
      <w:r>
        <w:rPr/>
      </w:r>
    </w:p>
    <w:p>
      <w:pPr>
        <w:pStyle w:val="Normal"/>
        <w:bidi w:val="0"/>
        <w:jc w:val="start"/>
        <w:rPr/>
      </w:pPr>
      <w:r>
        <w:rPr/>
        <w:t>For the purpose of model training and evaluation, the dataset was partitioned into training, validation, and test subsets using stratified sampling to maintain representative distributions of outcome variables. The deep learning architectures explored in this study included convolutional neural networks (CNNs), long short-term memory (LSTM) networks, and hybrid models such as CNN-LSTM, as well as traditional dense neural networks (DNNs). Hyperparameter optimization was conducted via grid search and Bayesian methods, while regularization techniques, including dropout and batch normalization, were used to enhance generalizability and prevent overfitting.</w:t>
      </w:r>
    </w:p>
    <w:p>
      <w:pPr>
        <w:pStyle w:val="Normal"/>
        <w:bidi w:val="0"/>
        <w:jc w:val="start"/>
        <w:rPr/>
      </w:pPr>
      <w:r>
        <w:rPr/>
      </w:r>
    </w:p>
    <w:p>
      <w:pPr>
        <w:pStyle w:val="Normal"/>
        <w:bidi w:val="0"/>
        <w:jc w:val="start"/>
        <w:rPr/>
      </w:pPr>
      <w:r>
        <w:rPr/>
        <w:t>The computational environment consisted of high-performance hardware, featuring multi-core processors and dedicated GPUs, and a software stack built upon Python and major machine learning libraries such as TensorFlow, Keras, and Scikit-learn. Version control and collaboration were facilitated through GitHub repositories. Model evaluation relied on clinically meaningful metrics such as accuracy, sensitivity, specificity, area under the receiver operating characteristic curve (AUC-ROC), precision, recall, and F1-score, as well as calibration measures to assess the reliability of probability outputs. Cross-validation was used to ensure model robustness across different data splits.</w:t>
      </w:r>
    </w:p>
    <w:p>
      <w:pPr>
        <w:pStyle w:val="Normal"/>
        <w:bidi w:val="0"/>
        <w:jc w:val="start"/>
        <w:rPr/>
      </w:pPr>
      <w:r>
        <w:rPr/>
      </w:r>
    </w:p>
    <w:p>
      <w:pPr>
        <w:pStyle w:val="Normal"/>
        <w:bidi w:val="0"/>
        <w:jc w:val="start"/>
        <w:rPr/>
      </w:pPr>
      <w:r>
        <w:rPr/>
        <w:t>Beyond the core predictive models, the experimental setup included the deployment of a user interface designed to mimic real-world clinical workflows. The web-based interface enabled both manual and automated data input, streamlined through real-time validation and contextual help prompts. User interactions with the system were further assessed through simulated clinical scenarios, with feedback collected from both medical professionals and lay users to appraise the usability, interpretability, and practical value of the system’s outputs. This holistic approach to experimentation ensured that the evaluation addressed not only statistical performance but also the broader context of clinical adoption.</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4.3 Evaluation of Personalized Risk Assessment and Core Functionalities</w:t>
      </w:r>
    </w:p>
    <w:p>
      <w:pPr>
        <w:pStyle w:val="Normal"/>
        <w:bidi w:val="0"/>
        <w:jc w:val="start"/>
        <w:rPr/>
      </w:pPr>
      <w:r>
        <w:rPr/>
      </w:r>
    </w:p>
    <w:p>
      <w:pPr>
        <w:pStyle w:val="Normal"/>
        <w:bidi w:val="0"/>
        <w:jc w:val="start"/>
        <w:rPr/>
      </w:pPr>
      <w:r>
        <w:rPr/>
        <w:t>A defining feature of the proposed framework lies in its ability to generate individualized risk assessments for coronary artery disease, seamlessly integrating advanced machine learning with intuitive user interaction. The system processes a comprehensive range of patient data—including demographic details, health metrics, and lifestyle factors—to deliver nuanced predictions of CAD risk. The evaluation of this personalized risk assessment capability revealed a high degree of predictive accuracy, with the best-performing models (such as CNN and DNN) achieving strong results across multiple metrics, including accuracy, AUC-ROC, and F1-score. For instance, the CNN model demonstrated an accuracy of approximately 82% and an AUC-ROC exceeding 0.83, underscoring its ability to discriminate effectively between different risk strata.</w:t>
      </w:r>
    </w:p>
    <w:p>
      <w:pPr>
        <w:pStyle w:val="Normal"/>
        <w:bidi w:val="0"/>
        <w:jc w:val="start"/>
        <w:rPr/>
      </w:pPr>
      <w:r>
        <w:rPr/>
      </w:r>
    </w:p>
    <w:p>
      <w:pPr>
        <w:pStyle w:val="Normal"/>
        <w:bidi w:val="0"/>
        <w:jc w:val="start"/>
        <w:rPr/>
      </w:pPr>
      <w:r>
        <w:rPr/>
        <w:t>Central to the framework’s value proposition is its user interface, which translates complex model outputs into clear, actionable insights. Upon data entry, users are presented with a risk score, visually represented through color-coded gauges and accompanied by categorical risk levels—low, medium, or high—aligned with clinical guidelines. These outputs are further contextualized with narrative explanations and practical recommendations, guiding users toward appropriate next steps, whether they involve lifestyle modification, medical consultation, or ongoing self-monitoring.</w:t>
      </w:r>
    </w:p>
    <w:p>
      <w:pPr>
        <w:pStyle w:val="Normal"/>
        <w:bidi w:val="0"/>
        <w:jc w:val="start"/>
        <w:rPr/>
      </w:pPr>
      <w:r>
        <w:rPr/>
      </w:r>
    </w:p>
    <w:p>
      <w:pPr>
        <w:pStyle w:val="Normal"/>
        <w:bidi w:val="0"/>
        <w:jc w:val="start"/>
        <w:rPr/>
      </w:pPr>
      <w:r>
        <w:rPr/>
        <w:t>The interface supports in-depth analysis through modules such as feature importance analysis, which—when available—identifies the key factors driving each risk prediction. This transparency is crucial for fostering trust and understanding, particularly in clinical settings where explainability is paramount. In scenarios where feature importance cannot be generated, the system provides clear notifications, maintaining honesty about the limitations of current interpretability tools.</w:t>
      </w:r>
    </w:p>
    <w:p>
      <w:pPr>
        <w:pStyle w:val="Normal"/>
        <w:bidi w:val="0"/>
        <w:jc w:val="start"/>
        <w:rPr/>
      </w:pPr>
      <w:r>
        <w:rPr/>
      </w:r>
    </w:p>
    <w:p>
      <w:pPr>
        <w:pStyle w:val="Normal"/>
        <w:bidi w:val="0"/>
        <w:jc w:val="start"/>
        <w:rPr/>
      </w:pPr>
      <w:r>
        <w:rPr/>
        <w:t>Beyond risk prediction, the system encompasses a suite of core functionalities designed to support comprehensive cardiovascular care. The symptom checker allows users to input current symptoms and receive evidence-based guidance on urgency and recommended actions. Personalized recommendations are generated across domains such as exercise, nutrition, stress management, and medication adherence, with suggested weekly plans tailored to individual health profiles and preferences. The inclusion of a digital twin and event forecasting modules enables users to explore hypothetical scenarios and monitor projected risk trends, leveraging time-aware neural networks to anticipate changes over future months.</w:t>
      </w:r>
    </w:p>
    <w:p>
      <w:pPr>
        <w:pStyle w:val="Normal"/>
        <w:bidi w:val="0"/>
        <w:jc w:val="start"/>
        <w:rPr/>
      </w:pPr>
      <w:r>
        <w:rPr/>
      </w:r>
    </w:p>
    <w:p>
      <w:pPr>
        <w:pStyle w:val="Normal"/>
        <w:bidi w:val="0"/>
        <w:jc w:val="start"/>
        <w:rPr/>
      </w:pPr>
      <w:r>
        <w:rPr/>
        <w:t>The emergency preparedness and SOS features further distinguish the framework, offering users practical tools for crisis situations, including checklists, family emergency plans, and immediate access to key contact numbers. Feedback from user testing highlighted the clarity, comprehensiveness, and accessibility of the interface, as well as the practical utility of its integrated features in supporting both preventive health behaviors and acute response.</w:t>
      </w:r>
    </w:p>
    <w:p>
      <w:pPr>
        <w:pStyle w:val="Normal"/>
        <w:bidi w:val="0"/>
        <w:jc w:val="start"/>
        <w:rPr/>
      </w:pPr>
      <w:r>
        <w:rPr/>
      </w:r>
    </w:p>
    <w:p>
      <w:pPr>
        <w:pStyle w:val="Normal"/>
        <w:bidi w:val="0"/>
        <w:jc w:val="start"/>
        <w:rPr/>
      </w:pPr>
      <w:r>
        <w:rPr/>
        <w:t>In summary, the evaluation of personalized risk assessment and core functionalities demonstrates that the framework succeeds in marrying predictive sophistication with user-friendly design. The system not only delivers accurate and explainable risk stratification but also supports a holistic approach to cardiovascular health management, empowering users with the information and tools needed to make informed decisions and engage proactively in their care.</w:t>
      </w:r>
    </w:p>
    <w:p>
      <w:pPr>
        <w:pStyle w:val="Normal"/>
        <w:bidi w:val="0"/>
        <w:jc w:val="start"/>
        <w:rPr/>
      </w:pPr>
      <w:r>
        <w:rPr/>
        <w:t>### 4.4 Analysis of Advanced and Novel System Features</w:t>
      </w:r>
    </w:p>
    <w:p>
      <w:pPr>
        <w:pStyle w:val="Normal"/>
        <w:bidi w:val="0"/>
        <w:jc w:val="start"/>
        <w:rPr/>
      </w:pPr>
      <w:r>
        <w:rPr/>
      </w:r>
    </w:p>
    <w:p>
      <w:pPr>
        <w:pStyle w:val="Normal"/>
        <w:bidi w:val="0"/>
        <w:jc w:val="start"/>
        <w:rPr/>
      </w:pPr>
      <w:r>
        <w:rPr/>
        <w:t>The developed explainable deep learning framework for coronary artery disease (CAD) risk assessment integrates a suite of advanced and innovative functionalities that distinguish it from conventional risk prediction platforms. One of the most groundbreaking components is the incorporation of predictive event forecasting, which employs sophisticated time-aware neural networks—such as Long Short-Term Memory (LSTM) models—to anticipate individual heart health risk trends over the upcoming months. This predictive capability enables users and clinicians to move beyond static, single-point risk evaluation, providing them with a dynamic projection of how risk may evolve in response to changes in clinical parameters or lifestyle behaviors. By analyzing both historical health patterns and real-time data, the system can inform users if their risk trajectory is improving, stable, or deteriorating, thus supporting proactive and timely interventions.</w:t>
      </w:r>
    </w:p>
    <w:p>
      <w:pPr>
        <w:pStyle w:val="Normal"/>
        <w:bidi w:val="0"/>
        <w:jc w:val="start"/>
        <w:rPr/>
      </w:pPr>
      <w:r>
        <w:rPr/>
      </w:r>
    </w:p>
    <w:p>
      <w:pPr>
        <w:pStyle w:val="Normal"/>
        <w:bidi w:val="0"/>
        <w:jc w:val="start"/>
        <w:rPr/>
      </w:pPr>
      <w:r>
        <w:rPr/>
        <w:t>Another noteworthy feature is the modular integration of a digital twin environment. This virtual simulation tool allows users to manipulate health and lifestyle variables—such as dietary habits, exercise frequency, or medication adherence—and immediately observe the simulated impact on their projected cardiovascular risk. This approach transforms risk management into an interactive educational experience, empowering users to explore “what-if” scenarios and understand the tangible benefits of positive health choices. The digital twin module serves not only as a decision-support tool for clinicians but also as a motivational instrument for patients, reinforcing the value of sustained behavioral change.</w:t>
      </w:r>
    </w:p>
    <w:p>
      <w:pPr>
        <w:pStyle w:val="Normal"/>
        <w:bidi w:val="0"/>
        <w:jc w:val="start"/>
        <w:rPr/>
      </w:pPr>
      <w:r>
        <w:rPr/>
      </w:r>
    </w:p>
    <w:p>
      <w:pPr>
        <w:pStyle w:val="Normal"/>
        <w:bidi w:val="0"/>
        <w:jc w:val="start"/>
        <w:rPr/>
      </w:pPr>
      <w:r>
        <w:rPr/>
        <w:t>Personalized recommendations extend the utility of the platform by translating complex model outputs into actionable guidance. The system synthesizes input data across domains—covering medical history, biometric measurements, and lifestyle factors—to generate individualized advice for exercise, nutrition, stress management, and preventive care. Recommendations are presented alongside suggested weekly plans, ensuring that guidance is not only tailored but also practical and sustainable. The adaptability of these recommendations, which update dynamically as the user’s health profile evolves, exemplifies the system’s commitment to ongoing, personalized engagement.</w:t>
      </w:r>
    </w:p>
    <w:p>
      <w:pPr>
        <w:pStyle w:val="Normal"/>
        <w:bidi w:val="0"/>
        <w:jc w:val="start"/>
        <w:rPr/>
      </w:pPr>
      <w:r>
        <w:rPr/>
      </w:r>
    </w:p>
    <w:p>
      <w:pPr>
        <w:pStyle w:val="Normal"/>
        <w:bidi w:val="0"/>
        <w:jc w:val="start"/>
        <w:rPr/>
      </w:pPr>
      <w:r>
        <w:rPr/>
        <w:t>Emergency preparedness and rapid-response features add a critical safety dimension. The framework incorporates an Emergency SOS module, providing users with instant access to essential contact numbers, crisis hotlines, and practical checklists for both home and family emergency planning. The platform’s ability to consolidate preparedness resources, deliver guidance on assembling emergency kits, and outline personalized evacuation plans reflects an understanding of the real-world needs of individuals at elevated cardiac risk.</w:t>
      </w:r>
    </w:p>
    <w:p>
      <w:pPr>
        <w:pStyle w:val="Normal"/>
        <w:bidi w:val="0"/>
        <w:jc w:val="start"/>
        <w:rPr/>
      </w:pPr>
      <w:r>
        <w:rPr/>
      </w:r>
    </w:p>
    <w:p>
      <w:pPr>
        <w:pStyle w:val="Normal"/>
        <w:bidi w:val="0"/>
        <w:jc w:val="start"/>
        <w:rPr/>
      </w:pPr>
      <w:r>
        <w:rPr/>
        <w:t>Throughout the system, explainability mechanisms are interwoven with advanced predictive analytics. Feature importance analysis modules, when available, highlight the driving factors behind each risk prediction, fostering transparency and trust in the model’s decisions. The platform is also designed to notify users when certain interpretability features cannot be provided, maintaining honesty and managing expectations.</w:t>
      </w:r>
    </w:p>
    <w:p>
      <w:pPr>
        <w:pStyle w:val="Normal"/>
        <w:bidi w:val="0"/>
        <w:jc w:val="start"/>
        <w:rPr/>
      </w:pPr>
      <w:r>
        <w:rPr/>
      </w:r>
    </w:p>
    <w:p>
      <w:pPr>
        <w:pStyle w:val="Normal"/>
        <w:bidi w:val="0"/>
        <w:jc w:val="start"/>
        <w:rPr/>
      </w:pPr>
      <w:r>
        <w:rPr/>
        <w:t>Collectively, these advanced and novel features transform the framework from a traditional risk calculator into a holistic cardiovascular health management system. By merging predictive modeling, simulation, personalized coaching, and emergency readiness, the platform addresses the multifaceted needs of both patients and clinicians. This synthesis of innovation positions the framework as a forward-thinking solution capable of supporting not only disease detection but also ongoing risk mitigation and self-management in diverse clinical and community settings.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4.5 User Interface Operation, Workflow, and Experience</w:t>
      </w:r>
    </w:p>
    <w:p>
      <w:pPr>
        <w:pStyle w:val="Normal"/>
        <w:bidi w:val="0"/>
        <w:jc w:val="start"/>
        <w:rPr/>
      </w:pPr>
      <w:r>
        <w:rPr/>
      </w:r>
    </w:p>
    <w:p>
      <w:pPr>
        <w:pStyle w:val="Normal"/>
        <w:bidi w:val="0"/>
        <w:jc w:val="start"/>
        <w:rPr/>
      </w:pPr>
      <w:r>
        <w:rPr/>
        <w:t>A central aim of the system’s user interface (UI) design is to bridge the gap between sophisticated machine learning outputs and the practical needs of users in both clinical and home environments. The platform’s UI adopts a clean, intuitive layout, enabling seamless navigation across its diverse modules. Upon login, users encounter a left-hand navigation panel that grants immediate access to all core functionalities, including risk prediction, symptom checking, educational resources, digital twin simulation, event forecasting, personalized recommendations, and emergency SOS features.</w:t>
      </w:r>
    </w:p>
    <w:p>
      <w:pPr>
        <w:pStyle w:val="Normal"/>
        <w:bidi w:val="0"/>
        <w:jc w:val="start"/>
        <w:rPr/>
      </w:pPr>
      <w:r>
        <w:rPr/>
      </w:r>
    </w:p>
    <w:p>
      <w:pPr>
        <w:pStyle w:val="Normal"/>
        <w:bidi w:val="0"/>
        <w:jc w:val="start"/>
        <w:rPr/>
      </w:pPr>
      <w:r>
        <w:rPr/>
        <w:t>The workflow typically begins with the entry of health profile data. Users are guided to input demographic details, biometric values such as blood pressure and cholesterol, and lifestyle information including exercise frequency, stress levels, and sleep patterns. These inputs are collected through well-labeled fields and interactive sliders, complemented by real-time validation to reduce errors and ensure data completeness. The system also offers contextual help and tooltips, lowering the barrier for non-expert users and increasing the reliability of collected data.</w:t>
      </w:r>
    </w:p>
    <w:p>
      <w:pPr>
        <w:pStyle w:val="Normal"/>
        <w:bidi w:val="0"/>
        <w:jc w:val="start"/>
        <w:rPr/>
      </w:pPr>
      <w:r>
        <w:rPr/>
      </w:r>
    </w:p>
    <w:p>
      <w:pPr>
        <w:pStyle w:val="Normal"/>
        <w:bidi w:val="0"/>
        <w:jc w:val="start"/>
        <w:rPr/>
      </w:pPr>
      <w:r>
        <w:rPr/>
        <w:t>Once data entry is complete, the interface transitions to present personalized risk assessments. Results are delivered in a visually engaging format—using color-coded gauges, probability percentages, and categorical labels (e.g., low, medium, high risk)—making complex predictions rapidly interpretable. Users receive not only a numerical risk score but also a concise narrative explanation contextualizing their risk level and advising appropriate next steps. In addition, when available, feature importance analyses are displayed to clarify the factors most influential in determining the result. If such analysis cannot be produced for a given prediction, the system transparently communicates this to maintain user trust.</w:t>
      </w:r>
    </w:p>
    <w:p>
      <w:pPr>
        <w:pStyle w:val="Normal"/>
        <w:bidi w:val="0"/>
        <w:jc w:val="start"/>
        <w:rPr/>
      </w:pPr>
      <w:r>
        <w:rPr/>
      </w:r>
    </w:p>
    <w:p>
      <w:pPr>
        <w:pStyle w:val="Normal"/>
        <w:bidi w:val="0"/>
        <w:jc w:val="start"/>
        <w:rPr/>
      </w:pPr>
      <w:r>
        <w:rPr/>
        <w:t>Beyond risk assessment, the workflow naturally extends to modules that support deeper engagement. The event forecasting section allows users to visualize how their risk may change over time, supported by interactive graphs that chart historical and predicted trends. The digital twin module enables the real-time simulation of lifestyle changes, reinforcing the educational value of the platform. Personalized recommendations are easily accessible, with each category—exercise, nutrition, stress, and medical care—clearly tabbed and accompanied by actionable plans. Users can update their profile or request new recommendations at any time, ensuring that guidance remains relevant as circumstances change.</w:t>
      </w:r>
    </w:p>
    <w:p>
      <w:pPr>
        <w:pStyle w:val="Normal"/>
        <w:bidi w:val="0"/>
        <w:jc w:val="start"/>
        <w:rPr/>
      </w:pPr>
      <w:r>
        <w:rPr/>
      </w:r>
    </w:p>
    <w:p>
      <w:pPr>
        <w:pStyle w:val="Normal"/>
        <w:bidi w:val="0"/>
        <w:jc w:val="start"/>
        <w:rPr/>
      </w:pPr>
      <w:r>
        <w:rPr/>
        <w:t>Emergency preparedness is made readily accessible through the Emergency SOS module, which consolidates critical contact information, quick-reference instructions, and detailed preparedness checklists. This design ensures that users can rapidly locate and act on emergency guidance during times of acute need.</w:t>
      </w:r>
    </w:p>
    <w:p>
      <w:pPr>
        <w:pStyle w:val="Normal"/>
        <w:bidi w:val="0"/>
        <w:jc w:val="start"/>
        <w:rPr/>
      </w:pPr>
      <w:r>
        <w:rPr/>
      </w:r>
    </w:p>
    <w:p>
      <w:pPr>
        <w:pStyle w:val="Normal"/>
        <w:bidi w:val="0"/>
        <w:jc w:val="start"/>
        <w:rPr/>
      </w:pPr>
      <w:r>
        <w:rPr/>
        <w:t>Feedback from user testing underscores the system’s strengths in clarity, ease of use, and the perceived value of its actionable outputs. Both clinicians and patients have noted the logical organization of workflows, the intuitive presentation of complex information, and the empowering nature of features like scenario simulation and personalized planning. The overall experience is crafted to be as frictionless as possible, promoting regular engagement and supporting both preventive and responsive cardiovascular health management.</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4.6 Interpretation of Model Outputs and Explainability Mechanisms</w:t>
      </w:r>
    </w:p>
    <w:p>
      <w:pPr>
        <w:pStyle w:val="Normal"/>
        <w:bidi w:val="0"/>
        <w:jc w:val="start"/>
        <w:rPr/>
      </w:pPr>
      <w:r>
        <w:rPr/>
      </w:r>
    </w:p>
    <w:p>
      <w:pPr>
        <w:pStyle w:val="Normal"/>
        <w:bidi w:val="0"/>
        <w:jc w:val="start"/>
        <w:rPr/>
      </w:pPr>
      <w:r>
        <w:rPr/>
        <w:t>Transparent interpretation of predictive results is a cornerstone of the proposed framework, reflecting the critical importance of explainability in clinical AI applications. Upon calculating a risk prediction, the system goes beyond simply presenting a probability or risk category; it strives to demystify the decision process by illuminating the main contributors to the predicted outcome.</w:t>
      </w:r>
    </w:p>
    <w:p>
      <w:pPr>
        <w:pStyle w:val="Normal"/>
        <w:bidi w:val="0"/>
        <w:jc w:val="start"/>
        <w:rPr/>
      </w:pPr>
      <w:r>
        <w:rPr/>
      </w:r>
    </w:p>
    <w:p>
      <w:pPr>
        <w:pStyle w:val="Normal"/>
        <w:bidi w:val="0"/>
        <w:jc w:val="start"/>
        <w:rPr/>
      </w:pPr>
      <w:r>
        <w:rPr/>
        <w:t>The explainability pipeline is architected to employ model-agnostic techniques—potentially including methods like SHAP (SHapley Additive exPlanations) or similar algorithms—to decompose each prediction into the underlying feature contributions. In practice, this means that after the neural network processes a user’s health data, the system analyzes how changes in each input variable would alter the predicted risk. This information is synthesized into a ranked list or visual plot, highlighting, for example, whether high cholesterol, elevated blood pressure, or insufficient exercise were the most significant risk drivers. By offering this granular breakdown, the platform provides users and clinicians with a clear window into the logic of the model, transforming a “black box” into an interpretable, actionable tool.</w:t>
      </w:r>
    </w:p>
    <w:p>
      <w:pPr>
        <w:pStyle w:val="Normal"/>
        <w:bidi w:val="0"/>
        <w:jc w:val="start"/>
        <w:rPr/>
      </w:pPr>
      <w:r>
        <w:rPr/>
      </w:r>
    </w:p>
    <w:p>
      <w:pPr>
        <w:pStyle w:val="Normal"/>
        <w:bidi w:val="0"/>
        <w:jc w:val="start"/>
        <w:rPr/>
      </w:pPr>
      <w:r>
        <w:rPr/>
        <w:t>When feature importance analysis is possible, these results are prominently displayed alongside risk predictions, often in both textual and graphical forms. This dual presentation caters to a range of user preferences and enhances the overall transparency of the system. In cases where technical limitations prevent the generation of an explanation—such as insufficient data or model constraints—the interface communicates this clearly to the user, maintaining trust through honesty about the current capabilities of AI interpretability tools.</w:t>
      </w:r>
    </w:p>
    <w:p>
      <w:pPr>
        <w:pStyle w:val="Normal"/>
        <w:bidi w:val="0"/>
        <w:jc w:val="start"/>
        <w:rPr/>
      </w:pPr>
      <w:r>
        <w:rPr/>
      </w:r>
    </w:p>
    <w:p>
      <w:pPr>
        <w:pStyle w:val="Normal"/>
        <w:bidi w:val="0"/>
        <w:jc w:val="start"/>
        <w:rPr/>
      </w:pPr>
      <w:r>
        <w:rPr/>
        <w:t>The value of these explainability mechanisms extends beyond user comprehension. For clinicians, understanding the rationale behind a risk score is vital for integrating predictions into the broader diagnostic process and for discussing results with patients. For users, clear explanations foster trust, reduce anxiety, and motivate adherence to recommended interventions by clarifying the modifiable factors affecting their risk.</w:t>
      </w:r>
    </w:p>
    <w:p>
      <w:pPr>
        <w:pStyle w:val="Normal"/>
        <w:bidi w:val="0"/>
        <w:jc w:val="start"/>
        <w:rPr/>
      </w:pPr>
      <w:r>
        <w:rPr/>
      </w:r>
    </w:p>
    <w:p>
      <w:pPr>
        <w:pStyle w:val="Normal"/>
        <w:bidi w:val="0"/>
        <w:jc w:val="start"/>
        <w:rPr/>
      </w:pPr>
      <w:r>
        <w:rPr/>
        <w:t>Additionally, the system supports both global and local interpretation. Global explanations provide insight into which features generally have the greatest impact across the population, while local explanations are tailored to the individual’s unique circumstances. This dual-level approach ensures that the framework supports both evidence-based practice at scale and personalized medicine at the point of care.</w:t>
      </w:r>
    </w:p>
    <w:p>
      <w:pPr>
        <w:pStyle w:val="Normal"/>
        <w:bidi w:val="0"/>
        <w:jc w:val="start"/>
        <w:rPr/>
      </w:pPr>
      <w:r>
        <w:rPr/>
      </w:r>
    </w:p>
    <w:p>
      <w:pPr>
        <w:pStyle w:val="Normal"/>
        <w:bidi w:val="0"/>
        <w:jc w:val="start"/>
        <w:rPr/>
      </w:pPr>
      <w:r>
        <w:rPr/>
        <w:t>Interactive elements—such as the digital twin and scenario simulation—further reinforce explainability by allowing users to manipulate input variables and directly observe changes in predicted risk. This hands-on capability transforms abstract model logic into concrete, experiential knowledge, contributing to user empowerment and informed decision-making.</w:t>
      </w:r>
    </w:p>
    <w:p>
      <w:pPr>
        <w:pStyle w:val="Normal"/>
        <w:bidi w:val="0"/>
        <w:jc w:val="start"/>
        <w:rPr/>
      </w:pPr>
      <w:r>
        <w:rPr/>
      </w:r>
    </w:p>
    <w:p>
      <w:pPr>
        <w:pStyle w:val="Normal"/>
        <w:bidi w:val="0"/>
        <w:jc w:val="start"/>
        <w:rPr/>
      </w:pPr>
      <w:r>
        <w:rPr/>
        <w:t>In summary, the interpretation of model outputs within the framework is characterized by its rigorous, user-focused approach to explainability. By systematically elucidating the reasoning behind each prediction and transparently communicating any limitations, the platform not only fulfills the requirements of clinical accountability but also elevates user understanding and engagement in the management of cardiovascular health.</w:t>
      </w:r>
    </w:p>
    <w:p>
      <w:pPr>
        <w:pStyle w:val="Normal"/>
        <w:bidi w:val="0"/>
        <w:jc w:val="start"/>
        <w:rPr/>
      </w:pPr>
      <w:r>
        <w:rPr/>
        <w:t>### 4.7 Clinical, Practical, and Societal Implications</w:t>
      </w:r>
    </w:p>
    <w:p>
      <w:pPr>
        <w:pStyle w:val="Normal"/>
        <w:bidi w:val="0"/>
        <w:jc w:val="start"/>
        <w:rPr/>
      </w:pPr>
      <w:r>
        <w:rPr/>
      </w:r>
    </w:p>
    <w:p>
      <w:pPr>
        <w:pStyle w:val="Normal"/>
        <w:bidi w:val="0"/>
        <w:jc w:val="start"/>
        <w:rPr/>
      </w:pPr>
      <w:r>
        <w:rPr/>
        <w:t>The implementation of an explainable deep learning framework for the early detection and risk stratification of coronary artery disease (CAD) promises a transformative impact across multiple domains: clinical practice, healthcare operations, and society at large. Clinically, this system introduces a new paradigm in preventive cardiology by equipping healthcare providers with a tool that not only delivers highly accurate risk assessments but also elucidates the underlying rationale for each prediction. The transparent nature of the model’s outputs, including individualized explanations of risk factors, fosters greater trust and facilitates shared decision-making between patients and clinicians. Such collaboration is vital in the context of chronic disease management, where sustained patient engagement is closely linked to improved health outcomes.</w:t>
      </w:r>
    </w:p>
    <w:p>
      <w:pPr>
        <w:pStyle w:val="Normal"/>
        <w:bidi w:val="0"/>
        <w:jc w:val="start"/>
        <w:rPr/>
      </w:pPr>
      <w:r>
        <w:rPr/>
      </w:r>
    </w:p>
    <w:p>
      <w:pPr>
        <w:pStyle w:val="Normal"/>
        <w:bidi w:val="0"/>
        <w:jc w:val="start"/>
        <w:rPr/>
      </w:pPr>
      <w:r>
        <w:rPr/>
        <w:t>From a practical standpoint, the framework streamlines the process of risk evaluation in routine care. By automating the analysis of diverse clinical and lifestyle data—and presenting results in an accessible, user-friendly format—the system reduces the cognitive and administrative burden historically associated with manual risk scoring. The integrated modules for forecasting, digital twin simulation, and personalized recommendations further extend operational benefits, enabling providers to proactively identify individuals at rising risk and prioritize preventive interventions accordingly. The platform’s emergency preparedness features, such as rapid-access checklists and contact information, enhance safety and preparedness for both patients and their families, addressing a critical need for individuals with known or emerging cardiac risk.</w:t>
      </w:r>
    </w:p>
    <w:p>
      <w:pPr>
        <w:pStyle w:val="Normal"/>
        <w:bidi w:val="0"/>
        <w:jc w:val="start"/>
        <w:rPr/>
      </w:pPr>
      <w:r>
        <w:rPr/>
      </w:r>
    </w:p>
    <w:p>
      <w:pPr>
        <w:pStyle w:val="Normal"/>
        <w:bidi w:val="0"/>
        <w:jc w:val="start"/>
        <w:rPr/>
      </w:pPr>
      <w:r>
        <w:rPr/>
        <w:t>On a societal level, the widespread adoption of such a framework has the potential to address longstanding disparities in cardiovascular care. By standardizing risk assessment processes and minimizing subjective judgment, the system can help ensure that evidence-based recommendations are delivered equitably, regardless of geographic location, resource availability, or provider expertise. This democratization of access may be particularly impactful in under-resourced settings, where specialist care is limited and preventive efforts are often underutilized. Moreover, the aggregation of anonymized user data—when managed ethically and in compliance with privacy regulations—can support large-scale epidemiological studies, inform public health policy, and guide the allocation of resources to populations at greatest risk. The system’s ability to provide clear, actionable feedback also supports public health campaigns aimed at primary prevention, empowering individuals to take an active role in managing their heart health.</w:t>
      </w:r>
    </w:p>
    <w:p>
      <w:pPr>
        <w:pStyle w:val="Normal"/>
        <w:bidi w:val="0"/>
        <w:jc w:val="start"/>
        <w:rPr/>
      </w:pPr>
      <w:r>
        <w:rPr/>
      </w:r>
    </w:p>
    <w:p>
      <w:pPr>
        <w:pStyle w:val="Normal"/>
        <w:bidi w:val="0"/>
        <w:jc w:val="start"/>
        <w:rPr/>
      </w:pPr>
      <w:r>
        <w:rPr/>
        <w:t>At the intersection of technology and ethics, the explainable nature of the framework addresses key concerns about algorithmic opacity in medical AI. By offering transparent, interpretable outputs, the system mitigates fears of “black box” decision-making and reinforces the accountability of clinical practice. This transparency is crucial for regulatory acceptance and for fostering patient confidence in AI-driven health interventions. Furthermore, the modular and extensible architecture of the platform allows for seamless integration with emerging technologies and evolving clinical guidelines, ensuring its continued relevance and adaptability in a rapidly advancing field.</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4.8 Limitations and Challenges</w:t>
      </w:r>
    </w:p>
    <w:p>
      <w:pPr>
        <w:pStyle w:val="Normal"/>
        <w:bidi w:val="0"/>
        <w:jc w:val="start"/>
        <w:rPr/>
      </w:pPr>
      <w:r>
        <w:rPr/>
      </w:r>
    </w:p>
    <w:p>
      <w:pPr>
        <w:pStyle w:val="Normal"/>
        <w:bidi w:val="0"/>
        <w:jc w:val="start"/>
        <w:rPr/>
      </w:pPr>
      <w:r>
        <w:rPr/>
        <w:t>Despite its many strengths, the proposed framework is not without limitations and challenges. One significant constraint arises from the quality and representativeness of the underlying data. Although the system is trained on a comprehensive dataset, inherent biases or gaps within the data—such as underrepresentation of certain demographic groups or comorbidities—may affect the generalizability and fairness of its predictions. Addressing these issues requires ongoing data collection, regular model retraining, and robust evaluation procedures that account for population diversity.</w:t>
      </w:r>
    </w:p>
    <w:p>
      <w:pPr>
        <w:pStyle w:val="Normal"/>
        <w:bidi w:val="0"/>
        <w:jc w:val="start"/>
        <w:rPr/>
      </w:pPr>
      <w:r>
        <w:rPr/>
      </w:r>
    </w:p>
    <w:p>
      <w:pPr>
        <w:pStyle w:val="Normal"/>
        <w:bidi w:val="0"/>
        <w:jc w:val="start"/>
        <w:rPr/>
      </w:pPr>
      <w:r>
        <w:rPr/>
        <w:t>Another challenge involves the explainability mechanisms themselves. While techniques such as SHAP or similar algorithms provide valuable insight into model reasoning, they are not infallible. In some scenarios, explanations may be unavailable due to technical limitations, or they may oversimplify complex interactions between variables. Ensuring that users and clinicians correctly interpret these explanations—and do not ascribe unwarranted certainty to them—remains an ongoing concern. Continuous user education and transparent communication about the strengths and limitations of explainability tools are essential to avoid misinterpretation or overreliance on automated outputs.</w:t>
      </w:r>
    </w:p>
    <w:p>
      <w:pPr>
        <w:pStyle w:val="Normal"/>
        <w:bidi w:val="0"/>
        <w:jc w:val="start"/>
        <w:rPr/>
      </w:pPr>
      <w:r>
        <w:rPr/>
      </w:r>
    </w:p>
    <w:p>
      <w:pPr>
        <w:pStyle w:val="Normal"/>
        <w:bidi w:val="0"/>
        <w:jc w:val="start"/>
        <w:rPr/>
      </w:pPr>
      <w:r>
        <w:rPr/>
        <w:t>Integration into existing healthcare workflows presents another practical hurdle. The successful adoption of the system depends not only on technical performance but also on its compatibility with electronic health records, clinical protocols, and the realities of busy healthcare environments. Resistance to change, concerns about workflow disruption, and the need for training may all impede widespread adoption. Furthermore, the system’s reliance on digital infrastructure may limit its utility in settings where resources, internet connectivity, or technical literacy are lacking.</w:t>
      </w:r>
    </w:p>
    <w:p>
      <w:pPr>
        <w:pStyle w:val="Normal"/>
        <w:bidi w:val="0"/>
        <w:jc w:val="start"/>
        <w:rPr/>
      </w:pPr>
      <w:r>
        <w:rPr/>
      </w:r>
    </w:p>
    <w:p>
      <w:pPr>
        <w:pStyle w:val="Normal"/>
        <w:bidi w:val="0"/>
        <w:jc w:val="start"/>
        <w:rPr/>
      </w:pPr>
      <w:r>
        <w:rPr/>
        <w:t>From a regulatory and ethical perspective, the responsible handling of sensitive health data is paramount. The platform must adhere to stringent privacy and security standards, such as HIPAA or GDPR, and ensure that user consent, data anonymization, and secure storage are rigorously maintained. As the system expands to include real-time monitoring or integration with wearable devices, new challenges related to data volume, quality, and interoperability will emerge.</w:t>
      </w:r>
    </w:p>
    <w:p>
      <w:pPr>
        <w:pStyle w:val="Normal"/>
        <w:bidi w:val="0"/>
        <w:jc w:val="start"/>
        <w:rPr/>
      </w:pPr>
      <w:r>
        <w:rPr/>
      </w:r>
    </w:p>
    <w:p>
      <w:pPr>
        <w:pStyle w:val="Normal"/>
        <w:bidi w:val="0"/>
        <w:jc w:val="start"/>
        <w:rPr/>
      </w:pPr>
      <w:r>
        <w:rPr/>
        <w:t>Finally, while the platform’s versatility is a strength, the breadth of its features may introduce complexity for some users, particularly those less familiar with digital health technologies. Striking an optimal balance between comprehensive functionality and ease of use will require ongoing user feedback, iterative design, and targeted support interventions.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4.9 Summary</w:t>
      </w:r>
    </w:p>
    <w:p>
      <w:pPr>
        <w:pStyle w:val="Normal"/>
        <w:bidi w:val="0"/>
        <w:jc w:val="start"/>
        <w:rPr/>
      </w:pPr>
      <w:r>
        <w:rPr/>
      </w:r>
    </w:p>
    <w:p>
      <w:pPr>
        <w:pStyle w:val="Normal"/>
        <w:bidi w:val="0"/>
        <w:jc w:val="start"/>
        <w:rPr/>
      </w:pPr>
      <w:r>
        <w:rPr/>
        <w:t>This chapter has presented a detailed evaluation of an explainable deep learning framework for the early detection and risk stratification of coronary artery disease using tabular clinical data. Through rigorous experimental design, the system demonstrated strong predictive performance and introduced a suite of advanced functionalities, including predictive event forecasting, digital twin simulation, personalized recommendations, and emergency preparedness modules. The user interface was shown to be intuitive, accessible, and effective in translating complex model outputs into actionable guidance for both clinicians and patients. The framework’s emphasis on explainability and transparency not only enhances clinical trust and decision-making but also supports ethical and equitable care delivery.</w:t>
      </w:r>
    </w:p>
    <w:p>
      <w:pPr>
        <w:pStyle w:val="Normal"/>
        <w:bidi w:val="0"/>
        <w:jc w:val="start"/>
        <w:rPr/>
      </w:pPr>
      <w:r>
        <w:rPr/>
      </w:r>
    </w:p>
    <w:p>
      <w:pPr>
        <w:pStyle w:val="Normal"/>
        <w:bidi w:val="0"/>
        <w:jc w:val="start"/>
        <w:rPr/>
      </w:pPr>
      <w:r>
        <w:rPr/>
        <w:t>The analysis highlighted the far-reaching clinical, practical, and societal implications of the platform, from improving preventive cardiology to democratizing access to expert risk assessment. However, the discussion also recognized key limitations, such as data representativeness, integration challenges, and the need for ongoing education about interpretability tools. As digital health and artificial intelligence continue to evolve, addressing these challenges will be essential to maximizing the impact of such systems on population health. Overall, the proposed framework exemplifies the potential of combining advanced machine learning with user-centered design to support proactive, informed, and equitable management of cardiovascular risk.</w:t>
      </w:r>
    </w:p>
    <w:p>
      <w:pPr>
        <w:pStyle w:val="Normal"/>
        <w:bidi w:val="0"/>
        <w:jc w:val="start"/>
        <w:rPr/>
      </w:pPr>
      <w:r>
        <w:rPr/>
      </w:r>
    </w:p>
    <w:p>
      <w:pPr>
        <w:pStyle w:val="Normal"/>
        <w:bidi w:val="0"/>
        <w:jc w:val="start"/>
        <w:rPr/>
      </w:pPr>
      <w:r>
        <w:rPr/>
        <w:t># CHAPTER FIVE: SUMMARY, CONCLUSION AND RECOMMENDATION</w:t>
      </w:r>
    </w:p>
    <w:p>
      <w:pPr>
        <w:pStyle w:val="Normal"/>
        <w:bidi w:val="0"/>
        <w:jc w:val="start"/>
        <w:rPr/>
      </w:pPr>
      <w:r>
        <w:rPr/>
      </w:r>
    </w:p>
    <w:p>
      <w:pPr>
        <w:pStyle w:val="Normal"/>
        <w:bidi w:val="0"/>
        <w:jc w:val="start"/>
        <w:rPr/>
      </w:pPr>
      <w:r>
        <w:rPr/>
        <w:t>### 5.1 Summary</w:t>
      </w:r>
    </w:p>
    <w:p>
      <w:pPr>
        <w:pStyle w:val="Normal"/>
        <w:bidi w:val="0"/>
        <w:jc w:val="start"/>
        <w:rPr/>
      </w:pPr>
      <w:r>
        <w:rPr/>
      </w:r>
    </w:p>
    <w:p>
      <w:pPr>
        <w:pStyle w:val="Normal"/>
        <w:bidi w:val="0"/>
        <w:jc w:val="start"/>
        <w:rPr/>
      </w:pPr>
      <w:r>
        <w:rPr/>
        <w:t>This research undertook the design, development, and comprehensive evaluation of an explainable deep learning framework tailored for the early detection and risk stratification of coronary artery disease (CAD) using structured clinical datasets. The primary motivation emerged from the persistent global burden of CAD, coupled with the growing recognition that traditional risk calculators often fail to fully harness the predictive potential embedded in routinely collected clinical and lifestyle data. Against this backdrop, the study sought to bridge the gap between cutting-edge artificial intelligence (AI) methodologies and the pressing clinical need for transparent, interpretable, and actionable risk assessment tools.</w:t>
      </w:r>
    </w:p>
    <w:p>
      <w:pPr>
        <w:pStyle w:val="Normal"/>
        <w:bidi w:val="0"/>
        <w:jc w:val="start"/>
        <w:rPr/>
      </w:pPr>
      <w:r>
        <w:rPr/>
      </w:r>
    </w:p>
    <w:p>
      <w:pPr>
        <w:pStyle w:val="Normal"/>
        <w:bidi w:val="0"/>
        <w:jc w:val="start"/>
        <w:rPr/>
      </w:pPr>
      <w:r>
        <w:rPr/>
        <w:t>The methodological journey began with meticulous data curation, involving the preprocessing and normalization of heterogeneous clinical variables to ensure integrity and analytical rigor. Advanced machine learning models—such as convolutional neural networks (CNNs), long short-term memory (LSTM) networks, and their hybridizations—were subsequently engineered and optimized, leveraging stratified data partitions and rigorous hyperparameter tuning. The empirical evaluation of these models revealed robust predictive performance, with the best-performing architectures exceeding conventional benchmarks on accuracy, discrimination (AUC-ROC), and calibration metrics.</w:t>
      </w:r>
    </w:p>
    <w:p>
      <w:pPr>
        <w:pStyle w:val="Normal"/>
        <w:bidi w:val="0"/>
        <w:jc w:val="start"/>
        <w:rPr/>
      </w:pPr>
      <w:r>
        <w:rPr/>
      </w:r>
    </w:p>
    <w:p>
      <w:pPr>
        <w:pStyle w:val="Normal"/>
        <w:bidi w:val="0"/>
        <w:jc w:val="start"/>
        <w:rPr/>
      </w:pPr>
      <w:r>
        <w:rPr/>
        <w:t>Crucially, the framework did not restrict itself to algorithmic advancement alone. A central tenet was the seamless integration of explainability mechanisms, including model-agnostic feature importance analysis and scenario-based simulation, to demystify predictions for both clinicians and patients. The user interface, developed as an interactive web platform, was deliberately structured to facilitate ease of data entry, intuitive visualization of results, and clear interpretive guidance. Empirical user testing confirmed the interface's accessibility and practical relevance, with feedback highlighting its clarity, navigational logic, and the empowering effect of personalized recommendations.</w:t>
      </w:r>
    </w:p>
    <w:p>
      <w:pPr>
        <w:pStyle w:val="Normal"/>
        <w:bidi w:val="0"/>
        <w:jc w:val="start"/>
        <w:rPr/>
      </w:pPr>
      <w:r>
        <w:rPr/>
      </w:r>
    </w:p>
    <w:p>
      <w:pPr>
        <w:pStyle w:val="Normal"/>
        <w:bidi w:val="0"/>
        <w:jc w:val="start"/>
        <w:rPr/>
      </w:pPr>
      <w:r>
        <w:rPr/>
        <w:t>The system’s suite of novel modules—including predictive event forecasting, digital twin simulation, tailored lifestyle advice, and emergency preparedness—further expanded its utility, transforming it from a static risk calculator into a dynamic health management companion. The evaluation extended beyond technical performance to address clinical applicability, operational fit, and user experience, reflecting a holistic commitment to translational impact. Overall, the research demonstrated that the thoughtful marriage of advanced AI and human-centered design can yield tools that are not only accurate but also comprehensible, actionable, and deeply attuned to the realities of contemporary cardiovascular care.</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5.2 Conclusion</w:t>
      </w:r>
    </w:p>
    <w:p>
      <w:pPr>
        <w:pStyle w:val="Normal"/>
        <w:bidi w:val="0"/>
        <w:jc w:val="start"/>
        <w:rPr/>
      </w:pPr>
      <w:r>
        <w:rPr/>
      </w:r>
    </w:p>
    <w:p>
      <w:pPr>
        <w:pStyle w:val="Normal"/>
        <w:bidi w:val="0"/>
        <w:jc w:val="start"/>
        <w:rPr/>
      </w:pPr>
      <w:r>
        <w:rPr/>
        <w:t>In synthesizing the findings of this investigation, it is evident that the proposed explainable deep learning framework marks a significant progression in the field of cardiovascular risk prediction. The system’s ability to process multidimensional clinical and behavioral data, generate nuanced risk scores, and deliver transparent, individualized explanations represents a meaningful departure from opaque, one-size-fits-all approaches that have dominated clinical practice for decades. By embedding interpretability at the heart of the predictive process, the framework addresses a critical barrier to the adoption of AI in medicine—namely, the trust deficit arising from the lack of transparency in algorithmic decision-making.</w:t>
      </w:r>
    </w:p>
    <w:p>
      <w:pPr>
        <w:pStyle w:val="Normal"/>
        <w:bidi w:val="0"/>
        <w:jc w:val="start"/>
        <w:rPr/>
      </w:pPr>
      <w:r>
        <w:rPr/>
      </w:r>
    </w:p>
    <w:p>
      <w:pPr>
        <w:pStyle w:val="Normal"/>
        <w:bidi w:val="0"/>
        <w:jc w:val="start"/>
        <w:rPr/>
      </w:pPr>
      <w:r>
        <w:rPr/>
        <w:t xml:space="preserve">The results affirm that it is indeed possible to design AI systems that are both highly performant and aligned with the ethical imperatives of clarity, accountability, and user empowerment. The framework’s holistic architecture, encompassing personalized risk stratification, proactive health management, and emergency readiness, positions it as a versatile tool capable of supporting preventive, diagnostic, and therapeutic workflows. Its accessibility and adaptability ensure relevance across diverse care settings, from specialist clinics to community health initiatives. </w:t>
      </w:r>
    </w:p>
    <w:p>
      <w:pPr>
        <w:pStyle w:val="Normal"/>
        <w:bidi w:val="0"/>
        <w:jc w:val="start"/>
        <w:rPr/>
      </w:pPr>
      <w:r>
        <w:rPr/>
      </w:r>
    </w:p>
    <w:p>
      <w:pPr>
        <w:pStyle w:val="Normal"/>
        <w:bidi w:val="0"/>
        <w:jc w:val="start"/>
        <w:rPr/>
      </w:pPr>
      <w:r>
        <w:rPr/>
        <w:t>Moreover, the research underscores the transformative potential of explainable AI in fostering a new era of collaborative, patient-centered care. By equipping both clinicians and patients with interpretable insights, the framework not only enhances clinical decision-making but also catalyzes sustained engagement and self-management. The project thus stands as a testament to the value of integrating advanced computational methods with the nuanced demands of real-world healthcare delivery.</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5.3 Limitation of the Study</w:t>
      </w:r>
    </w:p>
    <w:p>
      <w:pPr>
        <w:pStyle w:val="Normal"/>
        <w:bidi w:val="0"/>
        <w:jc w:val="start"/>
        <w:rPr/>
      </w:pPr>
      <w:r>
        <w:rPr/>
      </w:r>
    </w:p>
    <w:p>
      <w:pPr>
        <w:pStyle w:val="Normal"/>
        <w:bidi w:val="0"/>
        <w:jc w:val="start"/>
        <w:rPr/>
      </w:pPr>
      <w:r>
        <w:rPr/>
        <w:t>Despite its notable achievements, the study is subject to several limitations that warrant careful consideration. First and foremost, the generalizability of the predictive models is inherently constrained by the characteristics of the underlying dataset. While the data were sourced from reputable repositories and underwent thorough preprocessing, potential biases—such as the underrepresentation of certain demographic groups or rare comorbidities—may limit the external validity of the findings. Future deployments would benefit from larger, more diverse datasets that capture the heterogeneity of global populations.</w:t>
      </w:r>
    </w:p>
    <w:p>
      <w:pPr>
        <w:pStyle w:val="Normal"/>
        <w:bidi w:val="0"/>
        <w:jc w:val="start"/>
        <w:rPr/>
      </w:pPr>
      <w:r>
        <w:rPr/>
      </w:r>
    </w:p>
    <w:p>
      <w:pPr>
        <w:pStyle w:val="Normal"/>
        <w:bidi w:val="0"/>
        <w:jc w:val="start"/>
        <w:rPr/>
      </w:pPr>
      <w:r>
        <w:rPr/>
        <w:t>Additionally, while the framework incorporates state-of-the-art explainability techniques, there remain technical challenges in ensuring that explanations are both accurate and consistently available. In certain cases, feature importance analysis may be infeasible due to model architecture or data sparsity, and the risk of oversimplifying complex model behavior persists. The interface, though extensively user-tested, may still present a learning curve for users with limited digital literacy or physical impairments, and its reliance on internet connectivity may pose barriers in low-resource environments.</w:t>
      </w:r>
    </w:p>
    <w:p>
      <w:pPr>
        <w:pStyle w:val="Normal"/>
        <w:bidi w:val="0"/>
        <w:jc w:val="start"/>
        <w:rPr/>
      </w:pPr>
      <w:r>
        <w:rPr/>
      </w:r>
    </w:p>
    <w:p>
      <w:pPr>
        <w:pStyle w:val="Normal"/>
        <w:bidi w:val="0"/>
        <w:jc w:val="start"/>
        <w:rPr/>
      </w:pPr>
      <w:r>
        <w:rPr/>
        <w:t>Integration with existing electronic health records and clinical workflows, though conceptually feasible, was not exhaustively explored in this study and presents logistical, technical, and regulatory challenges. The ethical management of sensitive health data, including compliance with evolving privacy standards and user consent protocols, also constitutes an ongoing area of concern. These limitations underscore the need for continuous iteration, stakeholder engagement, and rigorous real-world validation as the framework evolves.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5.4 Recommendation</w:t>
      </w:r>
    </w:p>
    <w:p>
      <w:pPr>
        <w:pStyle w:val="Normal"/>
        <w:bidi w:val="0"/>
        <w:jc w:val="start"/>
        <w:rPr/>
      </w:pPr>
      <w:r>
        <w:rPr/>
      </w:r>
    </w:p>
    <w:p>
      <w:pPr>
        <w:pStyle w:val="Normal"/>
        <w:bidi w:val="0"/>
        <w:jc w:val="start"/>
        <w:rPr/>
      </w:pPr>
      <w:r>
        <w:rPr/>
        <w:t>Based on the insights and findings of this research, several recommendations emerge to guide future work and the broader adoption of explainable AI in cardiovascular risk management. Firstly, ongoing efforts should prioritize the collection and integration of large-scale, longitudinal datasets that reflect the diversity of patient populations. Collaborative partnerships with healthcare institutions, public health agencies, and patient advocacy groups can enrich the data ecosystem and enhance the robustness of predictive models.</w:t>
      </w:r>
    </w:p>
    <w:p>
      <w:pPr>
        <w:pStyle w:val="Normal"/>
        <w:bidi w:val="0"/>
        <w:jc w:val="start"/>
        <w:rPr/>
      </w:pPr>
      <w:r>
        <w:rPr/>
      </w:r>
    </w:p>
    <w:p>
      <w:pPr>
        <w:pStyle w:val="Normal"/>
        <w:bidi w:val="0"/>
        <w:jc w:val="start"/>
        <w:rPr/>
      </w:pPr>
      <w:r>
        <w:rPr/>
        <w:t xml:space="preserve">Further research should invest in advancing explainability techniques, with an emphasis on developing domain-specific interpretability methods that can faithfully capture the nuances of clinical reasoning. Educational initiatives targeting both clinicians and patients are essential to foster digital literacy, facilitate the appropriate interpretation of AI-generated outputs, and promote shared decision-making. </w:t>
      </w:r>
    </w:p>
    <w:p>
      <w:pPr>
        <w:pStyle w:val="Normal"/>
        <w:bidi w:val="0"/>
        <w:jc w:val="start"/>
        <w:rPr/>
      </w:pPr>
      <w:r>
        <w:rPr/>
      </w:r>
    </w:p>
    <w:p>
      <w:pPr>
        <w:pStyle w:val="Normal"/>
        <w:bidi w:val="0"/>
        <w:jc w:val="start"/>
        <w:rPr/>
      </w:pPr>
      <w:r>
        <w:rPr/>
        <w:t xml:space="preserve">Technical enhancements should focus on interoperability with existing health information systems, streamlined user onboarding, and adaptive interfaces that accommodate varying levels of user expertise. Regulatory bodies and ethics committees should be engaged early and continuously to address evolving privacy, consent, and safety considerations. </w:t>
      </w:r>
    </w:p>
    <w:p>
      <w:pPr>
        <w:pStyle w:val="Normal"/>
        <w:bidi w:val="0"/>
        <w:jc w:val="start"/>
        <w:rPr/>
      </w:pPr>
      <w:r>
        <w:rPr/>
      </w:r>
    </w:p>
    <w:p>
      <w:pPr>
        <w:pStyle w:val="Normal"/>
        <w:bidi w:val="0"/>
        <w:jc w:val="start"/>
        <w:rPr/>
      </w:pPr>
      <w:r>
        <w:rPr/>
        <w:t>Finally, the deployment of the framework should be accompanied by rigorous, context-sensitive evaluation protocols, encompassing not only technical accuracy but also user satisfaction, health outcomes, and equity of access. By embracing a multidisciplinary, iterative approach, the field can ensure that AI-driven risk stratification tools achieve their full potential in improving cardiovascular health at both individual and population scales.</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 5.5 Contribution to Knowledge</w:t>
      </w:r>
    </w:p>
    <w:p>
      <w:pPr>
        <w:pStyle w:val="Normal"/>
        <w:bidi w:val="0"/>
        <w:jc w:val="start"/>
        <w:rPr/>
      </w:pPr>
      <w:r>
        <w:rPr/>
      </w:r>
    </w:p>
    <w:p>
      <w:pPr>
        <w:pStyle w:val="Normal"/>
        <w:bidi w:val="0"/>
        <w:jc w:val="start"/>
        <w:rPr/>
      </w:pPr>
      <w:r>
        <w:rPr/>
        <w:t>This research contributes substantively to the growing body of knowledge at the intersection of artificial intelligence, clinical medicine, and human-centered design. The study advances the scientific understanding of how deep learning architectures—when carefully engineered and contextualized—can enhance the early detection and stratification of coronary artery disease risk using tabular clinical data. It demonstrates that high predictive accuracy need not come at the expense of transparency, and that the integration of explainability tools can yield systems that are both trustworthy and effective.</w:t>
      </w:r>
    </w:p>
    <w:p>
      <w:pPr>
        <w:pStyle w:val="Normal"/>
        <w:bidi w:val="0"/>
        <w:jc w:val="start"/>
        <w:rPr/>
      </w:pPr>
      <w:r>
        <w:rPr/>
      </w:r>
    </w:p>
    <w:p>
      <w:pPr>
        <w:pStyle w:val="Normal"/>
        <w:bidi w:val="0"/>
        <w:jc w:val="start"/>
        <w:rPr/>
      </w:pPr>
      <w:r>
        <w:rPr/>
        <w:t xml:space="preserve">The work introduces a holistic, modular framework that transcends the limitations of traditional risk calculators, embedding advanced functionalities such as predictive event forecasting, digital twin simulation, and emergency preparedness within a unified, user-friendly platform. The detailed exploration of user interface design, explainability mechanisms, and practical deployment offers a template for future AI-driven health applications. Moreover, by foregrounding ethical, practical, and societal considerations, the study enriches the ongoing discourse on responsible AI adoption in healthcare. </w:t>
      </w:r>
    </w:p>
    <w:p>
      <w:pPr>
        <w:pStyle w:val="Normal"/>
        <w:bidi w:val="0"/>
        <w:jc w:val="start"/>
        <w:rPr/>
      </w:pPr>
      <w:r>
        <w:rPr/>
      </w:r>
    </w:p>
    <w:p>
      <w:pPr>
        <w:pStyle w:val="Normal"/>
        <w:bidi w:val="0"/>
        <w:jc w:val="start"/>
        <w:rPr/>
      </w:pPr>
      <w:r>
        <w:rPr/>
        <w:t>In sum, this research not only delivers a novel technical solution to a pressing clinical challenge but also delineates a roadmap for the sustainable, equitable, and impactful integration of explainable AI into routine medical practice. The insights generated herein are poised to inform subsequent research, policy development, and real-world implementation in cardiovascular care and beyond.</w:t>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jc w:val="start"/>
        <w:rPr/>
      </w:pPr>
      <w:r>
        <w:rPr/>
      </w:r>
      <w:r>
        <w:br w:type="page"/>
      </w:r>
    </w:p>
    <w:tbl>
      <w:tblPr>
        <w:tblW w:w="5000" w:type="pct"/>
        <w:jc w:val="start"/>
        <w:tblInd w:w="-5" w:type="dxa"/>
        <w:tblLayout w:type="fixed"/>
        <w:tblCellMar>
          <w:top w:w="55" w:type="dxa"/>
          <w:start w:w="55" w:type="dxa"/>
          <w:bottom w:w="55" w:type="dxa"/>
          <w:end w:w="55" w:type="dxa"/>
        </w:tblCellMar>
      </w:tblPr>
      <w:tblGrid>
        <w:gridCol w:w="1606"/>
        <w:gridCol w:w="1606"/>
        <w:gridCol w:w="1606"/>
        <w:gridCol w:w="1607"/>
        <w:gridCol w:w="1606"/>
        <w:gridCol w:w="1606"/>
      </w:tblGrid>
      <w:tr>
        <w:trPr/>
        <w:tc>
          <w:tcPr>
            <w:tcW w:w="1606" w:type="dxa"/>
            <w:tcBorders>
              <w:top w:val="single" w:sz="4" w:space="0" w:color="000000"/>
              <w:start w:val="single" w:sz="4" w:space="0" w:color="000000"/>
              <w:bottom w:val="single" w:sz="4" w:space="0" w:color="000000"/>
            </w:tcBorders>
          </w:tcPr>
          <w:p>
            <w:pPr>
              <w:pStyle w:val="Normal"/>
              <w:pageBreakBefore/>
              <w:bidi w:val="0"/>
              <w:jc w:val="start"/>
              <w:rPr/>
            </w:pPr>
            <w:r>
              <w:rPr/>
              <w:t>S/N</w:t>
            </w:r>
          </w:p>
        </w:tc>
        <w:tc>
          <w:tcPr>
            <w:tcW w:w="1606" w:type="dxa"/>
            <w:tcBorders>
              <w:top w:val="single" w:sz="4" w:space="0" w:color="000000"/>
              <w:start w:val="single" w:sz="4" w:space="0" w:color="000000"/>
              <w:bottom w:val="single" w:sz="4" w:space="0" w:color="000000"/>
            </w:tcBorders>
          </w:tcPr>
          <w:p>
            <w:pPr>
              <w:pStyle w:val="Normal"/>
              <w:bidi w:val="0"/>
              <w:jc w:val="start"/>
              <w:rPr/>
            </w:pPr>
            <w:r>
              <w:rPr/>
              <w:t>Title</w:t>
            </w:r>
          </w:p>
        </w:tc>
        <w:tc>
          <w:tcPr>
            <w:tcW w:w="1606" w:type="dxa"/>
            <w:tcBorders>
              <w:top w:val="single" w:sz="4" w:space="0" w:color="000000"/>
              <w:start w:val="single" w:sz="4" w:space="0" w:color="000000"/>
              <w:bottom w:val="single" w:sz="4" w:space="0" w:color="000000"/>
            </w:tcBorders>
          </w:tcPr>
          <w:p>
            <w:pPr>
              <w:pStyle w:val="Normal"/>
              <w:bidi w:val="0"/>
              <w:jc w:val="start"/>
              <w:rPr/>
            </w:pPr>
            <w:r>
              <w:rPr/>
              <w:t>Date</w:t>
            </w:r>
          </w:p>
        </w:tc>
        <w:tc>
          <w:tcPr>
            <w:tcW w:w="1607" w:type="dxa"/>
            <w:tcBorders>
              <w:top w:val="single" w:sz="4" w:space="0" w:color="000000"/>
              <w:start w:val="single" w:sz="4" w:space="0" w:color="000000"/>
              <w:bottom w:val="single" w:sz="4" w:space="0" w:color="000000"/>
            </w:tcBorders>
          </w:tcPr>
          <w:p>
            <w:pPr>
              <w:pStyle w:val="Normal"/>
              <w:bidi w:val="0"/>
              <w:jc w:val="start"/>
              <w:rPr/>
            </w:pPr>
            <w:r>
              <w:rPr/>
              <w:t>Authors</w:t>
            </w:r>
          </w:p>
        </w:tc>
        <w:tc>
          <w:tcPr>
            <w:tcW w:w="1606" w:type="dxa"/>
            <w:tcBorders>
              <w:top w:val="single" w:sz="4" w:space="0" w:color="000000"/>
              <w:start w:val="single" w:sz="4" w:space="0" w:color="000000"/>
              <w:bottom w:val="single" w:sz="4" w:space="0" w:color="000000"/>
            </w:tcBorders>
          </w:tcPr>
          <w:p>
            <w:pPr>
              <w:pStyle w:val="Normal"/>
              <w:bidi w:val="0"/>
              <w:jc w:val="start"/>
              <w:rPr/>
            </w:pPr>
            <w:r>
              <w:rPr/>
              <w:t>Method</w:t>
            </w:r>
          </w:p>
        </w:tc>
        <w:tc>
          <w:tcPr>
            <w:tcW w:w="1606" w:type="dxa"/>
            <w:tcBorders>
              <w:top w:val="single" w:sz="4" w:space="0" w:color="000000"/>
              <w:start w:val="single" w:sz="4" w:space="0" w:color="000000"/>
              <w:bottom w:val="single" w:sz="4" w:space="0" w:color="000000"/>
              <w:end w:val="single" w:sz="4" w:space="0" w:color="000000"/>
            </w:tcBorders>
          </w:tcPr>
          <w:p>
            <w:pPr>
              <w:pStyle w:val="Normal"/>
              <w:bidi w:val="0"/>
              <w:jc w:val="start"/>
              <w:rPr/>
            </w:pPr>
            <w:r>
              <w:rPr/>
              <w:t>Drawback / Improvements Possible</w:t>
            </w:r>
          </w:p>
        </w:tc>
      </w:tr>
      <w:tr>
        <w:trPr/>
        <w:tc>
          <w:tcPr>
            <w:tcW w:w="1606" w:type="dxa"/>
            <w:tcBorders>
              <w:start w:val="single" w:sz="4" w:space="0" w:color="000000"/>
              <w:bottom w:val="single" w:sz="4" w:space="0" w:color="000000"/>
            </w:tcBorders>
          </w:tcPr>
          <w:p>
            <w:pPr>
              <w:pStyle w:val="Normal"/>
              <w:bidi w:val="0"/>
              <w:jc w:val="start"/>
              <w:rPr/>
            </w:pPr>
            <w:r>
              <w:rPr/>
              <w:t>1</w:t>
            </w:r>
          </w:p>
        </w:tc>
        <w:tc>
          <w:tcPr>
            <w:tcW w:w="1606" w:type="dxa"/>
            <w:tcBorders>
              <w:start w:val="single" w:sz="4" w:space="0" w:color="000000"/>
              <w:bottom w:val="single" w:sz="4" w:space="0" w:color="000000"/>
            </w:tcBorders>
          </w:tcPr>
          <w:p>
            <w:pPr>
              <w:pStyle w:val="Normal"/>
              <w:bidi w:val="0"/>
              <w:jc w:val="start"/>
              <w:rPr/>
            </w:pPr>
            <w:r>
              <w:rPr/>
              <w:t>Deep learning techniques for automated coronary artery segmentation and analysis</w:t>
            </w:r>
          </w:p>
        </w:tc>
        <w:tc>
          <w:tcPr>
            <w:tcW w:w="1606" w:type="dxa"/>
            <w:tcBorders>
              <w:start w:val="single" w:sz="4" w:space="0" w:color="000000"/>
              <w:bottom w:val="single" w:sz="4" w:space="0" w:color="000000"/>
            </w:tcBorders>
          </w:tcPr>
          <w:p>
            <w:pPr>
              <w:pStyle w:val="Normal"/>
              <w:bidi w:val="0"/>
              <w:jc w:val="start"/>
              <w:rPr/>
            </w:pPr>
            <w:r>
              <w:rPr/>
              <w:t>2025</w:t>
            </w:r>
          </w:p>
        </w:tc>
        <w:tc>
          <w:tcPr>
            <w:tcW w:w="1607" w:type="dxa"/>
            <w:tcBorders>
              <w:start w:val="single" w:sz="4" w:space="0" w:color="000000"/>
              <w:bottom w:val="single" w:sz="4" w:space="0" w:color="000000"/>
            </w:tcBorders>
          </w:tcPr>
          <w:p>
            <w:pPr>
              <w:pStyle w:val="Normal"/>
              <w:bidi w:val="0"/>
              <w:jc w:val="start"/>
              <w:rPr/>
            </w:pPr>
            <w:r>
              <w:rPr/>
              <w:t>Wang, Lee, Patel et al.</w:t>
            </w:r>
          </w:p>
        </w:tc>
        <w:tc>
          <w:tcPr>
            <w:tcW w:w="1606" w:type="dxa"/>
            <w:tcBorders>
              <w:start w:val="single" w:sz="4" w:space="0" w:color="000000"/>
              <w:bottom w:val="single" w:sz="4" w:space="0" w:color="000000"/>
            </w:tcBorders>
          </w:tcPr>
          <w:p>
            <w:pPr>
              <w:pStyle w:val="Normal"/>
              <w:bidi w:val="0"/>
              <w:jc w:val="start"/>
              <w:rPr/>
            </w:pPr>
            <w:r>
              <w:rPr/>
              <w:t>Deep learning for coronary artery segmentation</w:t>
            </w:r>
          </w:p>
        </w:tc>
        <w:tc>
          <w:tcPr>
            <w:tcW w:w="1606" w:type="dxa"/>
            <w:tcBorders>
              <w:start w:val="single" w:sz="4" w:space="0" w:color="000000"/>
              <w:bottom w:val="single" w:sz="4" w:space="0" w:color="000000"/>
              <w:end w:val="single" w:sz="4" w:space="0" w:color="000000"/>
            </w:tcBorders>
          </w:tcPr>
          <w:p>
            <w:pPr>
              <w:pStyle w:val="Normal"/>
              <w:bidi w:val="0"/>
              <w:jc w:val="start"/>
              <w:rPr/>
            </w:pPr>
            <w:r>
              <w:rPr/>
              <w:t>Requires large annotated datasets; interpretability enhancement needed</w:t>
            </w:r>
          </w:p>
        </w:tc>
      </w:tr>
      <w:tr>
        <w:trPr/>
        <w:tc>
          <w:tcPr>
            <w:tcW w:w="1606" w:type="dxa"/>
            <w:tcBorders>
              <w:start w:val="single" w:sz="4" w:space="0" w:color="000000"/>
              <w:bottom w:val="single" w:sz="4" w:space="0" w:color="000000"/>
            </w:tcBorders>
          </w:tcPr>
          <w:p>
            <w:pPr>
              <w:pStyle w:val="Normal"/>
              <w:bidi w:val="0"/>
              <w:jc w:val="start"/>
              <w:rPr/>
            </w:pPr>
            <w:r>
              <w:rPr/>
              <w:t>2</w:t>
            </w:r>
          </w:p>
        </w:tc>
        <w:tc>
          <w:tcPr>
            <w:tcW w:w="1606" w:type="dxa"/>
            <w:tcBorders>
              <w:start w:val="single" w:sz="4" w:space="0" w:color="000000"/>
              <w:bottom w:val="single" w:sz="4" w:space="0" w:color="000000"/>
            </w:tcBorders>
          </w:tcPr>
          <w:p>
            <w:pPr>
              <w:pStyle w:val="Normal"/>
              <w:bidi w:val="0"/>
              <w:jc w:val="start"/>
              <w:rPr/>
            </w:pPr>
            <w:r>
              <w:rPr/>
              <w:t>Explainable coronary artery disease prediction model based on cloud-random forest</w:t>
            </w:r>
          </w:p>
        </w:tc>
        <w:tc>
          <w:tcPr>
            <w:tcW w:w="1606" w:type="dxa"/>
            <w:tcBorders>
              <w:start w:val="single" w:sz="4" w:space="0" w:color="000000"/>
              <w:bottom w:val="single" w:sz="4" w:space="0" w:color="000000"/>
            </w:tcBorders>
          </w:tcPr>
          <w:p>
            <w:pPr>
              <w:pStyle w:val="Normal"/>
              <w:bidi w:val="0"/>
              <w:jc w:val="start"/>
              <w:rPr/>
            </w:pPr>
            <w:r>
              <w:rPr/>
              <w:t>2024</w:t>
            </w:r>
          </w:p>
        </w:tc>
        <w:tc>
          <w:tcPr>
            <w:tcW w:w="1607" w:type="dxa"/>
            <w:tcBorders>
              <w:start w:val="single" w:sz="4" w:space="0" w:color="000000"/>
              <w:bottom w:val="single" w:sz="4" w:space="0" w:color="000000"/>
            </w:tcBorders>
          </w:tcPr>
          <w:p>
            <w:pPr>
              <w:pStyle w:val="Normal"/>
              <w:bidi w:val="0"/>
              <w:jc w:val="start"/>
              <w:rPr/>
            </w:pPr>
            <w:r>
              <w:rPr/>
              <w:t>Liu, Zhang, Chen et al.</w:t>
            </w:r>
          </w:p>
        </w:tc>
        <w:tc>
          <w:tcPr>
            <w:tcW w:w="1606" w:type="dxa"/>
            <w:tcBorders>
              <w:start w:val="single" w:sz="4" w:space="0" w:color="000000"/>
              <w:bottom w:val="single" w:sz="4" w:space="0" w:color="000000"/>
            </w:tcBorders>
          </w:tcPr>
          <w:p>
            <w:pPr>
              <w:pStyle w:val="Normal"/>
              <w:bidi w:val="0"/>
              <w:jc w:val="start"/>
              <w:rPr/>
            </w:pPr>
            <w:r>
              <w:rPr/>
              <w:t>Cloud-random forest model with explainability</w:t>
            </w:r>
          </w:p>
        </w:tc>
        <w:tc>
          <w:tcPr>
            <w:tcW w:w="1606" w:type="dxa"/>
            <w:tcBorders>
              <w:start w:val="single" w:sz="4" w:space="0" w:color="000000"/>
              <w:bottom w:val="single" w:sz="4" w:space="0" w:color="000000"/>
              <w:end w:val="single" w:sz="4" w:space="0" w:color="000000"/>
            </w:tcBorders>
          </w:tcPr>
          <w:p>
            <w:pPr>
              <w:pStyle w:val="Normal"/>
              <w:bidi w:val="0"/>
              <w:jc w:val="start"/>
              <w:rPr/>
            </w:pPr>
            <w:r>
              <w:rPr/>
              <w:t>Needs validation on larger populations</w:t>
            </w:r>
          </w:p>
        </w:tc>
      </w:tr>
      <w:tr>
        <w:trPr/>
        <w:tc>
          <w:tcPr>
            <w:tcW w:w="1606" w:type="dxa"/>
            <w:tcBorders>
              <w:start w:val="single" w:sz="4" w:space="0" w:color="000000"/>
              <w:bottom w:val="single" w:sz="4" w:space="0" w:color="000000"/>
            </w:tcBorders>
          </w:tcPr>
          <w:p>
            <w:pPr>
              <w:pStyle w:val="Normal"/>
              <w:bidi w:val="0"/>
              <w:jc w:val="start"/>
              <w:rPr/>
            </w:pPr>
            <w:r>
              <w:rPr/>
              <w:t>3</w:t>
            </w:r>
          </w:p>
        </w:tc>
        <w:tc>
          <w:tcPr>
            <w:tcW w:w="1606" w:type="dxa"/>
            <w:tcBorders>
              <w:start w:val="single" w:sz="4" w:space="0" w:color="000000"/>
              <w:bottom w:val="single" w:sz="4" w:space="0" w:color="000000"/>
            </w:tcBorders>
          </w:tcPr>
          <w:p>
            <w:pPr>
              <w:pStyle w:val="Normal"/>
              <w:bidi w:val="0"/>
              <w:jc w:val="start"/>
              <w:rPr/>
            </w:pPr>
            <w:r>
              <w:rPr/>
              <w:t>Deep learning and electrocardiography: systematic review of current applications</w:t>
            </w:r>
          </w:p>
        </w:tc>
        <w:tc>
          <w:tcPr>
            <w:tcW w:w="1606" w:type="dxa"/>
            <w:tcBorders>
              <w:start w:val="single" w:sz="4" w:space="0" w:color="000000"/>
              <w:bottom w:val="single" w:sz="4" w:space="0" w:color="000000"/>
            </w:tcBorders>
          </w:tcPr>
          <w:p>
            <w:pPr>
              <w:pStyle w:val="Normal"/>
              <w:bidi w:val="0"/>
              <w:jc w:val="start"/>
              <w:rPr/>
            </w:pPr>
            <w:r>
              <w:rPr/>
              <w:t>2025</w:t>
            </w:r>
          </w:p>
        </w:tc>
        <w:tc>
          <w:tcPr>
            <w:tcW w:w="1607" w:type="dxa"/>
            <w:tcBorders>
              <w:start w:val="single" w:sz="4" w:space="0" w:color="000000"/>
              <w:bottom w:val="single" w:sz="4" w:space="0" w:color="000000"/>
            </w:tcBorders>
          </w:tcPr>
          <w:p>
            <w:pPr>
              <w:pStyle w:val="Normal"/>
              <w:bidi w:val="0"/>
              <w:jc w:val="start"/>
              <w:rPr/>
            </w:pPr>
            <w:r>
              <w:rPr/>
              <w:t>Patel, Kumar, Singh et al.</w:t>
            </w:r>
          </w:p>
        </w:tc>
        <w:tc>
          <w:tcPr>
            <w:tcW w:w="1606" w:type="dxa"/>
            <w:tcBorders>
              <w:start w:val="single" w:sz="4" w:space="0" w:color="000000"/>
              <w:bottom w:val="single" w:sz="4" w:space="0" w:color="000000"/>
            </w:tcBorders>
          </w:tcPr>
          <w:p>
            <w:pPr>
              <w:pStyle w:val="Normal"/>
              <w:bidi w:val="0"/>
              <w:jc w:val="start"/>
              <w:rPr/>
            </w:pPr>
            <w:r>
              <w:rPr/>
              <w:t>Systematic review of deep learning applied to ECG in CVD</w:t>
            </w:r>
          </w:p>
        </w:tc>
        <w:tc>
          <w:tcPr>
            <w:tcW w:w="1606" w:type="dxa"/>
            <w:tcBorders>
              <w:start w:val="single" w:sz="4" w:space="0" w:color="000000"/>
              <w:bottom w:val="single" w:sz="4" w:space="0" w:color="000000"/>
              <w:end w:val="single" w:sz="4" w:space="0" w:color="000000"/>
            </w:tcBorders>
          </w:tcPr>
          <w:p>
            <w:pPr>
              <w:pStyle w:val="Normal"/>
              <w:bidi w:val="0"/>
              <w:jc w:val="start"/>
              <w:rPr/>
            </w:pPr>
            <w:r>
              <w:rPr/>
              <w:t>Focused on literature; lacks clinical implementation examples</w:t>
            </w:r>
          </w:p>
        </w:tc>
      </w:tr>
      <w:tr>
        <w:trPr/>
        <w:tc>
          <w:tcPr>
            <w:tcW w:w="1606" w:type="dxa"/>
            <w:tcBorders>
              <w:start w:val="single" w:sz="4" w:space="0" w:color="000000"/>
              <w:bottom w:val="single" w:sz="4" w:space="0" w:color="000000"/>
            </w:tcBorders>
          </w:tcPr>
          <w:p>
            <w:pPr>
              <w:pStyle w:val="Normal"/>
              <w:bidi w:val="0"/>
              <w:jc w:val="start"/>
              <w:rPr/>
            </w:pPr>
            <w:r>
              <w:rPr/>
              <w:t>4</w:t>
            </w:r>
          </w:p>
        </w:tc>
        <w:tc>
          <w:tcPr>
            <w:tcW w:w="1606" w:type="dxa"/>
            <w:tcBorders>
              <w:start w:val="single" w:sz="4" w:space="0" w:color="000000"/>
              <w:bottom w:val="single" w:sz="4" w:space="0" w:color="000000"/>
            </w:tcBorders>
          </w:tcPr>
          <w:p>
            <w:pPr>
              <w:pStyle w:val="Normal"/>
              <w:bidi w:val="0"/>
              <w:jc w:val="start"/>
              <w:rPr/>
            </w:pPr>
            <w:r>
              <w:rPr/>
              <w:t>Deep learning-enabled coronary CT angiography for plaque and stenosis detection</w:t>
            </w:r>
          </w:p>
        </w:tc>
        <w:tc>
          <w:tcPr>
            <w:tcW w:w="1606" w:type="dxa"/>
            <w:tcBorders>
              <w:start w:val="single" w:sz="4" w:space="0" w:color="000000"/>
              <w:bottom w:val="single" w:sz="4" w:space="0" w:color="000000"/>
            </w:tcBorders>
          </w:tcPr>
          <w:p>
            <w:pPr>
              <w:pStyle w:val="Normal"/>
              <w:bidi w:val="0"/>
              <w:jc w:val="start"/>
              <w:rPr/>
            </w:pPr>
            <w:r>
              <w:rPr/>
              <w:t>2022</w:t>
            </w:r>
          </w:p>
        </w:tc>
        <w:tc>
          <w:tcPr>
            <w:tcW w:w="1607" w:type="dxa"/>
            <w:tcBorders>
              <w:start w:val="single" w:sz="4" w:space="0" w:color="000000"/>
              <w:bottom w:val="single" w:sz="4" w:space="0" w:color="000000"/>
            </w:tcBorders>
          </w:tcPr>
          <w:p>
            <w:pPr>
              <w:pStyle w:val="Normal"/>
              <w:bidi w:val="0"/>
              <w:jc w:val="start"/>
              <w:rPr/>
            </w:pPr>
            <w:r>
              <w:rPr/>
              <w:t>Kim, Wang, Johnson et al.</w:t>
            </w:r>
          </w:p>
        </w:tc>
        <w:tc>
          <w:tcPr>
            <w:tcW w:w="1606" w:type="dxa"/>
            <w:tcBorders>
              <w:start w:val="single" w:sz="4" w:space="0" w:color="000000"/>
              <w:bottom w:val="single" w:sz="4" w:space="0" w:color="000000"/>
            </w:tcBorders>
          </w:tcPr>
          <w:p>
            <w:pPr>
              <w:pStyle w:val="Normal"/>
              <w:bidi w:val="0"/>
              <w:jc w:val="start"/>
              <w:rPr/>
            </w:pPr>
            <w:r>
              <w:rPr/>
              <w:t>Deep learning on CT angiography images</w:t>
            </w:r>
          </w:p>
        </w:tc>
        <w:tc>
          <w:tcPr>
            <w:tcW w:w="1606" w:type="dxa"/>
            <w:tcBorders>
              <w:start w:val="single" w:sz="4" w:space="0" w:color="000000"/>
              <w:bottom w:val="single" w:sz="4" w:space="0" w:color="000000"/>
              <w:end w:val="single" w:sz="4" w:space="0" w:color="000000"/>
            </w:tcBorders>
          </w:tcPr>
          <w:p>
            <w:pPr>
              <w:pStyle w:val="Normal"/>
              <w:bidi w:val="0"/>
              <w:jc w:val="start"/>
              <w:rPr/>
            </w:pPr>
            <w:r>
              <w:rPr/>
              <w:t>Generalization and real-world clinical validation required</w:t>
            </w:r>
          </w:p>
        </w:tc>
      </w:tr>
      <w:tr>
        <w:trPr/>
        <w:tc>
          <w:tcPr>
            <w:tcW w:w="1606" w:type="dxa"/>
            <w:tcBorders>
              <w:start w:val="single" w:sz="4" w:space="0" w:color="000000"/>
              <w:bottom w:val="single" w:sz="4" w:space="0" w:color="000000"/>
            </w:tcBorders>
          </w:tcPr>
          <w:p>
            <w:pPr>
              <w:pStyle w:val="Normal"/>
              <w:bidi w:val="0"/>
              <w:jc w:val="start"/>
              <w:rPr/>
            </w:pPr>
            <w:r>
              <w:rPr/>
              <w:t>5</w:t>
            </w:r>
          </w:p>
        </w:tc>
        <w:tc>
          <w:tcPr>
            <w:tcW w:w="1606" w:type="dxa"/>
            <w:tcBorders>
              <w:start w:val="single" w:sz="4" w:space="0" w:color="000000"/>
              <w:bottom w:val="single" w:sz="4" w:space="0" w:color="000000"/>
            </w:tcBorders>
          </w:tcPr>
          <w:p>
            <w:pPr>
              <w:pStyle w:val="Normal"/>
              <w:bidi w:val="0"/>
              <w:jc w:val="start"/>
              <w:rPr/>
            </w:pPr>
            <w:r>
              <w:rPr/>
              <w:t>Artificial intelligence in interventional cardiology: current trends and future perspectives</w:t>
            </w:r>
          </w:p>
        </w:tc>
        <w:tc>
          <w:tcPr>
            <w:tcW w:w="1606" w:type="dxa"/>
            <w:tcBorders>
              <w:start w:val="single" w:sz="4" w:space="0" w:color="000000"/>
              <w:bottom w:val="single" w:sz="4" w:space="0" w:color="000000"/>
            </w:tcBorders>
          </w:tcPr>
          <w:p>
            <w:pPr>
              <w:pStyle w:val="Normal"/>
              <w:bidi w:val="0"/>
              <w:jc w:val="start"/>
              <w:rPr/>
            </w:pPr>
            <w:r>
              <w:rPr/>
              <w:t>2025</w:t>
            </w:r>
          </w:p>
        </w:tc>
        <w:tc>
          <w:tcPr>
            <w:tcW w:w="1607" w:type="dxa"/>
            <w:tcBorders>
              <w:start w:val="single" w:sz="4" w:space="0" w:color="000000"/>
              <w:bottom w:val="single" w:sz="4" w:space="0" w:color="000000"/>
            </w:tcBorders>
          </w:tcPr>
          <w:p>
            <w:pPr>
              <w:pStyle w:val="Normal"/>
              <w:bidi w:val="0"/>
              <w:jc w:val="start"/>
              <w:rPr/>
            </w:pPr>
            <w:r>
              <w:rPr/>
              <w:t>Rao, Gupta, Lee et al.</w:t>
            </w:r>
          </w:p>
        </w:tc>
        <w:tc>
          <w:tcPr>
            <w:tcW w:w="1606" w:type="dxa"/>
            <w:tcBorders>
              <w:start w:val="single" w:sz="4" w:space="0" w:color="000000"/>
              <w:bottom w:val="single" w:sz="4" w:space="0" w:color="000000"/>
            </w:tcBorders>
          </w:tcPr>
          <w:p>
            <w:pPr>
              <w:pStyle w:val="Normal"/>
              <w:bidi w:val="0"/>
              <w:jc w:val="start"/>
              <w:rPr/>
            </w:pPr>
            <w:r>
              <w:rPr/>
              <w:t>AI/ML for risk stratification and intervention planning</w:t>
            </w:r>
          </w:p>
        </w:tc>
        <w:tc>
          <w:tcPr>
            <w:tcW w:w="1606" w:type="dxa"/>
            <w:tcBorders>
              <w:start w:val="single" w:sz="4" w:space="0" w:color="000000"/>
              <w:bottom w:val="single" w:sz="4" w:space="0" w:color="000000"/>
              <w:end w:val="single" w:sz="4" w:space="0" w:color="000000"/>
            </w:tcBorders>
          </w:tcPr>
          <w:p>
            <w:pPr>
              <w:pStyle w:val="Normal"/>
              <w:bidi w:val="0"/>
              <w:jc w:val="start"/>
              <w:rPr/>
            </w:pPr>
            <w:r>
              <w:rPr/>
              <w:t>Clinical workflow integration remains challenging</w:t>
            </w:r>
          </w:p>
        </w:tc>
      </w:tr>
      <w:tr>
        <w:trPr/>
        <w:tc>
          <w:tcPr>
            <w:tcW w:w="1606" w:type="dxa"/>
            <w:tcBorders>
              <w:start w:val="single" w:sz="4" w:space="0" w:color="000000"/>
              <w:bottom w:val="single" w:sz="4" w:space="0" w:color="000000"/>
            </w:tcBorders>
          </w:tcPr>
          <w:p>
            <w:pPr>
              <w:pStyle w:val="Normal"/>
              <w:bidi w:val="0"/>
              <w:jc w:val="start"/>
              <w:rPr/>
            </w:pPr>
            <w:r>
              <w:rPr/>
              <w:t>6</w:t>
            </w:r>
          </w:p>
        </w:tc>
        <w:tc>
          <w:tcPr>
            <w:tcW w:w="1606" w:type="dxa"/>
            <w:tcBorders>
              <w:start w:val="single" w:sz="4" w:space="0" w:color="000000"/>
              <w:bottom w:val="single" w:sz="4" w:space="0" w:color="000000"/>
            </w:tcBorders>
          </w:tcPr>
          <w:p>
            <w:pPr>
              <w:pStyle w:val="Normal"/>
              <w:bidi w:val="0"/>
              <w:jc w:val="start"/>
              <w:rPr/>
            </w:pPr>
            <w:r>
              <w:rPr/>
              <w:t>Interpretable deep learning models for cardiovascular risk prediction: a review</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Gomez, Silva, Chen et al.</w:t>
            </w:r>
          </w:p>
        </w:tc>
        <w:tc>
          <w:tcPr>
            <w:tcW w:w="1606" w:type="dxa"/>
            <w:tcBorders>
              <w:start w:val="single" w:sz="4" w:space="0" w:color="000000"/>
              <w:bottom w:val="single" w:sz="4" w:space="0" w:color="000000"/>
            </w:tcBorders>
          </w:tcPr>
          <w:p>
            <w:pPr>
              <w:pStyle w:val="Normal"/>
              <w:bidi w:val="0"/>
              <w:jc w:val="start"/>
              <w:rPr/>
            </w:pPr>
            <w:r>
              <w:rPr/>
              <w:t>Survey of interpretable deep learning models in cardiology</w:t>
            </w:r>
          </w:p>
        </w:tc>
        <w:tc>
          <w:tcPr>
            <w:tcW w:w="1606" w:type="dxa"/>
            <w:tcBorders>
              <w:start w:val="single" w:sz="4" w:space="0" w:color="000000"/>
              <w:bottom w:val="single" w:sz="4" w:space="0" w:color="000000"/>
              <w:end w:val="single" w:sz="4" w:space="0" w:color="000000"/>
            </w:tcBorders>
          </w:tcPr>
          <w:p>
            <w:pPr>
              <w:pStyle w:val="Normal"/>
              <w:bidi w:val="0"/>
              <w:jc w:val="start"/>
              <w:rPr/>
            </w:pPr>
            <w:r>
              <w:rPr/>
              <w:t>Standardization for clinical use is lacking</w:t>
            </w:r>
          </w:p>
        </w:tc>
      </w:tr>
      <w:tr>
        <w:trPr/>
        <w:tc>
          <w:tcPr>
            <w:tcW w:w="1606" w:type="dxa"/>
            <w:tcBorders>
              <w:start w:val="single" w:sz="4" w:space="0" w:color="000000"/>
              <w:bottom w:val="single" w:sz="4" w:space="0" w:color="000000"/>
            </w:tcBorders>
          </w:tcPr>
          <w:p>
            <w:pPr>
              <w:pStyle w:val="Normal"/>
              <w:bidi w:val="0"/>
              <w:jc w:val="start"/>
              <w:rPr/>
            </w:pPr>
            <w:r>
              <w:rPr/>
              <w:t>7</w:t>
            </w:r>
          </w:p>
        </w:tc>
        <w:tc>
          <w:tcPr>
            <w:tcW w:w="1606" w:type="dxa"/>
            <w:tcBorders>
              <w:start w:val="single" w:sz="4" w:space="0" w:color="000000"/>
              <w:bottom w:val="single" w:sz="4" w:space="0" w:color="000000"/>
            </w:tcBorders>
          </w:tcPr>
          <w:p>
            <w:pPr>
              <w:pStyle w:val="Normal"/>
              <w:bidi w:val="0"/>
              <w:jc w:val="start"/>
              <w:rPr/>
            </w:pPr>
            <w:r>
              <w:rPr/>
              <w:t>Explainable AI in healthcare: a survey on tabular data</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Smith, Baker, Li et al.</w:t>
            </w:r>
          </w:p>
        </w:tc>
        <w:tc>
          <w:tcPr>
            <w:tcW w:w="1606" w:type="dxa"/>
            <w:tcBorders>
              <w:start w:val="single" w:sz="4" w:space="0" w:color="000000"/>
              <w:bottom w:val="single" w:sz="4" w:space="0" w:color="000000"/>
            </w:tcBorders>
          </w:tcPr>
          <w:p>
            <w:pPr>
              <w:pStyle w:val="Normal"/>
              <w:bidi w:val="0"/>
              <w:jc w:val="start"/>
              <w:rPr/>
            </w:pPr>
            <w:r>
              <w:rPr/>
              <w:t>Review of explainable AI approaches for tabular health data</w:t>
            </w:r>
          </w:p>
        </w:tc>
        <w:tc>
          <w:tcPr>
            <w:tcW w:w="1606" w:type="dxa"/>
            <w:tcBorders>
              <w:start w:val="single" w:sz="4" w:space="0" w:color="000000"/>
              <w:bottom w:val="single" w:sz="4" w:space="0" w:color="000000"/>
              <w:end w:val="single" w:sz="4" w:space="0" w:color="000000"/>
            </w:tcBorders>
          </w:tcPr>
          <w:p>
            <w:pPr>
              <w:pStyle w:val="Normal"/>
              <w:bidi w:val="0"/>
              <w:jc w:val="start"/>
              <w:rPr/>
            </w:pPr>
            <w:r>
              <w:rPr/>
              <w:t>Validation in diverse, real-world datasets needed</w:t>
            </w:r>
          </w:p>
        </w:tc>
      </w:tr>
      <w:tr>
        <w:trPr/>
        <w:tc>
          <w:tcPr>
            <w:tcW w:w="1606" w:type="dxa"/>
            <w:tcBorders>
              <w:start w:val="single" w:sz="4" w:space="0" w:color="000000"/>
              <w:bottom w:val="single" w:sz="4" w:space="0" w:color="000000"/>
            </w:tcBorders>
          </w:tcPr>
          <w:p>
            <w:pPr>
              <w:pStyle w:val="Normal"/>
              <w:bidi w:val="0"/>
              <w:jc w:val="start"/>
              <w:rPr/>
            </w:pPr>
            <w:r>
              <w:rPr/>
              <w:t>8</w:t>
            </w:r>
          </w:p>
        </w:tc>
        <w:tc>
          <w:tcPr>
            <w:tcW w:w="1606" w:type="dxa"/>
            <w:tcBorders>
              <w:start w:val="single" w:sz="4" w:space="0" w:color="000000"/>
              <w:bottom w:val="single" w:sz="4" w:space="0" w:color="000000"/>
            </w:tcBorders>
          </w:tcPr>
          <w:p>
            <w:pPr>
              <w:pStyle w:val="Normal"/>
              <w:bidi w:val="0"/>
              <w:jc w:val="start"/>
              <w:rPr/>
            </w:pPr>
            <w:r>
              <w:rPr/>
              <w:t>Machine learning for cardiovascular risk prediction: A systematic review</w:t>
            </w:r>
          </w:p>
        </w:tc>
        <w:tc>
          <w:tcPr>
            <w:tcW w:w="1606" w:type="dxa"/>
            <w:tcBorders>
              <w:start w:val="single" w:sz="4" w:space="0" w:color="000000"/>
              <w:bottom w:val="single" w:sz="4" w:space="0" w:color="000000"/>
            </w:tcBorders>
          </w:tcPr>
          <w:p>
            <w:pPr>
              <w:pStyle w:val="Normal"/>
              <w:bidi w:val="0"/>
              <w:jc w:val="start"/>
              <w:rPr/>
            </w:pPr>
            <w:r>
              <w:rPr/>
              <w:t>2022</w:t>
            </w:r>
          </w:p>
        </w:tc>
        <w:tc>
          <w:tcPr>
            <w:tcW w:w="1607" w:type="dxa"/>
            <w:tcBorders>
              <w:start w:val="single" w:sz="4" w:space="0" w:color="000000"/>
              <w:bottom w:val="single" w:sz="4" w:space="0" w:color="000000"/>
            </w:tcBorders>
          </w:tcPr>
          <w:p>
            <w:pPr>
              <w:pStyle w:val="Normal"/>
              <w:bidi w:val="0"/>
              <w:jc w:val="start"/>
              <w:rPr/>
            </w:pPr>
            <w:r>
              <w:rPr/>
              <w:t>Huang, Lin, Ahmed et al.</w:t>
            </w:r>
          </w:p>
        </w:tc>
        <w:tc>
          <w:tcPr>
            <w:tcW w:w="1606" w:type="dxa"/>
            <w:tcBorders>
              <w:start w:val="single" w:sz="4" w:space="0" w:color="000000"/>
              <w:bottom w:val="single" w:sz="4" w:space="0" w:color="000000"/>
            </w:tcBorders>
          </w:tcPr>
          <w:p>
            <w:pPr>
              <w:pStyle w:val="Normal"/>
              <w:bidi w:val="0"/>
              <w:jc w:val="start"/>
              <w:rPr/>
            </w:pPr>
            <w:r>
              <w:rPr/>
              <w:t>Machine learning algorithms for risk prediction</w:t>
            </w:r>
          </w:p>
        </w:tc>
        <w:tc>
          <w:tcPr>
            <w:tcW w:w="1606" w:type="dxa"/>
            <w:tcBorders>
              <w:start w:val="single" w:sz="4" w:space="0" w:color="000000"/>
              <w:bottom w:val="single" w:sz="4" w:space="0" w:color="000000"/>
              <w:end w:val="single" w:sz="4" w:space="0" w:color="000000"/>
            </w:tcBorders>
          </w:tcPr>
          <w:p>
            <w:pPr>
              <w:pStyle w:val="Normal"/>
              <w:bidi w:val="0"/>
              <w:jc w:val="start"/>
              <w:rPr/>
            </w:pPr>
            <w:r>
              <w:rPr/>
              <w:t>Issues with interpretability and clinical adoption</w:t>
            </w:r>
          </w:p>
        </w:tc>
      </w:tr>
      <w:tr>
        <w:trPr/>
        <w:tc>
          <w:tcPr>
            <w:tcW w:w="1606" w:type="dxa"/>
            <w:tcBorders>
              <w:start w:val="single" w:sz="4" w:space="0" w:color="000000"/>
              <w:bottom w:val="single" w:sz="4" w:space="0" w:color="000000"/>
            </w:tcBorders>
          </w:tcPr>
          <w:p>
            <w:pPr>
              <w:pStyle w:val="Normal"/>
              <w:bidi w:val="0"/>
              <w:jc w:val="start"/>
              <w:rPr/>
            </w:pPr>
            <w:r>
              <w:rPr/>
              <w:t>9</w:t>
            </w:r>
          </w:p>
        </w:tc>
        <w:tc>
          <w:tcPr>
            <w:tcW w:w="1606" w:type="dxa"/>
            <w:tcBorders>
              <w:start w:val="single" w:sz="4" w:space="0" w:color="000000"/>
              <w:bottom w:val="single" w:sz="4" w:space="0" w:color="000000"/>
            </w:tcBorders>
          </w:tcPr>
          <w:p>
            <w:pPr>
              <w:pStyle w:val="Normal"/>
              <w:bidi w:val="0"/>
              <w:jc w:val="start"/>
              <w:rPr/>
            </w:pPr>
            <w:r>
              <w:rPr/>
              <w:t>SHAP-based explainable AI for heart disease risk prediction</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O’Connor, Davis, Kim et al.</w:t>
            </w:r>
          </w:p>
        </w:tc>
        <w:tc>
          <w:tcPr>
            <w:tcW w:w="1606" w:type="dxa"/>
            <w:tcBorders>
              <w:start w:val="single" w:sz="4" w:space="0" w:color="000000"/>
              <w:bottom w:val="single" w:sz="4" w:space="0" w:color="000000"/>
            </w:tcBorders>
          </w:tcPr>
          <w:p>
            <w:pPr>
              <w:pStyle w:val="Normal"/>
              <w:bidi w:val="0"/>
              <w:jc w:val="start"/>
              <w:rPr/>
            </w:pPr>
            <w:r>
              <w:rPr/>
              <w:t>SHAP applied to tree-based and neural network models</w:t>
            </w:r>
          </w:p>
        </w:tc>
        <w:tc>
          <w:tcPr>
            <w:tcW w:w="1606" w:type="dxa"/>
            <w:tcBorders>
              <w:start w:val="single" w:sz="4" w:space="0" w:color="000000"/>
              <w:bottom w:val="single" w:sz="4" w:space="0" w:color="000000"/>
              <w:end w:val="single" w:sz="4" w:space="0" w:color="000000"/>
            </w:tcBorders>
          </w:tcPr>
          <w:p>
            <w:pPr>
              <w:pStyle w:val="Normal"/>
              <w:bidi w:val="0"/>
              <w:jc w:val="start"/>
              <w:rPr/>
            </w:pPr>
            <w:r>
              <w:rPr/>
              <w:t>Retrospective data only; prospective validation needed</w:t>
            </w:r>
          </w:p>
        </w:tc>
      </w:tr>
      <w:tr>
        <w:trPr/>
        <w:tc>
          <w:tcPr>
            <w:tcW w:w="1606" w:type="dxa"/>
            <w:tcBorders>
              <w:start w:val="single" w:sz="4" w:space="0" w:color="000000"/>
              <w:bottom w:val="single" w:sz="4" w:space="0" w:color="000000"/>
            </w:tcBorders>
          </w:tcPr>
          <w:p>
            <w:pPr>
              <w:pStyle w:val="Normal"/>
              <w:bidi w:val="0"/>
              <w:jc w:val="start"/>
              <w:rPr/>
            </w:pPr>
            <w:r>
              <w:rPr/>
              <w:t>10</w:t>
            </w:r>
          </w:p>
        </w:tc>
        <w:tc>
          <w:tcPr>
            <w:tcW w:w="1606" w:type="dxa"/>
            <w:tcBorders>
              <w:start w:val="single" w:sz="4" w:space="0" w:color="000000"/>
              <w:bottom w:val="single" w:sz="4" w:space="0" w:color="000000"/>
            </w:tcBorders>
          </w:tcPr>
          <w:p>
            <w:pPr>
              <w:pStyle w:val="Normal"/>
              <w:bidi w:val="0"/>
              <w:jc w:val="start"/>
              <w:rPr/>
            </w:pPr>
            <w:r>
              <w:rPr/>
              <w:t>Data-driven risk stratification of coronary artery disease using ensemble learning</w:t>
            </w:r>
          </w:p>
        </w:tc>
        <w:tc>
          <w:tcPr>
            <w:tcW w:w="1606" w:type="dxa"/>
            <w:tcBorders>
              <w:start w:val="single" w:sz="4" w:space="0" w:color="000000"/>
              <w:bottom w:val="single" w:sz="4" w:space="0" w:color="000000"/>
            </w:tcBorders>
          </w:tcPr>
          <w:p>
            <w:pPr>
              <w:pStyle w:val="Normal"/>
              <w:bidi w:val="0"/>
              <w:jc w:val="start"/>
              <w:rPr/>
            </w:pPr>
            <w:r>
              <w:rPr/>
              <w:t>2024</w:t>
            </w:r>
          </w:p>
        </w:tc>
        <w:tc>
          <w:tcPr>
            <w:tcW w:w="1607" w:type="dxa"/>
            <w:tcBorders>
              <w:start w:val="single" w:sz="4" w:space="0" w:color="000000"/>
              <w:bottom w:val="single" w:sz="4" w:space="0" w:color="000000"/>
            </w:tcBorders>
          </w:tcPr>
          <w:p>
            <w:pPr>
              <w:pStyle w:val="Normal"/>
              <w:bidi w:val="0"/>
              <w:jc w:val="start"/>
              <w:rPr/>
            </w:pPr>
            <w:r>
              <w:rPr/>
              <w:t>Ahmed, Khan, Patel et al.</w:t>
            </w:r>
          </w:p>
        </w:tc>
        <w:tc>
          <w:tcPr>
            <w:tcW w:w="1606" w:type="dxa"/>
            <w:tcBorders>
              <w:start w:val="single" w:sz="4" w:space="0" w:color="000000"/>
              <w:bottom w:val="single" w:sz="4" w:space="0" w:color="000000"/>
            </w:tcBorders>
          </w:tcPr>
          <w:p>
            <w:pPr>
              <w:pStyle w:val="Normal"/>
              <w:bidi w:val="0"/>
              <w:jc w:val="start"/>
              <w:rPr/>
            </w:pPr>
            <w:r>
              <w:rPr/>
              <w:t>Ensemble machine learning models on clinical data</w:t>
            </w:r>
          </w:p>
        </w:tc>
        <w:tc>
          <w:tcPr>
            <w:tcW w:w="1606" w:type="dxa"/>
            <w:tcBorders>
              <w:start w:val="single" w:sz="4" w:space="0" w:color="000000"/>
              <w:bottom w:val="single" w:sz="4" w:space="0" w:color="000000"/>
              <w:end w:val="single" w:sz="4" w:space="0" w:color="000000"/>
            </w:tcBorders>
          </w:tcPr>
          <w:p>
            <w:pPr>
              <w:pStyle w:val="Normal"/>
              <w:bidi w:val="0"/>
              <w:jc w:val="start"/>
              <w:rPr/>
            </w:pPr>
            <w:r>
              <w:rPr/>
              <w:t>Complexity may hinder interpretability; deployment in practice needed</w:t>
            </w:r>
          </w:p>
        </w:tc>
      </w:tr>
      <w:tr>
        <w:trPr/>
        <w:tc>
          <w:tcPr>
            <w:tcW w:w="1606" w:type="dxa"/>
            <w:tcBorders>
              <w:start w:val="single" w:sz="4" w:space="0" w:color="000000"/>
              <w:bottom w:val="single" w:sz="4" w:space="0" w:color="000000"/>
            </w:tcBorders>
          </w:tcPr>
          <w:p>
            <w:pPr>
              <w:pStyle w:val="Normal"/>
              <w:bidi w:val="0"/>
              <w:jc w:val="start"/>
              <w:rPr/>
            </w:pPr>
            <w:r>
              <w:rPr/>
              <w:t>11</w:t>
            </w:r>
          </w:p>
        </w:tc>
        <w:tc>
          <w:tcPr>
            <w:tcW w:w="1606" w:type="dxa"/>
            <w:tcBorders>
              <w:start w:val="single" w:sz="4" w:space="0" w:color="000000"/>
              <w:bottom w:val="single" w:sz="4" w:space="0" w:color="000000"/>
            </w:tcBorders>
          </w:tcPr>
          <w:p>
            <w:pPr>
              <w:pStyle w:val="Normal"/>
              <w:bidi w:val="0"/>
              <w:jc w:val="start"/>
              <w:rPr/>
            </w:pPr>
            <w:r>
              <w:rPr/>
              <w:t>Deep neural networks for coronary artery disease risk assessment with feature attribution</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Li, Zhou, Wang et al.</w:t>
            </w:r>
          </w:p>
        </w:tc>
        <w:tc>
          <w:tcPr>
            <w:tcW w:w="1606" w:type="dxa"/>
            <w:tcBorders>
              <w:start w:val="single" w:sz="4" w:space="0" w:color="000000"/>
              <w:bottom w:val="single" w:sz="4" w:space="0" w:color="000000"/>
            </w:tcBorders>
          </w:tcPr>
          <w:p>
            <w:pPr>
              <w:pStyle w:val="Normal"/>
              <w:bidi w:val="0"/>
              <w:jc w:val="start"/>
              <w:rPr/>
            </w:pPr>
            <w:r>
              <w:rPr/>
              <w:t>Deep neural networks with feature attribution analysis</w:t>
            </w:r>
          </w:p>
        </w:tc>
        <w:tc>
          <w:tcPr>
            <w:tcW w:w="1606" w:type="dxa"/>
            <w:tcBorders>
              <w:start w:val="single" w:sz="4" w:space="0" w:color="000000"/>
              <w:bottom w:val="single" w:sz="4" w:space="0" w:color="000000"/>
              <w:end w:val="single" w:sz="4" w:space="0" w:color="000000"/>
            </w:tcBorders>
          </w:tcPr>
          <w:p>
            <w:pPr>
              <w:pStyle w:val="Normal"/>
              <w:bidi w:val="0"/>
              <w:jc w:val="start"/>
              <w:rPr/>
            </w:pPr>
            <w:r>
              <w:rPr/>
              <w:t>Computational demands are high; transparency could be improved</w:t>
            </w:r>
          </w:p>
        </w:tc>
      </w:tr>
      <w:tr>
        <w:trPr/>
        <w:tc>
          <w:tcPr>
            <w:tcW w:w="1606" w:type="dxa"/>
            <w:tcBorders>
              <w:start w:val="single" w:sz="4" w:space="0" w:color="000000"/>
              <w:bottom w:val="single" w:sz="4" w:space="0" w:color="000000"/>
            </w:tcBorders>
          </w:tcPr>
          <w:p>
            <w:pPr>
              <w:pStyle w:val="Normal"/>
              <w:bidi w:val="0"/>
              <w:jc w:val="start"/>
              <w:rPr/>
            </w:pPr>
            <w:r>
              <w:rPr/>
              <w:t>12</w:t>
            </w:r>
          </w:p>
        </w:tc>
        <w:tc>
          <w:tcPr>
            <w:tcW w:w="1606" w:type="dxa"/>
            <w:tcBorders>
              <w:start w:val="single" w:sz="4" w:space="0" w:color="000000"/>
              <w:bottom w:val="single" w:sz="4" w:space="0" w:color="000000"/>
            </w:tcBorders>
          </w:tcPr>
          <w:p>
            <w:pPr>
              <w:pStyle w:val="Normal"/>
              <w:bidi w:val="0"/>
              <w:jc w:val="start"/>
              <w:rPr/>
            </w:pPr>
            <w:r>
              <w:rPr/>
              <w:t>TabNet for interpretable risk stratification in cardiology</w:t>
            </w:r>
          </w:p>
        </w:tc>
        <w:tc>
          <w:tcPr>
            <w:tcW w:w="1606" w:type="dxa"/>
            <w:tcBorders>
              <w:start w:val="single" w:sz="4" w:space="0" w:color="000000"/>
              <w:bottom w:val="single" w:sz="4" w:space="0" w:color="000000"/>
            </w:tcBorders>
          </w:tcPr>
          <w:p>
            <w:pPr>
              <w:pStyle w:val="Normal"/>
              <w:bidi w:val="0"/>
              <w:jc w:val="start"/>
              <w:rPr/>
            </w:pPr>
            <w:r>
              <w:rPr/>
              <w:t>2022</w:t>
            </w:r>
          </w:p>
        </w:tc>
        <w:tc>
          <w:tcPr>
            <w:tcW w:w="1607" w:type="dxa"/>
            <w:tcBorders>
              <w:start w:val="single" w:sz="4" w:space="0" w:color="000000"/>
              <w:bottom w:val="single" w:sz="4" w:space="0" w:color="000000"/>
            </w:tcBorders>
          </w:tcPr>
          <w:p>
            <w:pPr>
              <w:pStyle w:val="Normal"/>
              <w:bidi w:val="0"/>
              <w:jc w:val="start"/>
              <w:rPr/>
            </w:pPr>
            <w:r>
              <w:rPr/>
              <w:t>Silva, Pereira, Lima et al.</w:t>
            </w:r>
          </w:p>
        </w:tc>
        <w:tc>
          <w:tcPr>
            <w:tcW w:w="1606" w:type="dxa"/>
            <w:tcBorders>
              <w:start w:val="single" w:sz="4" w:space="0" w:color="000000"/>
              <w:bottom w:val="single" w:sz="4" w:space="0" w:color="000000"/>
            </w:tcBorders>
          </w:tcPr>
          <w:p>
            <w:pPr>
              <w:pStyle w:val="Normal"/>
              <w:bidi w:val="0"/>
              <w:jc w:val="start"/>
              <w:rPr/>
            </w:pPr>
            <w:r>
              <w:rPr/>
              <w:t>TabNet deep learning model for risk stratification</w:t>
            </w:r>
          </w:p>
        </w:tc>
        <w:tc>
          <w:tcPr>
            <w:tcW w:w="1606" w:type="dxa"/>
            <w:tcBorders>
              <w:start w:val="single" w:sz="4" w:space="0" w:color="000000"/>
              <w:bottom w:val="single" w:sz="4" w:space="0" w:color="000000"/>
              <w:end w:val="single" w:sz="4" w:space="0" w:color="000000"/>
            </w:tcBorders>
          </w:tcPr>
          <w:p>
            <w:pPr>
              <w:pStyle w:val="Normal"/>
              <w:bidi w:val="0"/>
              <w:jc w:val="start"/>
              <w:rPr/>
            </w:pPr>
            <w:r>
              <w:rPr/>
              <w:t>Data heterogeneity limits; validation required</w:t>
            </w:r>
          </w:p>
        </w:tc>
      </w:tr>
      <w:tr>
        <w:trPr/>
        <w:tc>
          <w:tcPr>
            <w:tcW w:w="1606" w:type="dxa"/>
            <w:tcBorders>
              <w:start w:val="single" w:sz="4" w:space="0" w:color="000000"/>
              <w:bottom w:val="single" w:sz="4" w:space="0" w:color="000000"/>
            </w:tcBorders>
          </w:tcPr>
          <w:p>
            <w:pPr>
              <w:pStyle w:val="Normal"/>
              <w:bidi w:val="0"/>
              <w:jc w:val="start"/>
              <w:rPr/>
            </w:pPr>
            <w:r>
              <w:rPr/>
              <w:t>13</w:t>
            </w:r>
          </w:p>
        </w:tc>
        <w:tc>
          <w:tcPr>
            <w:tcW w:w="1606" w:type="dxa"/>
            <w:tcBorders>
              <w:start w:val="single" w:sz="4" w:space="0" w:color="000000"/>
              <w:bottom w:val="single" w:sz="4" w:space="0" w:color="000000"/>
            </w:tcBorders>
          </w:tcPr>
          <w:p>
            <w:pPr>
              <w:pStyle w:val="Normal"/>
              <w:bidi w:val="0"/>
              <w:jc w:val="start"/>
              <w:rPr/>
            </w:pPr>
            <w:r>
              <w:rPr/>
              <w:t>Multi-modal explainable AI for cardiovascular diagnostics</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Verma, Singh, Rao et al.</w:t>
            </w:r>
          </w:p>
        </w:tc>
        <w:tc>
          <w:tcPr>
            <w:tcW w:w="1606" w:type="dxa"/>
            <w:tcBorders>
              <w:start w:val="single" w:sz="4" w:space="0" w:color="000000"/>
              <w:bottom w:val="single" w:sz="4" w:space="0" w:color="000000"/>
            </w:tcBorders>
          </w:tcPr>
          <w:p>
            <w:pPr>
              <w:pStyle w:val="Normal"/>
              <w:bidi w:val="0"/>
              <w:jc w:val="start"/>
              <w:rPr/>
            </w:pPr>
            <w:r>
              <w:rPr/>
              <w:t>Multi-modal explainable AI combining clinical and imaging data</w:t>
            </w:r>
          </w:p>
        </w:tc>
        <w:tc>
          <w:tcPr>
            <w:tcW w:w="1606" w:type="dxa"/>
            <w:tcBorders>
              <w:start w:val="single" w:sz="4" w:space="0" w:color="000000"/>
              <w:bottom w:val="single" w:sz="4" w:space="0" w:color="000000"/>
              <w:end w:val="single" w:sz="4" w:space="0" w:color="000000"/>
            </w:tcBorders>
          </w:tcPr>
          <w:p>
            <w:pPr>
              <w:pStyle w:val="Normal"/>
              <w:bidi w:val="0"/>
              <w:jc w:val="start"/>
              <w:rPr/>
            </w:pPr>
            <w:r>
              <w:rPr/>
              <w:t>Integration complexity and scalability concerns</w:t>
            </w:r>
          </w:p>
        </w:tc>
      </w:tr>
      <w:tr>
        <w:trPr/>
        <w:tc>
          <w:tcPr>
            <w:tcW w:w="1606" w:type="dxa"/>
            <w:tcBorders>
              <w:start w:val="single" w:sz="4" w:space="0" w:color="000000"/>
              <w:bottom w:val="single" w:sz="4" w:space="0" w:color="000000"/>
            </w:tcBorders>
          </w:tcPr>
          <w:p>
            <w:pPr>
              <w:pStyle w:val="Normal"/>
              <w:bidi w:val="0"/>
              <w:jc w:val="start"/>
              <w:rPr/>
            </w:pPr>
            <w:r>
              <w:rPr/>
              <w:t>14</w:t>
            </w:r>
          </w:p>
        </w:tc>
        <w:tc>
          <w:tcPr>
            <w:tcW w:w="1606" w:type="dxa"/>
            <w:tcBorders>
              <w:start w:val="single" w:sz="4" w:space="0" w:color="000000"/>
              <w:bottom w:val="single" w:sz="4" w:space="0" w:color="000000"/>
            </w:tcBorders>
          </w:tcPr>
          <w:p>
            <w:pPr>
              <w:pStyle w:val="Normal"/>
              <w:bidi w:val="0"/>
              <w:jc w:val="start"/>
              <w:rPr/>
            </w:pPr>
            <w:r>
              <w:rPr/>
              <w:t>Automated risk prediction in coronary artery disease using LIME-enhanced deep learning</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Choi, Park, Lee et al.</w:t>
            </w:r>
          </w:p>
        </w:tc>
        <w:tc>
          <w:tcPr>
            <w:tcW w:w="1606" w:type="dxa"/>
            <w:tcBorders>
              <w:start w:val="single" w:sz="4" w:space="0" w:color="000000"/>
              <w:bottom w:val="single" w:sz="4" w:space="0" w:color="000000"/>
            </w:tcBorders>
          </w:tcPr>
          <w:p>
            <w:pPr>
              <w:pStyle w:val="Normal"/>
              <w:bidi w:val="0"/>
              <w:jc w:val="start"/>
              <w:rPr/>
            </w:pPr>
            <w:r>
              <w:rPr/>
              <w:t>Deep learning with LIME explanations</w:t>
            </w:r>
          </w:p>
        </w:tc>
        <w:tc>
          <w:tcPr>
            <w:tcW w:w="1606" w:type="dxa"/>
            <w:tcBorders>
              <w:start w:val="single" w:sz="4" w:space="0" w:color="000000"/>
              <w:bottom w:val="single" w:sz="4" w:space="0" w:color="000000"/>
              <w:end w:val="single" w:sz="4" w:space="0" w:color="000000"/>
            </w:tcBorders>
          </w:tcPr>
          <w:p>
            <w:pPr>
              <w:pStyle w:val="Normal"/>
              <w:bidi w:val="0"/>
              <w:jc w:val="start"/>
              <w:rPr/>
            </w:pPr>
            <w:r>
              <w:rPr/>
              <w:t>LIME may miss complex feature interactions</w:t>
            </w:r>
          </w:p>
        </w:tc>
      </w:tr>
      <w:tr>
        <w:trPr/>
        <w:tc>
          <w:tcPr>
            <w:tcW w:w="1606" w:type="dxa"/>
            <w:tcBorders>
              <w:start w:val="single" w:sz="4" w:space="0" w:color="000000"/>
              <w:bottom w:val="single" w:sz="4" w:space="0" w:color="000000"/>
            </w:tcBorders>
          </w:tcPr>
          <w:p>
            <w:pPr>
              <w:pStyle w:val="Normal"/>
              <w:bidi w:val="0"/>
              <w:jc w:val="start"/>
              <w:rPr/>
            </w:pPr>
            <w:r>
              <w:rPr/>
              <w:t>15</w:t>
            </w:r>
          </w:p>
        </w:tc>
        <w:tc>
          <w:tcPr>
            <w:tcW w:w="1606" w:type="dxa"/>
            <w:tcBorders>
              <w:start w:val="single" w:sz="4" w:space="0" w:color="000000"/>
              <w:bottom w:val="single" w:sz="4" w:space="0" w:color="000000"/>
            </w:tcBorders>
          </w:tcPr>
          <w:p>
            <w:pPr>
              <w:pStyle w:val="Normal"/>
              <w:bidi w:val="0"/>
              <w:jc w:val="start"/>
              <w:rPr/>
            </w:pPr>
            <w:r>
              <w:rPr/>
              <w:t>Explainable boosting machine for cardiovascular risk assessment</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Brown, Evans, Green et al.</w:t>
            </w:r>
          </w:p>
        </w:tc>
        <w:tc>
          <w:tcPr>
            <w:tcW w:w="1606" w:type="dxa"/>
            <w:tcBorders>
              <w:start w:val="single" w:sz="4" w:space="0" w:color="000000"/>
              <w:bottom w:val="single" w:sz="4" w:space="0" w:color="000000"/>
            </w:tcBorders>
          </w:tcPr>
          <w:p>
            <w:pPr>
              <w:pStyle w:val="Normal"/>
              <w:bidi w:val="0"/>
              <w:jc w:val="start"/>
              <w:rPr/>
            </w:pPr>
            <w:r>
              <w:rPr/>
              <w:t>Explainable boosting machine for risk prediction</w:t>
            </w:r>
          </w:p>
        </w:tc>
        <w:tc>
          <w:tcPr>
            <w:tcW w:w="1606" w:type="dxa"/>
            <w:tcBorders>
              <w:start w:val="single" w:sz="4" w:space="0" w:color="000000"/>
              <w:bottom w:val="single" w:sz="4" w:space="0" w:color="000000"/>
              <w:end w:val="single" w:sz="4" w:space="0" w:color="000000"/>
            </w:tcBorders>
          </w:tcPr>
          <w:p>
            <w:pPr>
              <w:pStyle w:val="Normal"/>
              <w:bidi w:val="0"/>
              <w:jc w:val="start"/>
              <w:rPr/>
            </w:pPr>
            <w:r>
              <w:rPr/>
              <w:t>Model complexity and need for external validation</w:t>
            </w:r>
          </w:p>
        </w:tc>
      </w:tr>
      <w:tr>
        <w:trPr/>
        <w:tc>
          <w:tcPr>
            <w:tcW w:w="1606" w:type="dxa"/>
            <w:tcBorders>
              <w:start w:val="single" w:sz="4" w:space="0" w:color="000000"/>
              <w:bottom w:val="single" w:sz="4" w:space="0" w:color="000000"/>
            </w:tcBorders>
          </w:tcPr>
          <w:p>
            <w:pPr>
              <w:pStyle w:val="Normal"/>
              <w:bidi w:val="0"/>
              <w:jc w:val="start"/>
              <w:rPr/>
            </w:pPr>
            <w:r>
              <w:rPr/>
              <w:t>16</w:t>
            </w:r>
          </w:p>
        </w:tc>
        <w:tc>
          <w:tcPr>
            <w:tcW w:w="1606" w:type="dxa"/>
            <w:tcBorders>
              <w:start w:val="single" w:sz="4" w:space="0" w:color="000000"/>
              <w:bottom w:val="single" w:sz="4" w:space="0" w:color="000000"/>
            </w:tcBorders>
          </w:tcPr>
          <w:p>
            <w:pPr>
              <w:pStyle w:val="Normal"/>
              <w:bidi w:val="0"/>
              <w:jc w:val="start"/>
              <w:rPr/>
            </w:pPr>
            <w:r>
              <w:rPr/>
              <w:t>Explainability of AI models for tabular healthcare data: benchmarks and challenges</w:t>
            </w:r>
          </w:p>
        </w:tc>
        <w:tc>
          <w:tcPr>
            <w:tcW w:w="1606" w:type="dxa"/>
            <w:tcBorders>
              <w:start w:val="single" w:sz="4" w:space="0" w:color="000000"/>
              <w:bottom w:val="single" w:sz="4" w:space="0" w:color="000000"/>
            </w:tcBorders>
          </w:tcPr>
          <w:p>
            <w:pPr>
              <w:pStyle w:val="Normal"/>
              <w:bidi w:val="0"/>
              <w:jc w:val="start"/>
              <w:rPr/>
            </w:pPr>
            <w:r>
              <w:rPr/>
              <w:t>2024</w:t>
            </w:r>
          </w:p>
        </w:tc>
        <w:tc>
          <w:tcPr>
            <w:tcW w:w="1607" w:type="dxa"/>
            <w:tcBorders>
              <w:start w:val="single" w:sz="4" w:space="0" w:color="000000"/>
              <w:bottom w:val="single" w:sz="4" w:space="0" w:color="000000"/>
            </w:tcBorders>
          </w:tcPr>
          <w:p>
            <w:pPr>
              <w:pStyle w:val="Normal"/>
              <w:bidi w:val="0"/>
              <w:jc w:val="start"/>
              <w:rPr/>
            </w:pPr>
            <w:r>
              <w:rPr/>
              <w:t>Singh, Kumar, Patel et al.</w:t>
            </w:r>
          </w:p>
        </w:tc>
        <w:tc>
          <w:tcPr>
            <w:tcW w:w="1606" w:type="dxa"/>
            <w:tcBorders>
              <w:start w:val="single" w:sz="4" w:space="0" w:color="000000"/>
              <w:bottom w:val="single" w:sz="4" w:space="0" w:color="000000"/>
            </w:tcBorders>
          </w:tcPr>
          <w:p>
            <w:pPr>
              <w:pStyle w:val="Normal"/>
              <w:bidi w:val="0"/>
              <w:jc w:val="start"/>
              <w:rPr/>
            </w:pPr>
            <w:r>
              <w:rPr/>
              <w:t>Benchmarking explainable AI techniques on tabular data</w:t>
            </w:r>
          </w:p>
        </w:tc>
        <w:tc>
          <w:tcPr>
            <w:tcW w:w="1606" w:type="dxa"/>
            <w:tcBorders>
              <w:start w:val="single" w:sz="4" w:space="0" w:color="000000"/>
              <w:bottom w:val="single" w:sz="4" w:space="0" w:color="000000"/>
              <w:end w:val="single" w:sz="4" w:space="0" w:color="000000"/>
            </w:tcBorders>
          </w:tcPr>
          <w:p>
            <w:pPr>
              <w:pStyle w:val="Normal"/>
              <w:bidi w:val="0"/>
              <w:jc w:val="start"/>
              <w:rPr/>
            </w:pPr>
            <w:r>
              <w:rPr/>
              <w:t>Current benchmarks lack realistic clinical scenarios</w:t>
            </w:r>
          </w:p>
        </w:tc>
      </w:tr>
      <w:tr>
        <w:trPr/>
        <w:tc>
          <w:tcPr>
            <w:tcW w:w="1606" w:type="dxa"/>
            <w:tcBorders>
              <w:start w:val="single" w:sz="4" w:space="0" w:color="000000"/>
              <w:bottom w:val="single" w:sz="4" w:space="0" w:color="000000"/>
            </w:tcBorders>
          </w:tcPr>
          <w:p>
            <w:pPr>
              <w:pStyle w:val="Normal"/>
              <w:bidi w:val="0"/>
              <w:jc w:val="start"/>
              <w:rPr/>
            </w:pPr>
            <w:r>
              <w:rPr/>
              <w:t>17</w:t>
            </w:r>
          </w:p>
        </w:tc>
        <w:tc>
          <w:tcPr>
            <w:tcW w:w="1606" w:type="dxa"/>
            <w:tcBorders>
              <w:start w:val="single" w:sz="4" w:space="0" w:color="000000"/>
              <w:bottom w:val="single" w:sz="4" w:space="0" w:color="000000"/>
            </w:tcBorders>
          </w:tcPr>
          <w:p>
            <w:pPr>
              <w:pStyle w:val="Normal"/>
              <w:bidi w:val="0"/>
              <w:jc w:val="start"/>
              <w:rPr/>
            </w:pPr>
            <w:r>
              <w:rPr/>
              <w:t>Clinical adoption of explainable deep learning for coronary artery disease: barriers and facilitators</w:t>
            </w:r>
          </w:p>
        </w:tc>
        <w:tc>
          <w:tcPr>
            <w:tcW w:w="1606" w:type="dxa"/>
            <w:tcBorders>
              <w:start w:val="single" w:sz="4" w:space="0" w:color="000000"/>
              <w:bottom w:val="single" w:sz="4" w:space="0" w:color="000000"/>
            </w:tcBorders>
          </w:tcPr>
          <w:p>
            <w:pPr>
              <w:pStyle w:val="Normal"/>
              <w:bidi w:val="0"/>
              <w:jc w:val="start"/>
              <w:rPr/>
            </w:pPr>
            <w:r>
              <w:rPr/>
              <w:t>2024</w:t>
            </w:r>
          </w:p>
        </w:tc>
        <w:tc>
          <w:tcPr>
            <w:tcW w:w="1607" w:type="dxa"/>
            <w:tcBorders>
              <w:start w:val="single" w:sz="4" w:space="0" w:color="000000"/>
              <w:bottom w:val="single" w:sz="4" w:space="0" w:color="000000"/>
            </w:tcBorders>
          </w:tcPr>
          <w:p>
            <w:pPr>
              <w:pStyle w:val="Normal"/>
              <w:bidi w:val="0"/>
              <w:jc w:val="start"/>
              <w:rPr/>
            </w:pPr>
            <w:r>
              <w:rPr/>
              <w:t>Evans, Turner, Wood et al.</w:t>
            </w:r>
          </w:p>
        </w:tc>
        <w:tc>
          <w:tcPr>
            <w:tcW w:w="1606" w:type="dxa"/>
            <w:tcBorders>
              <w:start w:val="single" w:sz="4" w:space="0" w:color="000000"/>
              <w:bottom w:val="single" w:sz="4" w:space="0" w:color="000000"/>
            </w:tcBorders>
          </w:tcPr>
          <w:p>
            <w:pPr>
              <w:pStyle w:val="Normal"/>
              <w:bidi w:val="0"/>
              <w:jc w:val="start"/>
              <w:rPr/>
            </w:pPr>
            <w:r>
              <w:rPr/>
              <w:t>Review of clinical deployment and adoption in cardiology</w:t>
            </w:r>
          </w:p>
        </w:tc>
        <w:tc>
          <w:tcPr>
            <w:tcW w:w="1606" w:type="dxa"/>
            <w:tcBorders>
              <w:start w:val="single" w:sz="4" w:space="0" w:color="000000"/>
              <w:bottom w:val="single" w:sz="4" w:space="0" w:color="000000"/>
              <w:end w:val="single" w:sz="4" w:space="0" w:color="000000"/>
            </w:tcBorders>
          </w:tcPr>
          <w:p>
            <w:pPr>
              <w:pStyle w:val="Normal"/>
              <w:bidi w:val="0"/>
              <w:jc w:val="start"/>
              <w:rPr/>
            </w:pPr>
            <w:r>
              <w:rPr/>
              <w:t>Regulatory and interpretability barriers persist</w:t>
            </w:r>
          </w:p>
        </w:tc>
      </w:tr>
      <w:tr>
        <w:trPr/>
        <w:tc>
          <w:tcPr>
            <w:tcW w:w="1606" w:type="dxa"/>
            <w:tcBorders>
              <w:start w:val="single" w:sz="4" w:space="0" w:color="000000"/>
              <w:bottom w:val="single" w:sz="4" w:space="0" w:color="000000"/>
            </w:tcBorders>
          </w:tcPr>
          <w:p>
            <w:pPr>
              <w:pStyle w:val="Normal"/>
              <w:bidi w:val="0"/>
              <w:jc w:val="start"/>
              <w:rPr/>
            </w:pPr>
            <w:r>
              <w:rPr/>
              <w:t>18</w:t>
            </w:r>
          </w:p>
        </w:tc>
        <w:tc>
          <w:tcPr>
            <w:tcW w:w="1606" w:type="dxa"/>
            <w:tcBorders>
              <w:start w:val="single" w:sz="4" w:space="0" w:color="000000"/>
              <w:bottom w:val="single" w:sz="4" w:space="0" w:color="000000"/>
            </w:tcBorders>
          </w:tcPr>
          <w:p>
            <w:pPr>
              <w:pStyle w:val="Normal"/>
              <w:bidi w:val="0"/>
              <w:jc w:val="start"/>
              <w:rPr/>
            </w:pPr>
            <w:r>
              <w:rPr/>
              <w:t>Risk prediction for coronary artery disease using interpretable ensemble methods</w:t>
            </w:r>
          </w:p>
        </w:tc>
        <w:tc>
          <w:tcPr>
            <w:tcW w:w="1606" w:type="dxa"/>
            <w:tcBorders>
              <w:start w:val="single" w:sz="4" w:space="0" w:color="000000"/>
              <w:bottom w:val="single" w:sz="4" w:space="0" w:color="000000"/>
            </w:tcBorders>
          </w:tcPr>
          <w:p>
            <w:pPr>
              <w:pStyle w:val="Normal"/>
              <w:bidi w:val="0"/>
              <w:jc w:val="start"/>
              <w:rPr/>
            </w:pPr>
            <w:r>
              <w:rPr/>
              <w:t>2022</w:t>
            </w:r>
          </w:p>
        </w:tc>
        <w:tc>
          <w:tcPr>
            <w:tcW w:w="1607" w:type="dxa"/>
            <w:tcBorders>
              <w:start w:val="single" w:sz="4" w:space="0" w:color="000000"/>
              <w:bottom w:val="single" w:sz="4" w:space="0" w:color="000000"/>
            </w:tcBorders>
          </w:tcPr>
          <w:p>
            <w:pPr>
              <w:pStyle w:val="Normal"/>
              <w:bidi w:val="0"/>
              <w:jc w:val="start"/>
              <w:rPr/>
            </w:pPr>
            <w:r>
              <w:rPr/>
              <w:t>Chen, Wu, Yang et al.</w:t>
            </w:r>
          </w:p>
        </w:tc>
        <w:tc>
          <w:tcPr>
            <w:tcW w:w="1606" w:type="dxa"/>
            <w:tcBorders>
              <w:start w:val="single" w:sz="4" w:space="0" w:color="000000"/>
              <w:bottom w:val="single" w:sz="4" w:space="0" w:color="000000"/>
            </w:tcBorders>
          </w:tcPr>
          <w:p>
            <w:pPr>
              <w:pStyle w:val="Normal"/>
              <w:bidi w:val="0"/>
              <w:jc w:val="start"/>
              <w:rPr/>
            </w:pPr>
            <w:r>
              <w:rPr/>
              <w:t>Interpretable ensemble machine learning methods</w:t>
            </w:r>
          </w:p>
        </w:tc>
        <w:tc>
          <w:tcPr>
            <w:tcW w:w="1606" w:type="dxa"/>
            <w:tcBorders>
              <w:start w:val="single" w:sz="4" w:space="0" w:color="000000"/>
              <w:bottom w:val="single" w:sz="4" w:space="0" w:color="000000"/>
              <w:end w:val="single" w:sz="4" w:space="0" w:color="000000"/>
            </w:tcBorders>
          </w:tcPr>
          <w:p>
            <w:pPr>
              <w:pStyle w:val="Normal"/>
              <w:bidi w:val="0"/>
              <w:jc w:val="start"/>
              <w:rPr/>
            </w:pPr>
            <w:r>
              <w:rPr/>
              <w:t>Prospective studies are required for validation</w:t>
            </w:r>
          </w:p>
        </w:tc>
      </w:tr>
      <w:tr>
        <w:trPr/>
        <w:tc>
          <w:tcPr>
            <w:tcW w:w="1606" w:type="dxa"/>
            <w:tcBorders>
              <w:start w:val="single" w:sz="4" w:space="0" w:color="000000"/>
              <w:bottom w:val="single" w:sz="4" w:space="0" w:color="000000"/>
            </w:tcBorders>
          </w:tcPr>
          <w:p>
            <w:pPr>
              <w:pStyle w:val="Normal"/>
              <w:bidi w:val="0"/>
              <w:jc w:val="start"/>
              <w:rPr/>
            </w:pPr>
            <w:r>
              <w:rPr/>
              <w:t>19</w:t>
            </w:r>
          </w:p>
        </w:tc>
        <w:tc>
          <w:tcPr>
            <w:tcW w:w="1606" w:type="dxa"/>
            <w:tcBorders>
              <w:start w:val="single" w:sz="4" w:space="0" w:color="000000"/>
              <w:bottom w:val="single" w:sz="4" w:space="0" w:color="000000"/>
            </w:tcBorders>
          </w:tcPr>
          <w:p>
            <w:pPr>
              <w:pStyle w:val="Normal"/>
              <w:bidi w:val="0"/>
              <w:jc w:val="start"/>
              <w:rPr/>
            </w:pPr>
            <w:r>
              <w:rPr/>
              <w:t>Feature selection and explainability in coronary artery disease risk models</w:t>
            </w:r>
          </w:p>
        </w:tc>
        <w:tc>
          <w:tcPr>
            <w:tcW w:w="1606" w:type="dxa"/>
            <w:tcBorders>
              <w:start w:val="single" w:sz="4" w:space="0" w:color="000000"/>
              <w:bottom w:val="single" w:sz="4" w:space="0" w:color="000000"/>
            </w:tcBorders>
          </w:tcPr>
          <w:p>
            <w:pPr>
              <w:pStyle w:val="Normal"/>
              <w:bidi w:val="0"/>
              <w:jc w:val="start"/>
              <w:rPr/>
            </w:pPr>
            <w:r>
              <w:rPr/>
              <w:t>2023</w:t>
            </w:r>
          </w:p>
        </w:tc>
        <w:tc>
          <w:tcPr>
            <w:tcW w:w="1607" w:type="dxa"/>
            <w:tcBorders>
              <w:start w:val="single" w:sz="4" w:space="0" w:color="000000"/>
              <w:bottom w:val="single" w:sz="4" w:space="0" w:color="000000"/>
            </w:tcBorders>
          </w:tcPr>
          <w:p>
            <w:pPr>
              <w:pStyle w:val="Normal"/>
              <w:bidi w:val="0"/>
              <w:jc w:val="start"/>
              <w:rPr/>
            </w:pPr>
            <w:r>
              <w:rPr/>
              <w:t>Martinez, Lopez, Silva et al.</w:t>
            </w:r>
          </w:p>
        </w:tc>
        <w:tc>
          <w:tcPr>
            <w:tcW w:w="1606" w:type="dxa"/>
            <w:tcBorders>
              <w:start w:val="single" w:sz="4" w:space="0" w:color="000000"/>
              <w:bottom w:val="single" w:sz="4" w:space="0" w:color="000000"/>
            </w:tcBorders>
          </w:tcPr>
          <w:p>
            <w:pPr>
              <w:pStyle w:val="Normal"/>
              <w:bidi w:val="0"/>
              <w:jc w:val="start"/>
              <w:rPr/>
            </w:pPr>
            <w:r>
              <w:rPr/>
              <w:t>Feature selection and explainable AI for tabular data</w:t>
            </w:r>
          </w:p>
        </w:tc>
        <w:tc>
          <w:tcPr>
            <w:tcW w:w="1606" w:type="dxa"/>
            <w:tcBorders>
              <w:start w:val="single" w:sz="4" w:space="0" w:color="000000"/>
              <w:bottom w:val="single" w:sz="4" w:space="0" w:color="000000"/>
              <w:end w:val="single" w:sz="4" w:space="0" w:color="000000"/>
            </w:tcBorders>
          </w:tcPr>
          <w:p>
            <w:pPr>
              <w:pStyle w:val="Normal"/>
              <w:bidi w:val="0"/>
              <w:jc w:val="start"/>
              <w:rPr/>
            </w:pPr>
            <w:r>
              <w:rPr/>
              <w:t>Expert input needed for optimal feature selection</w:t>
            </w:r>
          </w:p>
        </w:tc>
      </w:tr>
      <w:tr>
        <w:trPr/>
        <w:tc>
          <w:tcPr>
            <w:tcW w:w="1606" w:type="dxa"/>
            <w:tcBorders>
              <w:start w:val="single" w:sz="4" w:space="0" w:color="000000"/>
              <w:bottom w:val="single" w:sz="4" w:space="0" w:color="000000"/>
            </w:tcBorders>
          </w:tcPr>
          <w:p>
            <w:pPr>
              <w:pStyle w:val="Normal"/>
              <w:bidi w:val="0"/>
              <w:jc w:val="start"/>
              <w:rPr/>
            </w:pPr>
            <w:r>
              <w:rPr/>
              <w:t>2</w:t>
            </w:r>
            <w:r>
              <w:drawing>
                <wp:anchor behindDoc="0" distT="0" distB="0" distL="0" distR="0" simplePos="0" locked="0" layoutInCell="0" allowOverlap="1" relativeHeight="30">
                  <wp:simplePos x="0" y="0"/>
                  <wp:positionH relativeFrom="column">
                    <wp:posOffset>95250</wp:posOffset>
                  </wp:positionH>
                  <wp:positionV relativeFrom="paragraph">
                    <wp:posOffset>2088515</wp:posOffset>
                  </wp:positionV>
                  <wp:extent cx="6120130" cy="3296920"/>
                  <wp:effectExtent l="0" t="0" r="0" b="0"/>
                  <wp:wrapSquare wrapText="largest"/>
                  <wp:docPr id="6"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 descr="" title=""/>
                          <pic:cNvPicPr>
                            <a:picLocks noChangeAspect="1" noChangeArrowheads="1"/>
                          </pic:cNvPicPr>
                        </pic:nvPicPr>
                        <pic:blipFill>
                          <a:blip r:embed="rId7"/>
                          <a:stretch>
                            <a:fillRect/>
                          </a:stretch>
                        </pic:blipFill>
                        <pic:spPr bwMode="auto">
                          <a:xfrm>
                            <a:off x="0" y="0"/>
                            <a:ext cx="6120130" cy="3296920"/>
                          </a:xfrm>
                          <a:prstGeom prst="rect">
                            <a:avLst/>
                          </a:prstGeom>
                          <a:noFill/>
                        </pic:spPr>
                      </pic:pic>
                    </a:graphicData>
                  </a:graphic>
                </wp:anchor>
              </w:drawing>
            </w:r>
            <w:r>
              <w:rPr/>
              <w:t>0</w:t>
            </w:r>
          </w:p>
        </w:tc>
        <w:tc>
          <w:tcPr>
            <w:tcW w:w="1606" w:type="dxa"/>
            <w:tcBorders>
              <w:start w:val="single" w:sz="4" w:space="0" w:color="000000"/>
              <w:bottom w:val="single" w:sz="4" w:space="0" w:color="000000"/>
            </w:tcBorders>
          </w:tcPr>
          <w:p>
            <w:pPr>
              <w:pStyle w:val="Normal"/>
              <w:bidi w:val="0"/>
              <w:jc w:val="start"/>
              <w:rPr/>
            </w:pPr>
            <w:r>
              <w:rPr/>
              <w:t>Improving coronary artery disease risk stratification by integrating deep learning and explainable AI</w:t>
            </w:r>
          </w:p>
        </w:tc>
        <w:tc>
          <w:tcPr>
            <w:tcW w:w="1606" w:type="dxa"/>
            <w:tcBorders>
              <w:start w:val="single" w:sz="4" w:space="0" w:color="000000"/>
              <w:bottom w:val="single" w:sz="4" w:space="0" w:color="000000"/>
            </w:tcBorders>
          </w:tcPr>
          <w:p>
            <w:pPr>
              <w:pStyle w:val="Normal"/>
              <w:bidi w:val="0"/>
              <w:jc w:val="start"/>
              <w:rPr/>
            </w:pPr>
            <w:r>
              <w:rPr/>
              <w:t>2024</w:t>
            </w:r>
          </w:p>
        </w:tc>
        <w:tc>
          <w:tcPr>
            <w:tcW w:w="1607" w:type="dxa"/>
            <w:tcBorders>
              <w:start w:val="single" w:sz="4" w:space="0" w:color="000000"/>
              <w:bottom w:val="single" w:sz="4" w:space="0" w:color="000000"/>
            </w:tcBorders>
          </w:tcPr>
          <w:p>
            <w:pPr>
              <w:pStyle w:val="Normal"/>
              <w:bidi w:val="0"/>
              <w:jc w:val="start"/>
              <w:rPr/>
            </w:pPr>
            <w:r>
              <w:rPr/>
              <w:t>Gupta, Sharma, Rao et al.</w:t>
            </w:r>
          </w:p>
        </w:tc>
        <w:tc>
          <w:tcPr>
            <w:tcW w:w="1606" w:type="dxa"/>
            <w:tcBorders>
              <w:start w:val="single" w:sz="4" w:space="0" w:color="000000"/>
              <w:bottom w:val="single" w:sz="4" w:space="0" w:color="000000"/>
            </w:tcBorders>
          </w:tcPr>
          <w:p>
            <w:pPr>
              <w:pStyle w:val="Normal"/>
              <w:bidi w:val="0"/>
              <w:jc w:val="start"/>
              <w:rPr/>
            </w:pPr>
            <w:r>
              <w:rPr/>
              <w:t>Combined deep learning and explainable AI approaches</w:t>
            </w:r>
          </w:p>
        </w:tc>
        <w:tc>
          <w:tcPr>
            <w:tcW w:w="1606" w:type="dxa"/>
            <w:tcBorders>
              <w:start w:val="single" w:sz="4" w:space="0" w:color="000000"/>
              <w:bottom w:val="single" w:sz="4" w:space="0" w:color="000000"/>
              <w:end w:val="single" w:sz="4" w:space="0" w:color="000000"/>
            </w:tcBorders>
          </w:tcPr>
          <w:p>
            <w:pPr>
              <w:pStyle w:val="Normal"/>
              <w:bidi w:val="0"/>
              <w:jc w:val="start"/>
              <w:rPr/>
            </w:pPr>
            <w:r>
              <w:rPr/>
              <w:t>Multi-center, larger cohort validation required</w:t>
            </w:r>
          </w:p>
        </w:tc>
      </w:tr>
    </w:tbl>
    <w:p>
      <w:pPr>
        <w:pStyle w:val="Normal"/>
        <w:bidi w:val="0"/>
        <w:jc w:val="start"/>
        <w:rPr/>
      </w:pPr>
      <w:r>
        <w:rPr/>
      </w:r>
    </w:p>
    <w:p>
      <w:pPr>
        <w:pStyle w:val="Normal"/>
        <w:bidi w:val="0"/>
        <w:jc w:val="start"/>
        <w:rPr/>
      </w:pPr>
      <w:r>
        <w:rPr/>
      </w:r>
      <w:r>
        <w:br w:type="page"/>
      </w:r>
    </w:p>
    <w:p>
      <w:pPr>
        <w:pStyle w:val="Normal"/>
        <w:bidi w:val="0"/>
        <w:jc w:val="start"/>
        <w:rPr/>
      </w:pPr>
      <w:r>
        <w:rPr/>
        <w:drawing>
          <wp:anchor behindDoc="0" distT="0" distB="0" distL="0" distR="0" simplePos="0" locked="0" layoutInCell="0" allowOverlap="1" relativeHeight="21">
            <wp:simplePos x="0" y="0"/>
            <wp:positionH relativeFrom="column">
              <wp:posOffset>-95250</wp:posOffset>
            </wp:positionH>
            <wp:positionV relativeFrom="paragraph">
              <wp:posOffset>8545830</wp:posOffset>
            </wp:positionV>
            <wp:extent cx="6120130" cy="3296920"/>
            <wp:effectExtent l="0" t="0" r="0" b="0"/>
            <wp:wrapSquare wrapText="largest"/>
            <wp:docPr id="7"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title=""/>
                    <pic:cNvPicPr>
                      <a:picLocks noChangeAspect="1" noChangeArrowheads="1"/>
                    </pic:cNvPicPr>
                  </pic:nvPicPr>
                  <pic:blipFill>
                    <a:blip r:embed="rId8"/>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31">
            <wp:simplePos x="0" y="0"/>
            <wp:positionH relativeFrom="column">
              <wp:posOffset>983615</wp:posOffset>
            </wp:positionH>
            <wp:positionV relativeFrom="paragraph">
              <wp:posOffset>683260</wp:posOffset>
            </wp:positionV>
            <wp:extent cx="4555490" cy="2454275"/>
            <wp:effectExtent l="0" t="0" r="0" b="0"/>
            <wp:wrapTopAndBottom/>
            <wp:docPr id="8"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0" descr="" title=""/>
                    <pic:cNvPicPr>
                      <a:picLocks noChangeAspect="1" noChangeArrowheads="1"/>
                    </pic:cNvPicPr>
                  </pic:nvPicPr>
                  <pic:blipFill>
                    <a:blip r:embed="rId9"/>
                    <a:stretch>
                      <a:fillRect/>
                    </a:stretch>
                  </pic:blipFill>
                  <pic:spPr bwMode="auto">
                    <a:xfrm>
                      <a:off x="0" y="0"/>
                      <a:ext cx="4555490" cy="2454275"/>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20">
            <wp:simplePos x="0" y="0"/>
            <wp:positionH relativeFrom="column">
              <wp:posOffset>38100</wp:posOffset>
            </wp:positionH>
            <wp:positionV relativeFrom="paragraph">
              <wp:posOffset>501650</wp:posOffset>
            </wp:positionV>
            <wp:extent cx="6120130" cy="3296920"/>
            <wp:effectExtent l="0" t="0" r="0" b="0"/>
            <wp:wrapSquare wrapText="largest"/>
            <wp:docPr id="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title=""/>
                    <pic:cNvPicPr>
                      <a:picLocks noChangeAspect="1" noChangeArrowheads="1"/>
                    </pic:cNvPicPr>
                  </pic:nvPicPr>
                  <pic:blipFill>
                    <a:blip r:embed="rId10"/>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2">
            <wp:simplePos x="0" y="0"/>
            <wp:positionH relativeFrom="column">
              <wp:posOffset>-304800</wp:posOffset>
            </wp:positionH>
            <wp:positionV relativeFrom="paragraph">
              <wp:posOffset>3797935</wp:posOffset>
            </wp:positionV>
            <wp:extent cx="6120130" cy="3296920"/>
            <wp:effectExtent l="0" t="0" r="0" b="0"/>
            <wp:wrapSquare wrapText="largest"/>
            <wp:docPr id="1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1" descr="" title=""/>
                    <pic:cNvPicPr>
                      <a:picLocks noChangeAspect="1" noChangeArrowheads="1"/>
                    </pic:cNvPicPr>
                  </pic:nvPicPr>
                  <pic:blipFill>
                    <a:blip r:embed="rId11"/>
                    <a:stretch>
                      <a:fillRect/>
                    </a:stretch>
                  </pic:blipFill>
                  <pic:spPr bwMode="auto">
                    <a:xfrm>
                      <a:off x="0" y="0"/>
                      <a:ext cx="6120130" cy="329692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17">
            <wp:simplePos x="0" y="0"/>
            <wp:positionH relativeFrom="column">
              <wp:posOffset>371475</wp:posOffset>
            </wp:positionH>
            <wp:positionV relativeFrom="paragraph">
              <wp:posOffset>59690</wp:posOffset>
            </wp:positionV>
            <wp:extent cx="6120130" cy="3296920"/>
            <wp:effectExtent l="0" t="0" r="0" b="0"/>
            <wp:wrapSquare wrapText="largest"/>
            <wp:docPr id="1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title=""/>
                    <pic:cNvPicPr>
                      <a:picLocks noChangeAspect="1" noChangeArrowheads="1"/>
                    </pic:cNvPicPr>
                  </pic:nvPicPr>
                  <pic:blipFill>
                    <a:blip r:embed="rId12"/>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9">
            <wp:simplePos x="0" y="0"/>
            <wp:positionH relativeFrom="column">
              <wp:posOffset>-76200</wp:posOffset>
            </wp:positionH>
            <wp:positionV relativeFrom="paragraph">
              <wp:posOffset>8545830</wp:posOffset>
            </wp:positionV>
            <wp:extent cx="6120130" cy="3296920"/>
            <wp:effectExtent l="0" t="0" r="0" b="0"/>
            <wp:wrapSquare wrapText="largest"/>
            <wp:docPr id="1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 descr="" title=""/>
                    <pic:cNvPicPr>
                      <a:picLocks noChangeAspect="1" noChangeArrowheads="1"/>
                    </pic:cNvPicPr>
                  </pic:nvPicPr>
                  <pic:blipFill>
                    <a:blip r:embed="rId13"/>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3">
            <wp:simplePos x="0" y="0"/>
            <wp:positionH relativeFrom="column">
              <wp:posOffset>-571500</wp:posOffset>
            </wp:positionH>
            <wp:positionV relativeFrom="paragraph">
              <wp:posOffset>1678940</wp:posOffset>
            </wp:positionV>
            <wp:extent cx="6120130" cy="3296920"/>
            <wp:effectExtent l="0" t="0" r="0" b="0"/>
            <wp:wrapSquare wrapText="largest"/>
            <wp:docPr id="1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descr="" title=""/>
                    <pic:cNvPicPr>
                      <a:picLocks noChangeAspect="1" noChangeArrowheads="1"/>
                    </pic:cNvPicPr>
                  </pic:nvPicPr>
                  <pic:blipFill>
                    <a:blip r:embed="rId14"/>
                    <a:stretch>
                      <a:fillRect/>
                    </a:stretch>
                  </pic:blipFill>
                  <pic:spPr bwMode="auto">
                    <a:xfrm>
                      <a:off x="0" y="0"/>
                      <a:ext cx="6120130" cy="329692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18">
            <wp:simplePos x="0" y="0"/>
            <wp:positionH relativeFrom="column">
              <wp:posOffset>-57150</wp:posOffset>
            </wp:positionH>
            <wp:positionV relativeFrom="paragraph">
              <wp:posOffset>8545830</wp:posOffset>
            </wp:positionV>
            <wp:extent cx="6120130" cy="3296920"/>
            <wp:effectExtent l="0" t="0" r="0" b="0"/>
            <wp:wrapSquare wrapText="largest"/>
            <wp:docPr id="1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title=""/>
                    <pic:cNvPicPr>
                      <a:picLocks noChangeAspect="1" noChangeArrowheads="1"/>
                    </pic:cNvPicPr>
                  </pic:nvPicPr>
                  <pic:blipFill>
                    <a:blip r:embed="rId15"/>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4">
            <wp:simplePos x="0" y="0"/>
            <wp:positionH relativeFrom="column">
              <wp:posOffset>285750</wp:posOffset>
            </wp:positionH>
            <wp:positionV relativeFrom="paragraph">
              <wp:posOffset>407670</wp:posOffset>
            </wp:positionV>
            <wp:extent cx="6120130" cy="3296920"/>
            <wp:effectExtent l="0" t="0" r="0" b="0"/>
            <wp:wrapSquare wrapText="largest"/>
            <wp:docPr id="15"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title=""/>
                    <pic:cNvPicPr>
                      <a:picLocks noChangeAspect="1" noChangeArrowheads="1"/>
                    </pic:cNvPicPr>
                  </pic:nvPicPr>
                  <pic:blipFill>
                    <a:blip r:embed="rId16"/>
                    <a:stretch>
                      <a:fillRect/>
                    </a:stretch>
                  </pic:blipFill>
                  <pic:spPr bwMode="auto">
                    <a:xfrm>
                      <a:off x="0" y="0"/>
                      <a:ext cx="6120130" cy="329692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16">
            <wp:simplePos x="0" y="0"/>
            <wp:positionH relativeFrom="column">
              <wp:posOffset>-619125</wp:posOffset>
            </wp:positionH>
            <wp:positionV relativeFrom="paragraph">
              <wp:posOffset>2174875</wp:posOffset>
            </wp:positionV>
            <wp:extent cx="6120130" cy="3296920"/>
            <wp:effectExtent l="0" t="0" r="0" b="0"/>
            <wp:wrapSquare wrapText="largest"/>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7">
            <wp:simplePos x="0" y="0"/>
            <wp:positionH relativeFrom="column">
              <wp:posOffset>-390525</wp:posOffset>
            </wp:positionH>
            <wp:positionV relativeFrom="paragraph">
              <wp:posOffset>8545830</wp:posOffset>
            </wp:positionV>
            <wp:extent cx="6120130" cy="3296920"/>
            <wp:effectExtent l="0" t="0" r="0" b="0"/>
            <wp:wrapSquare wrapText="largest"/>
            <wp:docPr id="1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6" descr="" title=""/>
                    <pic:cNvPicPr>
                      <a:picLocks noChangeAspect="1" noChangeArrowheads="1"/>
                    </pic:cNvPicPr>
                  </pic:nvPicPr>
                  <pic:blipFill>
                    <a:blip r:embed="rId18"/>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8">
            <wp:simplePos x="0" y="0"/>
            <wp:positionH relativeFrom="column">
              <wp:posOffset>-466725</wp:posOffset>
            </wp:positionH>
            <wp:positionV relativeFrom="paragraph">
              <wp:posOffset>4946650</wp:posOffset>
            </wp:positionV>
            <wp:extent cx="6120130" cy="3296920"/>
            <wp:effectExtent l="0" t="0" r="0" b="0"/>
            <wp:wrapSquare wrapText="largest"/>
            <wp:docPr id="1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 descr="" title=""/>
                    <pic:cNvPicPr>
                      <a:picLocks noChangeAspect="1" noChangeArrowheads="1"/>
                    </pic:cNvPicPr>
                  </pic:nvPicPr>
                  <pic:blipFill>
                    <a:blip r:embed="rId19"/>
                    <a:stretch>
                      <a:fillRect/>
                    </a:stretch>
                  </pic:blipFill>
                  <pic:spPr bwMode="auto">
                    <a:xfrm>
                      <a:off x="0" y="0"/>
                      <a:ext cx="6120130" cy="3296920"/>
                    </a:xfrm>
                    <a:prstGeom prst="rect">
                      <a:avLst/>
                    </a:prstGeom>
                    <a:noFill/>
                  </pic:spPr>
                </pic:pic>
              </a:graphicData>
            </a:graphic>
          </wp:anchor>
        </w:drawing>
      </w:r>
      <w:r>
        <w:br w:type="page"/>
      </w:r>
    </w:p>
    <w:p>
      <w:pPr>
        <w:pStyle w:val="Normal"/>
        <w:bidi w:val="0"/>
        <w:jc w:val="start"/>
        <w:rPr/>
      </w:pPr>
      <w:r>
        <w:rPr/>
        <w:drawing>
          <wp:anchor behindDoc="0" distT="0" distB="0" distL="0" distR="0" simplePos="0" locked="0" layoutInCell="0" allowOverlap="1" relativeHeight="25">
            <wp:simplePos x="0" y="0"/>
            <wp:positionH relativeFrom="column">
              <wp:posOffset>-304800</wp:posOffset>
            </wp:positionH>
            <wp:positionV relativeFrom="paragraph">
              <wp:posOffset>360680</wp:posOffset>
            </wp:positionV>
            <wp:extent cx="6120130" cy="3296920"/>
            <wp:effectExtent l="0" t="0" r="0" b="0"/>
            <wp:wrapSquare wrapText="largest"/>
            <wp:docPr id="19"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 descr="" title=""/>
                    <pic:cNvPicPr>
                      <a:picLocks noChangeAspect="1" noChangeArrowheads="1"/>
                    </pic:cNvPicPr>
                  </pic:nvPicPr>
                  <pic:blipFill>
                    <a:blip r:embed="rId20"/>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9">
            <wp:simplePos x="0" y="0"/>
            <wp:positionH relativeFrom="column">
              <wp:posOffset>-57150</wp:posOffset>
            </wp:positionH>
            <wp:positionV relativeFrom="paragraph">
              <wp:posOffset>5018405</wp:posOffset>
            </wp:positionV>
            <wp:extent cx="6120130" cy="3296920"/>
            <wp:effectExtent l="0" t="0" r="0" b="0"/>
            <wp:wrapSquare wrapText="largest"/>
            <wp:docPr id="20"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 descr="" title=""/>
                    <pic:cNvPicPr>
                      <a:picLocks noChangeAspect="1" noChangeArrowheads="1"/>
                    </pic:cNvPicPr>
                  </pic:nvPicPr>
                  <pic:blipFill>
                    <a:blip r:embed="rId21"/>
                    <a:stretch>
                      <a:fillRect/>
                    </a:stretch>
                  </pic:blipFill>
                  <pic:spPr bwMode="auto">
                    <a:xfrm>
                      <a:off x="0" y="0"/>
                      <a:ext cx="6120130" cy="3296920"/>
                    </a:xfrm>
                    <a:prstGeom prst="rect">
                      <a:avLst/>
                    </a:prstGeom>
                    <a:noFill/>
                  </pic:spPr>
                </pic:pic>
              </a:graphicData>
            </a:graphic>
          </wp:anchor>
        </w:drawing>
      </w:r>
      <w:r>
        <w:br w:type="page"/>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296920"/>
            <wp:effectExtent l="0" t="0" r="0" b="0"/>
            <wp:wrapSquare wrapText="largest"/>
            <wp:docPr id="2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title=""/>
                    <pic:cNvPicPr>
                      <a:picLocks noChangeAspect="1" noChangeArrowheads="1"/>
                    </pic:cNvPicPr>
                  </pic:nvPicPr>
                  <pic:blipFill>
                    <a:blip r:embed="rId22"/>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296920"/>
            <wp:effectExtent l="0" t="0" r="0" b="0"/>
            <wp:wrapSquare wrapText="largest"/>
            <wp:docPr id="2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title=""/>
                    <pic:cNvPicPr>
                      <a:picLocks noChangeAspect="1" noChangeArrowheads="1"/>
                    </pic:cNvPicPr>
                  </pic:nvPicPr>
                  <pic:blipFill>
                    <a:blip r:embed="rId23"/>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296920"/>
            <wp:effectExtent l="0" t="0" r="0" b="0"/>
            <wp:wrapSquare wrapText="largest"/>
            <wp:docPr id="2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title=""/>
                    <pic:cNvPicPr>
                      <a:picLocks noChangeAspect="1" noChangeArrowheads="1"/>
                    </pic:cNvPicPr>
                  </pic:nvPicPr>
                  <pic:blipFill>
                    <a:blip r:embed="rId24"/>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296920"/>
            <wp:effectExtent l="0" t="0" r="0" b="0"/>
            <wp:wrapSquare wrapText="largest"/>
            <wp:docPr id="24"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title=""/>
                    <pic:cNvPicPr>
                      <a:picLocks noChangeAspect="1" noChangeArrowheads="1"/>
                    </pic:cNvPicPr>
                  </pic:nvPicPr>
                  <pic:blipFill>
                    <a:blip r:embed="rId25"/>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296920"/>
            <wp:effectExtent l="0" t="0" r="0" b="0"/>
            <wp:wrapSquare wrapText="largest"/>
            <wp:docPr id="2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title=""/>
                    <pic:cNvPicPr>
                      <a:picLocks noChangeAspect="1" noChangeArrowheads="1"/>
                    </pic:cNvPicPr>
                  </pic:nvPicPr>
                  <pic:blipFill>
                    <a:blip r:embed="rId26"/>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296920"/>
            <wp:effectExtent l="0" t="0" r="0" b="0"/>
            <wp:wrapSquare wrapText="largest"/>
            <wp:docPr id="2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title=""/>
                    <pic:cNvPicPr>
                      <a:picLocks noChangeAspect="1" noChangeArrowheads="1"/>
                    </pic:cNvPicPr>
                  </pic:nvPicPr>
                  <pic:blipFill>
                    <a:blip r:embed="rId27"/>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296920"/>
            <wp:effectExtent l="0" t="0" r="0" b="0"/>
            <wp:wrapSquare wrapText="largest"/>
            <wp:docPr id="2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title=""/>
                    <pic:cNvPicPr>
                      <a:picLocks noChangeAspect="1" noChangeArrowheads="1"/>
                    </pic:cNvPicPr>
                  </pic:nvPicPr>
                  <pic:blipFill>
                    <a:blip r:embed="rId28"/>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4">
            <wp:simplePos x="0" y="0"/>
            <wp:positionH relativeFrom="column">
              <wp:posOffset>114300</wp:posOffset>
            </wp:positionH>
            <wp:positionV relativeFrom="paragraph">
              <wp:posOffset>3505200</wp:posOffset>
            </wp:positionV>
            <wp:extent cx="6120130" cy="3296920"/>
            <wp:effectExtent l="0" t="0" r="0" b="0"/>
            <wp:wrapSquare wrapText="largest"/>
            <wp:docPr id="28"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title=""/>
                    <pic:cNvPicPr>
                      <a:picLocks noChangeAspect="1" noChangeArrowheads="1"/>
                    </pic:cNvPicPr>
                  </pic:nvPicPr>
                  <pic:blipFill>
                    <a:blip r:embed="rId29"/>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15">
            <wp:simplePos x="0" y="0"/>
            <wp:positionH relativeFrom="column">
              <wp:posOffset>666750</wp:posOffset>
            </wp:positionH>
            <wp:positionV relativeFrom="paragraph">
              <wp:posOffset>1600200</wp:posOffset>
            </wp:positionV>
            <wp:extent cx="6120130" cy="3296920"/>
            <wp:effectExtent l="0" t="0" r="0" b="0"/>
            <wp:wrapSquare wrapText="largest"/>
            <wp:docPr id="29"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title=""/>
                    <pic:cNvPicPr>
                      <a:picLocks noChangeAspect="1" noChangeArrowheads="1"/>
                    </pic:cNvPicPr>
                  </pic:nvPicPr>
                  <pic:blipFill>
                    <a:blip r:embed="rId30"/>
                    <a:stretch>
                      <a:fillRect/>
                    </a:stretch>
                  </pic:blipFill>
                  <pic:spPr bwMode="auto">
                    <a:xfrm>
                      <a:off x="0" y="0"/>
                      <a:ext cx="6120130" cy="3296920"/>
                    </a:xfrm>
                    <a:prstGeom prst="rect">
                      <a:avLst/>
                    </a:prstGeom>
                    <a:noFill/>
                  </pic:spPr>
                </pic:pic>
              </a:graphicData>
            </a:graphic>
          </wp:anchor>
        </w:drawing>
        <w:drawing>
          <wp:anchor behindDoc="0" distT="0" distB="0" distL="0" distR="0" simplePos="0" locked="0" layoutInCell="0" allowOverlap="1" relativeHeight="26">
            <wp:simplePos x="0" y="0"/>
            <wp:positionH relativeFrom="column">
              <wp:posOffset>114300</wp:posOffset>
            </wp:positionH>
            <wp:positionV relativeFrom="paragraph">
              <wp:posOffset>5648325</wp:posOffset>
            </wp:positionV>
            <wp:extent cx="6120130" cy="3296920"/>
            <wp:effectExtent l="0" t="0" r="0" b="0"/>
            <wp:wrapSquare wrapText="largest"/>
            <wp:docPr id="30"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title=""/>
                    <pic:cNvPicPr>
                      <a:picLocks noChangeAspect="1" noChangeArrowheads="1"/>
                    </pic:cNvPicPr>
                  </pic:nvPicPr>
                  <pic:blipFill>
                    <a:blip r:embed="rId31"/>
                    <a:stretch>
                      <a:fillRect/>
                    </a:stretch>
                  </pic:blipFill>
                  <pic:spPr bwMode="auto">
                    <a:xfrm>
                      <a:off x="0" y="0"/>
                      <a:ext cx="6120130" cy="3296920"/>
                    </a:xfrm>
                    <a:prstGeom prst="rect">
                      <a:avLst/>
                    </a:prstGeom>
                    <a:noFill/>
                  </pic:spPr>
                </pic:pic>
              </a:graphicData>
            </a:graphic>
          </wp:anchor>
        </w:drawing>
      </w:r>
    </w:p>
    <w:sectPr>
      <w:headerReference w:type="default" r:id="rId32"/>
      <w:type w:val="nextPage"/>
      <w:pgSz w:w="11906" w:h="16838"/>
      <w:pgMar w:left="1134" w:right="1134" w:gutter="0" w:header="1134" w:top="2245"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LineNumbers/>
      <w:bidi w:val="0"/>
      <w:jc w:val="start"/>
      <w:rPr/>
    </w:pPr>
    <w:r>
      <w:rPr/>
    </w:r>
  </w:p>
  <w:p>
    <w:pPr>
      <w:pStyle w:val="Header"/>
      <w:bidi w:val="0"/>
      <w:jc w:val="start"/>
      <w:rPr/>
    </w:pPr>
    <w:r>
      <w:rPr/>
    </w:r>
  </w:p>
  <w:p>
    <w:pPr>
      <w:pStyle w:val="Header"/>
      <w:bidi w:val="0"/>
      <w:jc w:val="start"/>
      <w:rPr/>
    </w:pPr>
    <w:r>
      <w:rPr/>
    </w:r>
  </w:p>
</w:hdr>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header" Target="header1.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34</TotalTime>
  <Application>LibreOffice/24.8.6.2$Linux_X86_64 LibreOffice_project/480$Build-2</Application>
  <AppVersion>15.0000</AppVersion>
  <Pages>71</Pages>
  <Words>22770</Words>
  <Characters>148412</Characters>
  <CharactersWithSpaces>170669</CharactersWithSpaces>
  <Paragraphs>501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2025-06-07T15:26:37Z</dcterms:created>
  <dc:creator/>
  <dc:description/>
  <dc:language>en-US</dc:language>
  <cp:lastModifiedBy/>
  <dcterms:modified xsi:type="dcterms:W3CDTF">2025-06-07T19:11:43Z</dcterms:modified>
  <cp:revision>2</cp:revision>
  <dc:subject/>
  <dc:title/>
</cp:coreProperties>
</file>