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B98" w:rsidRPr="00236B98" w:rsidRDefault="00236B98" w:rsidP="00236B98">
      <w:pPr>
        <w:pStyle w:val="q"/>
        <w:spacing w:line="240" w:lineRule="auto"/>
        <w:ind w:left="422" w:hanging="422"/>
        <w:contextualSpacing/>
        <w:jc w:val="center"/>
        <w:rPr>
          <w:rFonts w:asciiTheme="majorBidi" w:eastAsia="NSimSun" w:hAnsiTheme="majorBidi" w:cstheme="majorBidi"/>
          <w:b/>
          <w:bCs/>
          <w:sz w:val="21"/>
          <w:szCs w:val="21"/>
        </w:rPr>
      </w:pPr>
      <w:r w:rsidRPr="00236B98">
        <w:rPr>
          <w:rFonts w:asciiTheme="majorBidi" w:eastAsia="NSimSun" w:hAnsiTheme="majorBidi" w:cstheme="majorBidi"/>
          <w:b/>
          <w:bCs/>
          <w:sz w:val="21"/>
          <w:szCs w:val="21"/>
        </w:rPr>
        <w:t>Written Expressions Practice 29</w:t>
      </w:r>
    </w:p>
    <w:p w:rsidR="00236B98" w:rsidRDefault="00236B98" w:rsidP="00236B98">
      <w:pPr>
        <w:pStyle w:val="q"/>
        <w:spacing w:line="240" w:lineRule="auto"/>
        <w:ind w:left="420" w:hanging="420"/>
        <w:contextualSpacing/>
        <w:rPr>
          <w:rFonts w:asciiTheme="majorBidi" w:eastAsia="NSimSun" w:hAnsiTheme="majorBidi" w:cstheme="majorBidi"/>
          <w:sz w:val="21"/>
          <w:szCs w:val="21"/>
        </w:rPr>
      </w:pP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>16</w:t>
      </w:r>
      <w:proofErr w:type="gramStart"/>
      <w:r w:rsidRPr="00236B98">
        <w:rPr>
          <w:rFonts w:asciiTheme="majorBidi" w:eastAsia="NSimSun" w:hAnsiTheme="majorBidi" w:cstheme="majorBidi"/>
          <w:sz w:val="21"/>
          <w:szCs w:val="21"/>
        </w:rPr>
        <w:t>.Gone</w:t>
      </w:r>
      <w:proofErr w:type="gramEnd"/>
      <w:r w:rsidRPr="00236B98">
        <w:rPr>
          <w:rFonts w:asciiTheme="majorBidi" w:eastAsia="NSimSun" w:hAnsiTheme="majorBidi" w:cstheme="majorBidi"/>
          <w:sz w:val="21"/>
          <w:szCs w:val="21"/>
        </w:rPr>
        <w:t xml:space="preserve"> With the Wind,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 the 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epic novel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about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life in South during the Civil War period,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took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ten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years write</w:t>
      </w:r>
      <w:r w:rsidRPr="00236B98">
        <w:rPr>
          <w:rFonts w:asciiTheme="majorBidi" w:eastAsia="NSimSun" w:hAnsiTheme="majorBidi" w:cstheme="majorBidi"/>
          <w:sz w:val="21"/>
          <w:szCs w:val="21"/>
        </w:rPr>
        <w:t>.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 xml:space="preserve">17.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None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two butterflies have exactly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 the same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design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 on 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their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wings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. 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 xml:space="preserve">18.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To save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the California condor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extinction, a group of federal, local, and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privately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organizations initiated a rescue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program</w:t>
      </w:r>
      <w:r w:rsidRPr="00236B98">
        <w:rPr>
          <w:rFonts w:asciiTheme="majorBidi" w:eastAsia="NSimSun" w:hAnsiTheme="majorBidi" w:cstheme="majorBidi"/>
          <w:sz w:val="21"/>
          <w:szCs w:val="21"/>
        </w:rPr>
        <w:t>.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>19. A coral reef,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236B98">
        <w:rPr>
          <w:rFonts w:asciiTheme="majorBidi" w:hAnsiTheme="majorBidi" w:cstheme="majorBidi"/>
          <w:sz w:val="21"/>
          <w:szCs w:val="21"/>
          <w:u w:val="single"/>
        </w:rPr>
        <w:t>a</w:t>
      </w:r>
      <w:proofErr w:type="gramEnd"/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intricate aquatic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community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of plants and animals, is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found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only in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warm, shallow, sunlit seas</w:t>
      </w:r>
      <w:r w:rsidRPr="00236B98">
        <w:rPr>
          <w:rFonts w:asciiTheme="majorBidi" w:eastAsia="NSimSun" w:hAnsiTheme="majorBidi" w:cstheme="majorBidi"/>
          <w:sz w:val="21"/>
          <w:szCs w:val="21"/>
        </w:rPr>
        <w:t>.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 xml:space="preserve">20. Carnegie hall was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the first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building in New York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designed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special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for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orchestral music. 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 xml:space="preserve">21.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Since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it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lives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in the desert, the collared lizard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depends from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insects for water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as well as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for food.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 xml:space="preserve">22. The Texas Panhandle region,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in the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northwestern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part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of the state, produces more wheat,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cotton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, and grain sorghum than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any of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other area of Texas.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 xml:space="preserve">23. Light rays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what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enter the eye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must 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be focused onto a point on the retina in order for a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clear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visual image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to form</w:t>
      </w:r>
      <w:r w:rsidRPr="00236B98">
        <w:rPr>
          <w:rFonts w:asciiTheme="majorBidi" w:eastAsia="NSimSun" w:hAnsiTheme="majorBidi" w:cstheme="majorBidi"/>
          <w:sz w:val="21"/>
          <w:szCs w:val="21"/>
        </w:rPr>
        <w:t>.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 xml:space="preserve">24.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The </w:t>
      </w:r>
      <w:r w:rsidRPr="00236B98">
        <w:rPr>
          <w:rFonts w:asciiTheme="majorBidi" w:eastAsia="NSimSun" w:hAnsiTheme="majorBidi" w:cstheme="majorBidi"/>
          <w:sz w:val="21"/>
          <w:szCs w:val="21"/>
        </w:rPr>
        <w:t>orangutan’s hands and feet are designed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 for 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holding and grasping branches, and its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powerful immensely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arms enable it to climb and swing in trees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without difficulty</w:t>
      </w:r>
      <w:r w:rsidRPr="00236B98">
        <w:rPr>
          <w:rFonts w:asciiTheme="majorBidi" w:eastAsia="NSimSun" w:hAnsiTheme="majorBidi" w:cstheme="majorBidi"/>
          <w:sz w:val="21"/>
          <w:szCs w:val="21"/>
        </w:rPr>
        <w:t>.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 xml:space="preserve">25. The extraordinary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beautiful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of orchids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makes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them the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basis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of a multimillion dollar floral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industry</w:t>
      </w:r>
      <w:r w:rsidRPr="00236B98">
        <w:rPr>
          <w:rFonts w:asciiTheme="majorBidi" w:eastAsia="NSimSun" w:hAnsiTheme="majorBidi" w:cstheme="majorBidi"/>
          <w:sz w:val="21"/>
          <w:szCs w:val="21"/>
        </w:rPr>
        <w:t>.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eastAsia="NSimSun" w:hAnsiTheme="majorBidi" w:cstheme="majorBidi"/>
          <w:sz w:val="21"/>
          <w:szCs w:val="21"/>
        </w:rPr>
        <w:t>26. The Vermont Element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ary Science Project,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according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to its founders,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are designed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to challenge some of the most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 widely held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beliefs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about teaching</w:t>
      </w:r>
      <w:r w:rsidRPr="00236B98">
        <w:rPr>
          <w:rFonts w:asciiTheme="majorBidi" w:eastAsia="NSimSun" w:hAnsiTheme="majorBidi" w:cstheme="majorBidi"/>
          <w:sz w:val="21"/>
          <w:szCs w:val="21"/>
        </w:rPr>
        <w:t>.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 xml:space="preserve">27. The number 8.5 is an example of a “mixed number”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because it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is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composing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of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 an 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integer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and a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fraction. 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 xml:space="preserve">28. If it is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kept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dry, a seed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can still sprout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up to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forty years after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formation. 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 xml:space="preserve">29. In </w:t>
      </w:r>
      <w:proofErr w:type="gramStart"/>
      <w:r w:rsidRPr="00236B98">
        <w:rPr>
          <w:rFonts w:asciiTheme="majorBidi" w:eastAsia="NSimSun" w:hAnsiTheme="majorBidi" w:cstheme="majorBidi"/>
          <w:sz w:val="21"/>
          <w:szCs w:val="21"/>
        </w:rPr>
        <w:t>The</w:t>
      </w:r>
      <w:proofErr w:type="gramEnd"/>
      <w:r w:rsidRPr="00236B98">
        <w:rPr>
          <w:rFonts w:asciiTheme="majorBidi" w:eastAsia="NSimSun" w:hAnsiTheme="majorBidi" w:cstheme="majorBidi"/>
          <w:sz w:val="21"/>
          <w:szCs w:val="21"/>
        </w:rPr>
        <w:t xml:space="preserve"> Sociology of Science, now considered a classic, Robert Merton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discusses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cultural,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economy and social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forces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that contributed to the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development of modern science</w:t>
      </w:r>
      <w:r w:rsidRPr="00236B98">
        <w:rPr>
          <w:rFonts w:asciiTheme="majorBidi" w:eastAsia="NSimSun" w:hAnsiTheme="majorBidi" w:cstheme="majorBidi"/>
          <w:sz w:val="21"/>
          <w:szCs w:val="21"/>
        </w:rPr>
        <w:t>.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>30</w:t>
      </w:r>
      <w:proofErr w:type="gramStart"/>
      <w:r w:rsidRPr="00236B98">
        <w:rPr>
          <w:rFonts w:asciiTheme="majorBidi" w:eastAsia="NSimSun" w:hAnsiTheme="majorBidi" w:cstheme="majorBidi"/>
          <w:sz w:val="21"/>
          <w:szCs w:val="21"/>
        </w:rPr>
        <w:t>.Bacteria</w:t>
      </w:r>
      <w:proofErr w:type="gramEnd"/>
      <w:r w:rsidRPr="00236B98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lived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in the soil play a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vital role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in recycling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the carbon and nitrogen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needed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by plants.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>31</w:t>
      </w:r>
      <w:proofErr w:type="gramStart"/>
      <w:r w:rsidRPr="00236B98">
        <w:rPr>
          <w:rFonts w:asciiTheme="majorBidi" w:eastAsia="NSimSun" w:hAnsiTheme="majorBidi" w:cstheme="majorBidi"/>
          <w:sz w:val="21"/>
          <w:szCs w:val="21"/>
        </w:rPr>
        <w:t>.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Some</w:t>
      </w:r>
      <w:proofErr w:type="gramEnd"/>
      <w:r w:rsidRPr="00236B98">
        <w:rPr>
          <w:rFonts w:asciiTheme="majorBidi" w:eastAsia="NSimSun" w:hAnsiTheme="majorBidi" w:cstheme="majorBidi"/>
          <w:sz w:val="21"/>
          <w:szCs w:val="21"/>
        </w:rPr>
        <w:t xml:space="preserve"> snakes have hollow teeth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are called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fangs that they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 use 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to poison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victims.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>32</w:t>
      </w:r>
      <w:proofErr w:type="gramStart"/>
      <w:r w:rsidRPr="00236B98">
        <w:rPr>
          <w:rFonts w:asciiTheme="majorBidi" w:eastAsia="NSimSun" w:hAnsiTheme="majorBidi" w:cstheme="majorBidi"/>
          <w:sz w:val="21"/>
          <w:szCs w:val="21"/>
        </w:rPr>
        <w:t>.Stars</w:t>
      </w:r>
      <w:proofErr w:type="gramEnd"/>
      <w:r w:rsidRPr="00236B98">
        <w:rPr>
          <w:rFonts w:asciiTheme="majorBidi" w:eastAsia="NSimSun" w:hAnsiTheme="majorBidi" w:cstheme="majorBidi"/>
          <w:sz w:val="21"/>
          <w:szCs w:val="21"/>
        </w:rPr>
        <w:t xml:space="preserve"> derive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energy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thermonuclear reactions that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take place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in their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 heat 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interiors. 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>33</w:t>
      </w:r>
      <w:proofErr w:type="gramStart"/>
      <w:r w:rsidRPr="00236B98">
        <w:rPr>
          <w:rFonts w:asciiTheme="majorBidi" w:eastAsia="LiSu" w:hAnsiTheme="majorBidi" w:cstheme="majorBidi"/>
          <w:sz w:val="21"/>
          <w:szCs w:val="21"/>
        </w:rPr>
        <w:t>.</w:t>
      </w:r>
      <w:r w:rsidRPr="00236B98">
        <w:rPr>
          <w:rFonts w:asciiTheme="majorBidi" w:eastAsia="NSimSun" w:hAnsiTheme="majorBidi" w:cstheme="majorBidi"/>
          <w:sz w:val="21"/>
          <w:szCs w:val="21"/>
        </w:rPr>
        <w:t>Carrie</w:t>
      </w:r>
      <w:proofErr w:type="gramEnd"/>
      <w:r w:rsidRPr="00236B98">
        <w:rPr>
          <w:rFonts w:asciiTheme="majorBidi" w:eastAsia="NSimSun" w:hAnsiTheme="majorBidi" w:cstheme="majorBidi"/>
          <w:sz w:val="21"/>
          <w:szCs w:val="21"/>
        </w:rPr>
        <w:t xml:space="preserve"> Chapman Call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organized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the League of Women Votes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after 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successfully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campaign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for the constitutional amendment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that gave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women the right to vote.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>34</w:t>
      </w:r>
      <w:proofErr w:type="gramStart"/>
      <w:r w:rsidRPr="00236B98">
        <w:rPr>
          <w:rFonts w:asciiTheme="majorBidi" w:eastAsia="NSimSun" w:hAnsiTheme="majorBidi" w:cstheme="majorBidi"/>
          <w:sz w:val="21"/>
          <w:szCs w:val="21"/>
        </w:rPr>
        <w:t>.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Any</w:t>
      </w:r>
      <w:proofErr w:type="gramEnd"/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 group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that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conducting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its meeting using parliamentary rules will encounter situations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where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prescribed procedures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cannot be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applied.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>35</w:t>
      </w:r>
      <w:proofErr w:type="gramStart"/>
      <w:r w:rsidRPr="00236B98">
        <w:rPr>
          <w:rFonts w:asciiTheme="majorBidi" w:eastAsia="NSimSun" w:hAnsiTheme="majorBidi" w:cstheme="majorBidi"/>
          <w:sz w:val="21"/>
          <w:szCs w:val="21"/>
        </w:rPr>
        <w:t>.The</w:t>
      </w:r>
      <w:proofErr w:type="gramEnd"/>
      <w:r w:rsidRPr="00236B98">
        <w:rPr>
          <w:rFonts w:asciiTheme="majorBidi" w:eastAsia="NSimSun" w:hAnsiTheme="majorBidi" w:cstheme="majorBidi"/>
          <w:sz w:val="21"/>
          <w:szCs w:val="21"/>
        </w:rPr>
        <w:t xml:space="preserve"> strongly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patriotic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character of Charles Sangster’s poetry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is credited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about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greatly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furthering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the cause of confederation in Canada.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>36</w:t>
      </w:r>
      <w:proofErr w:type="gramStart"/>
      <w:r w:rsidRPr="00236B98">
        <w:rPr>
          <w:rFonts w:asciiTheme="majorBidi" w:eastAsia="NSimSun" w:hAnsiTheme="majorBidi" w:cstheme="majorBidi"/>
          <w:sz w:val="21"/>
          <w:szCs w:val="21"/>
        </w:rPr>
        <w:t>.Jessamyn</w:t>
      </w:r>
      <w:proofErr w:type="gramEnd"/>
      <w:r w:rsidRPr="00236B98">
        <w:rPr>
          <w:rFonts w:asciiTheme="majorBidi" w:eastAsia="NSimSun" w:hAnsiTheme="majorBidi" w:cstheme="majorBidi"/>
          <w:sz w:val="21"/>
          <w:szCs w:val="21"/>
        </w:rPr>
        <w:t xml:space="preserve"> West’s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first and most famous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novel, The friendly Persuasion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describes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the life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of 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a Quaker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farmed family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in the mid-1800’s.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eastAsia="NSimSun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 xml:space="preserve">37. One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inventor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that Thomas Edison can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take credit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for </w:t>
      </w:r>
      <w:r w:rsidRPr="00236B98">
        <w:rPr>
          <w:rFonts w:asciiTheme="majorBidi" w:eastAsia="NSimSun" w:hAnsiTheme="majorBidi" w:cstheme="majorBidi"/>
          <w:sz w:val="21"/>
          <w:szCs w:val="21"/>
        </w:rPr>
        <w:t>is the light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 bulb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. 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>38</w:t>
      </w:r>
      <w:proofErr w:type="gramStart"/>
      <w:r w:rsidRPr="00236B98">
        <w:rPr>
          <w:rFonts w:asciiTheme="majorBidi" w:eastAsia="NSimSun" w:hAnsiTheme="majorBidi" w:cstheme="majorBidi"/>
          <w:sz w:val="21"/>
          <w:szCs w:val="21"/>
        </w:rPr>
        <w:t>.Electric</w:t>
      </w:r>
      <w:proofErr w:type="gramEnd"/>
      <w:r w:rsidRPr="00236B98">
        <w:rPr>
          <w:rFonts w:asciiTheme="majorBidi" w:eastAsia="NSimSun" w:hAnsiTheme="majorBidi" w:cstheme="majorBidi"/>
          <w:sz w:val="21"/>
          <w:szCs w:val="21"/>
        </w:rPr>
        <w:t xml:space="preserve"> motors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range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in size from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the tiny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mechanisms that operate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sewing machine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to the great engines in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heavy locomotives</w:t>
      </w:r>
      <w:r w:rsidRPr="00236B98">
        <w:rPr>
          <w:rFonts w:asciiTheme="majorBidi" w:eastAsia="NSimSun" w:hAnsiTheme="majorBidi" w:cstheme="majorBidi"/>
          <w:sz w:val="21"/>
          <w:szCs w:val="21"/>
        </w:rPr>
        <w:t>.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>39</w:t>
      </w:r>
      <w:proofErr w:type="gramStart"/>
      <w:r w:rsidRPr="00236B98">
        <w:rPr>
          <w:rFonts w:asciiTheme="majorBidi" w:eastAsia="NSimSun" w:hAnsiTheme="majorBidi" w:cstheme="majorBidi"/>
          <w:sz w:val="21"/>
          <w:szCs w:val="21"/>
        </w:rPr>
        <w:t>.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The</w:t>
      </w:r>
      <w:proofErr w:type="gramEnd"/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 nitrogen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makes up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 xml:space="preserve"> over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78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percent of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the Earth’s atmosphere, the gaseous mass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surrounding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the planet.</w:t>
      </w:r>
    </w:p>
    <w:p w:rsidR="00236B98" w:rsidRPr="00236B98" w:rsidRDefault="00236B98" w:rsidP="00236B98">
      <w:pPr>
        <w:pStyle w:val="q"/>
        <w:spacing w:line="336" w:lineRule="auto"/>
        <w:ind w:left="420" w:hanging="42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236B98">
        <w:rPr>
          <w:rFonts w:asciiTheme="majorBidi" w:eastAsia="NSimSun" w:hAnsiTheme="majorBidi" w:cstheme="majorBidi"/>
          <w:sz w:val="21"/>
          <w:szCs w:val="21"/>
        </w:rPr>
        <w:t xml:space="preserve">40.The Mississippi, the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longest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river in the United States, begins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as small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clear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stream in </w:t>
      </w:r>
      <w:r w:rsidRPr="00236B98">
        <w:rPr>
          <w:rFonts w:asciiTheme="majorBidi" w:hAnsiTheme="majorBidi" w:cstheme="majorBidi"/>
          <w:sz w:val="21"/>
          <w:szCs w:val="21"/>
          <w:u w:val="single"/>
        </w:rPr>
        <w:t>northwestern</w:t>
      </w:r>
      <w:r w:rsidRPr="00236B98">
        <w:rPr>
          <w:rFonts w:asciiTheme="majorBidi" w:eastAsia="NSimSun" w:hAnsiTheme="majorBidi" w:cstheme="majorBidi"/>
          <w:sz w:val="21"/>
          <w:szCs w:val="21"/>
        </w:rPr>
        <w:t xml:space="preserve"> Minnesota.</w:t>
      </w:r>
      <w:r>
        <w:rPr>
          <w:rFonts w:asciiTheme="majorBidi" w:eastAsia="NSimSun" w:cstheme="majorBidi"/>
          <w:bCs/>
          <w:sz w:val="21"/>
          <w:szCs w:val="21"/>
        </w:rPr>
        <w:t xml:space="preserve"> </w:t>
      </w:r>
    </w:p>
    <w:p w:rsidR="001129DF" w:rsidRPr="00236B98" w:rsidRDefault="001129DF" w:rsidP="00236B98">
      <w:pPr>
        <w:contextualSpacing/>
        <w:rPr>
          <w:rFonts w:asciiTheme="majorBidi" w:hAnsiTheme="majorBidi" w:cstheme="majorBidi"/>
          <w:sz w:val="21"/>
          <w:szCs w:val="21"/>
        </w:rPr>
      </w:pPr>
    </w:p>
    <w:sectPr w:rsidR="001129DF" w:rsidRPr="00236B98" w:rsidSect="00236B98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Su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36B98"/>
    <w:rsid w:val="001129DF"/>
    <w:rsid w:val="00236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B98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236B98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236B98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2012-10-30T16:09:00Z</dcterms:created>
  <dcterms:modified xsi:type="dcterms:W3CDTF">2012-10-30T16:13:00Z</dcterms:modified>
</cp:coreProperties>
</file>