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DF" w:rsidRPr="00007EDF" w:rsidRDefault="00007EDF" w:rsidP="00007EDF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007EDF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36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16. Gold or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silver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bullions serve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commerce as mediums of exchange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all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over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the world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17. Today’s farmers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have increased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milk production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greatly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through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 improved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methods of breeding, feeding, and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manage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dairy cattle.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18. Hypoglycemia is a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condition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in which a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rapidly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drop in blood sugar most often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 results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from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an </w:t>
      </w:r>
      <w:proofErr w:type="spellStart"/>
      <w:r w:rsidRPr="00007EDF">
        <w:rPr>
          <w:rFonts w:asciiTheme="majorBidi" w:eastAsia="NSimSun" w:hAnsiTheme="majorBidi" w:cstheme="majorBidi"/>
          <w:sz w:val="21"/>
          <w:szCs w:val="21"/>
        </w:rPr>
        <w:t>oversecretion</w:t>
      </w:r>
      <w:proofErr w:type="spellEnd"/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insulin from pancreas.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hAnsiTheme="majorBidi" w:cstheme="majorBidi"/>
          <w:sz w:val="21"/>
          <w:szCs w:val="21"/>
        </w:rPr>
        <w:t xml:space="preserve">19.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Newborn infants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show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a distinct preference for human voices over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sounds and also prefer </w:t>
      </w:r>
      <w:proofErr w:type="gramStart"/>
      <w:r w:rsidRPr="00007EDF">
        <w:rPr>
          <w:rFonts w:asciiTheme="majorBidi" w:hAnsiTheme="majorBidi" w:cstheme="majorBidi"/>
          <w:sz w:val="21"/>
          <w:szCs w:val="21"/>
          <w:u w:val="single"/>
        </w:rPr>
        <w:t>her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own</w:t>
      </w:r>
      <w:proofErr w:type="gramEnd"/>
      <w:r w:rsidRPr="00007EDF">
        <w:rPr>
          <w:rFonts w:asciiTheme="majorBidi" w:eastAsia="NSimSun" w:hAnsiTheme="majorBidi" w:cstheme="majorBidi"/>
          <w:sz w:val="21"/>
          <w:szCs w:val="21"/>
        </w:rPr>
        <w:t xml:space="preserve"> mothers’ voices to the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voices </w:t>
      </w:r>
      <w:r w:rsidRPr="00007EDF">
        <w:rPr>
          <w:rFonts w:asciiTheme="majorBidi" w:eastAsia="NSimSun" w:hAnsiTheme="majorBidi" w:cstheme="majorBidi"/>
          <w:sz w:val="21"/>
          <w:szCs w:val="21"/>
        </w:rPr>
        <w:t>of strangers.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20. The Chippewa and Santee Sioux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the Upper Mississippi River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regional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have used </w:t>
      </w:r>
      <w:proofErr w:type="spellStart"/>
      <w:r w:rsidRPr="00007EDF">
        <w:rPr>
          <w:rFonts w:asciiTheme="majorBidi" w:eastAsia="NSimSun" w:hAnsiTheme="majorBidi" w:cstheme="majorBidi"/>
          <w:sz w:val="21"/>
          <w:szCs w:val="21"/>
        </w:rPr>
        <w:t>catlinite</w:t>
      </w:r>
      <w:proofErr w:type="spellEnd"/>
      <w:r w:rsidRPr="00007EDF">
        <w:rPr>
          <w:rFonts w:asciiTheme="majorBidi" w:eastAsia="NSimSun" w:hAnsiTheme="majorBidi" w:cstheme="majorBidi"/>
          <w:sz w:val="21"/>
          <w:szCs w:val="21"/>
        </w:rPr>
        <w:t xml:space="preserve"> to produce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carvings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for almost 150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years</w:t>
      </w:r>
      <w:r w:rsidRPr="00007EDF">
        <w:rPr>
          <w:rFonts w:asciiTheme="majorBidi" w:eastAsia="NSimSun" w:hAnsiTheme="majorBidi" w:cstheme="majorBidi"/>
          <w:sz w:val="21"/>
          <w:szCs w:val="21"/>
        </w:rPr>
        <w:t>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21.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Absolutely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nothing that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floats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, neither a corked bottle nor </w:t>
      </w:r>
      <w:proofErr w:type="gramStart"/>
      <w:r w:rsidRPr="00007EDF">
        <w:rPr>
          <w:rFonts w:asciiTheme="majorBidi" w:eastAsia="NSimSun" w:hAnsiTheme="majorBidi" w:cstheme="majorBidi"/>
          <w:sz w:val="21"/>
          <w:szCs w:val="21"/>
        </w:rPr>
        <w:t xml:space="preserve">a 50,000-ton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ships</w:t>
      </w:r>
      <w:proofErr w:type="gramEnd"/>
      <w:r w:rsidRPr="00007EDF">
        <w:rPr>
          <w:rFonts w:asciiTheme="majorBidi" w:eastAsia="NSimSun" w:hAnsiTheme="majorBidi" w:cstheme="majorBidi"/>
          <w:sz w:val="21"/>
          <w:szCs w:val="21"/>
        </w:rPr>
        <w:t xml:space="preserve">,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can escape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the effects of water currents. 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22. The Wright Brothers were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owner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a bicycle shop, and they used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 number of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bicycle parts to make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the original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motorized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airplane.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23. Gemstones are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usually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bright,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color,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opaque or transparent minerals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found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in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rocks of the </w:t>
      </w:r>
      <w:proofErr w:type="gramStart"/>
      <w:r w:rsidRPr="00007EDF">
        <w:rPr>
          <w:rFonts w:asciiTheme="majorBidi" w:eastAsia="NSimSun" w:hAnsiTheme="majorBidi" w:cstheme="majorBidi"/>
          <w:sz w:val="21"/>
          <w:szCs w:val="21"/>
        </w:rPr>
        <w:t>Earth .</w:t>
      </w:r>
      <w:proofErr w:type="gramEnd"/>
    </w:p>
    <w:p w:rsidR="00007EDF" w:rsidRPr="00007EDF" w:rsidRDefault="00007EDF" w:rsidP="00007EDF">
      <w:pPr>
        <w:snapToGrid w:val="0"/>
        <w:spacing w:line="336" w:lineRule="auto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24. The modern detective story,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a detective solves a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crime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by discovering and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interpretation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evidence, is considered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to have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orig</w:t>
      </w:r>
      <w:r>
        <w:rPr>
          <w:rFonts w:asciiTheme="majorBidi" w:eastAsia="NSimSun" w:hAnsiTheme="majorBidi" w:cstheme="majorBidi"/>
          <w:sz w:val="21"/>
          <w:szCs w:val="21"/>
        </w:rPr>
        <w:t>inated with Edgar Allan Poe’s “</w:t>
      </w:r>
      <w:r w:rsidRPr="00007EDF">
        <w:rPr>
          <w:rFonts w:asciiTheme="majorBidi" w:eastAsia="NSimSun" w:hAnsiTheme="majorBidi" w:cstheme="majorBidi"/>
          <w:sz w:val="21"/>
          <w:szCs w:val="21"/>
        </w:rPr>
        <w:t>The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eastAsia="NSimSun" w:hAnsiTheme="majorBidi" w:cstheme="majorBidi"/>
          <w:sz w:val="21"/>
          <w:szCs w:val="21"/>
          <w:lang w:eastAsia="zh-CN"/>
        </w:rPr>
        <w:t>Murders in the Rue Morgue” in 1841.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25.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The superintendent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women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nurse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for the Union Army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the Civil War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was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Dorothea </w:t>
      </w:r>
      <w:proofErr w:type="gramStart"/>
      <w:r w:rsidRPr="00007EDF">
        <w:rPr>
          <w:rFonts w:asciiTheme="majorBidi" w:eastAsia="NSimSun" w:hAnsiTheme="majorBidi" w:cstheme="majorBidi"/>
          <w:sz w:val="21"/>
          <w:szCs w:val="21"/>
        </w:rPr>
        <w:t>Dix .</w:t>
      </w:r>
      <w:proofErr w:type="gramEnd"/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26.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Slow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growth in the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early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1900’s, linked with rising unemployment, less </w:t>
      </w:r>
      <w:proofErr w:type="gramStart"/>
      <w:r w:rsidRPr="00007EDF">
        <w:rPr>
          <w:rFonts w:asciiTheme="majorBidi" w:hAnsiTheme="majorBidi" w:cstheme="majorBidi"/>
          <w:sz w:val="21"/>
          <w:szCs w:val="21"/>
          <w:u w:val="single"/>
        </w:rPr>
        <w:t>spend</w:t>
      </w:r>
      <w:proofErr w:type="gramEnd"/>
      <w:r w:rsidRPr="00007EDF">
        <w:rPr>
          <w:rFonts w:asciiTheme="majorBidi" w:eastAsia="NSimSun" w:hAnsiTheme="majorBidi" w:cstheme="majorBidi"/>
          <w:sz w:val="21"/>
          <w:szCs w:val="21"/>
        </w:rPr>
        <w:t xml:space="preserve">, and meager business investments, led many experts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to declare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a recession.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27. Orchestrating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musical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works requires </w:t>
      </w:r>
      <w:proofErr w:type="gramStart"/>
      <w:r w:rsidRPr="00007EDF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 understanding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the range and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characteristics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instrument.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28. The Canadian province of British Columbia is rich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minerals and, because over 50 percent of the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land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is covered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with forests, lumbering is its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industry.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29. Each major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styles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architecture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emerged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because new problems in building or challenges in design appeared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for architects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to resolve</w:t>
      </w:r>
      <w:r w:rsidRPr="00007EDF">
        <w:rPr>
          <w:rFonts w:asciiTheme="majorBidi" w:eastAsia="NSimSun" w:hAnsiTheme="majorBidi" w:cstheme="majorBidi"/>
          <w:sz w:val="21"/>
          <w:szCs w:val="21"/>
        </w:rPr>
        <w:t>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30.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the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research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related for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the theory of numbers concerns the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distribution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prime numbers.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31. Lauren Bacall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made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her film debut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in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To Have and Have Not, starting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together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Humphrey Bogart, who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later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became her husband. 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32. The black leopard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is very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dark that its spots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difficult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to see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bCs/>
          <w:sz w:val="21"/>
          <w:szCs w:val="21"/>
        </w:rPr>
        <w:t xml:space="preserve">33.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steep hillsides, tree roots bind to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soil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that might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otherwise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be washed away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if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heavy rains. 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34. Carson McCullers was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23 when she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published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her first novel, The Heart Is a Lonely Hunter, for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she received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much</w:t>
      </w:r>
      <w:r>
        <w:rPr>
          <w:rFonts w:asciiTheme="majorBidi" w:eastAsia="NSimSun" w:hAnsiTheme="majorBidi" w:cstheme="majorBidi"/>
          <w:sz w:val="21"/>
          <w:szCs w:val="21"/>
        </w:rPr>
        <w:t xml:space="preserve"> acclaim 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and follow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other members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of own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species. 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36. The invention of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fresh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metaphors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today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continues to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make it possible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the vivid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expression</w:t>
      </w:r>
      <w:r w:rsidRPr="00007EDF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007EDF">
        <w:rPr>
          <w:rFonts w:asciiTheme="majorBidi" w:eastAsia="NSimSun" w:hAnsiTheme="majorBidi" w:cstheme="majorBidi"/>
          <w:sz w:val="21"/>
          <w:szCs w:val="21"/>
        </w:rPr>
        <w:t>of emotions.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37. Proteins are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made up of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long,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folded irregularly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chains,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the links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of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which are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amino acids.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38. Although most species of small birds gather in groups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feeders provided by bird-watchers, the bright red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 cardinals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usually appears alone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with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mate.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39.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The astronomy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is the oldest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science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, but it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continues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to be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the forefront of scientific thought.</w:t>
      </w:r>
    </w:p>
    <w:p w:rsidR="00007EDF" w:rsidRPr="00007EDF" w:rsidRDefault="00007EDF" w:rsidP="00007EDF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007EDF">
        <w:rPr>
          <w:rFonts w:asciiTheme="majorBidi" w:eastAsia="NSimSun" w:hAnsiTheme="majorBidi" w:cstheme="majorBidi"/>
          <w:sz w:val="21"/>
          <w:szCs w:val="21"/>
        </w:rPr>
        <w:t xml:space="preserve">40. Henry David Thoreau was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American writer who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 is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remembered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007EDF">
        <w:rPr>
          <w:rFonts w:asciiTheme="majorBidi" w:eastAsia="NSimSun" w:hAnsiTheme="majorBidi" w:cstheme="majorBidi"/>
          <w:sz w:val="21"/>
          <w:szCs w:val="21"/>
        </w:rPr>
        <w:t xml:space="preserve"> his faith in the religious significance of </w:t>
      </w:r>
      <w:r w:rsidRPr="00007EDF">
        <w:rPr>
          <w:rFonts w:asciiTheme="majorBidi" w:hAnsiTheme="majorBidi" w:cstheme="majorBidi"/>
          <w:sz w:val="21"/>
          <w:szCs w:val="21"/>
          <w:u w:val="single"/>
        </w:rPr>
        <w:t xml:space="preserve">the nature.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</w:p>
    <w:p w:rsidR="001129DF" w:rsidRPr="00007EDF" w:rsidRDefault="001129DF" w:rsidP="00007EDF">
      <w:pPr>
        <w:rPr>
          <w:rFonts w:asciiTheme="majorBidi" w:hAnsiTheme="majorBidi" w:cstheme="majorBidi"/>
          <w:sz w:val="21"/>
          <w:szCs w:val="21"/>
        </w:rPr>
      </w:pPr>
    </w:p>
    <w:sectPr w:rsidR="001129DF" w:rsidRPr="00007EDF" w:rsidSect="00007EDF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07EDF"/>
    <w:rsid w:val="00007EDF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D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07EDF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007ED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2012-10-31T08:39:00Z</dcterms:created>
  <dcterms:modified xsi:type="dcterms:W3CDTF">2012-10-31T08:43:00Z</dcterms:modified>
</cp:coreProperties>
</file>