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4D" w:rsidRPr="00AE024D" w:rsidRDefault="00AE024D" w:rsidP="00AE024D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E024D">
        <w:rPr>
          <w:rFonts w:asciiTheme="majorBidi" w:hAnsiTheme="majorBidi" w:cstheme="majorBidi"/>
          <w:b/>
          <w:sz w:val="21"/>
          <w:szCs w:val="21"/>
        </w:rPr>
        <w:t>Written Expressions Practice 44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Common salt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occurs naturally in pure,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solidly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form as the mineral halite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and in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widely distributed deposits of rock,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mineral, salts.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17. The term “metabolism”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refers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to the chemical changes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which by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living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 xml:space="preserve">things 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transform food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energy.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18. Materials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that of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clay are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most ancient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manufactured articles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have played a vital role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human civilization.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19. Yogurt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contains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higher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percentage of lactic acid than </w:t>
      </w:r>
      <w:proofErr w:type="gramStart"/>
      <w:r w:rsidRPr="00AE024D">
        <w:rPr>
          <w:rFonts w:asciiTheme="majorBidi" w:hAnsiTheme="majorBidi" w:cstheme="majorBidi"/>
          <w:sz w:val="21"/>
          <w:szCs w:val="21"/>
          <w:u w:val="single"/>
        </w:rPr>
        <w:t xml:space="preserve">another </w:t>
      </w:r>
      <w:r w:rsidRPr="00AE024D">
        <w:rPr>
          <w:rFonts w:asciiTheme="majorBidi" w:hAnsiTheme="majorBidi" w:cstheme="majorBidi"/>
          <w:bCs/>
          <w:sz w:val="21"/>
          <w:szCs w:val="21"/>
        </w:rPr>
        <w:t>fermented</w:t>
      </w:r>
      <w:proofErr w:type="gram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milks, and it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is rich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 B-complex vitamins.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20. Canada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made up of ten provinces and two territories,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governmental powers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divided between the federal government </w:t>
      </w:r>
      <w:proofErr w:type="gramStart"/>
      <w:r w:rsidRPr="00AE024D">
        <w:rPr>
          <w:rFonts w:asciiTheme="majorBidi" w:hAnsiTheme="majorBidi" w:cstheme="majorBidi"/>
          <w:sz w:val="21"/>
          <w:szCs w:val="21"/>
          <w:u w:val="single"/>
        </w:rPr>
        <w:t>or</w:t>
      </w:r>
      <w:proofErr w:type="gram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provinces.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Before the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formation of labor unions, individual workers had almost </w:t>
      </w:r>
      <w:proofErr w:type="spellStart"/>
      <w:r w:rsidRPr="00AE024D">
        <w:rPr>
          <w:rFonts w:asciiTheme="majorBidi" w:hAnsiTheme="majorBidi" w:cstheme="majorBidi"/>
          <w:sz w:val="21"/>
          <w:szCs w:val="21"/>
          <w:u w:val="single"/>
        </w:rPr>
        <w:t>not</w:t>
      </w:r>
      <w:proofErr w:type="spell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voice in determining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wages, hours, or working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conditions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23. Each stanza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of a poem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has a repeatable pattern of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meter and rhyme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is normally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division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from the following stanza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 blank line.</w:t>
      </w:r>
    </w:p>
    <w:p w:rsidR="00AE024D" w:rsidRPr="00AE024D" w:rsidRDefault="00AE024D" w:rsidP="00AE024D">
      <w:pPr>
        <w:widowControl w:val="0"/>
        <w:adjustRightInd w:val="0"/>
        <w:spacing w:before="48" w:after="48" w:line="312" w:lineRule="auto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Depending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factors, including climate, mineral content of the soil, and the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permanency of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surface water, wetlands may be mossy, grassy, or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covering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with shrubs or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E024D">
        <w:rPr>
          <w:rFonts w:asciiTheme="majorBidi" w:hAnsiTheme="majorBidi" w:cstheme="majorBidi"/>
          <w:bCs/>
          <w:sz w:val="21"/>
          <w:szCs w:val="21"/>
          <w:lang w:eastAsia="zh-CN"/>
        </w:rPr>
        <w:t>trees.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many areas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world, people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need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clothing for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protection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weather. 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bCs/>
          <w:sz w:val="21"/>
          <w:szCs w:val="21"/>
        </w:rPr>
        <w:t>26. Hoov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er Dam in Nevada is a multipurpose structure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that provides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flood control, hydroelectric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and drinking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irrigation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water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27. Physiologically, the period of adolescence is marked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active growth,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 the skeletal and muscular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systems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in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 certain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vascular tissues.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28. Free nitrogen is chemically inert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and combines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with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elements only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very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high temperatures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or pressures. 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29. Sawfish are shark-like fish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“saws”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of cartilage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set with two rows of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teeth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 xml:space="preserve">their 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snouts. 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30. The decade of the 1920’s was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 Georgia’s history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because of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rapidity with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agriculture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declined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 the state.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usually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living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on or under rocks or on coral reefs, marine snails have been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observed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 a great </w:t>
      </w:r>
      <w:proofErr w:type="gramStart"/>
      <w:r w:rsidRPr="00AE024D">
        <w:rPr>
          <w:rFonts w:asciiTheme="majorBidi" w:hAnsiTheme="majorBidi" w:cstheme="majorBidi"/>
          <w:sz w:val="21"/>
          <w:szCs w:val="21"/>
          <w:u w:val="single"/>
        </w:rPr>
        <w:t>various</w:t>
      </w:r>
      <w:proofErr w:type="gram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of habitats.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32. In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the field of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acting theory, controversy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arises over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question of whether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is acting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 behavioral or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 mental process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33. Short-wave radios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that can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receive and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transmit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signals are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used by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pilots, the police, and amateur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operator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34. Because silk is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the strongest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of all natural fibers, ranking in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with the synthetic fiber nylon, its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delicate look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fell are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deceptive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35. The Red River,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so named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because of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red-colored sediment it </w:t>
      </w:r>
      <w:proofErr w:type="gramStart"/>
      <w:r w:rsidRPr="00AE024D">
        <w:rPr>
          <w:rFonts w:asciiTheme="majorBidi" w:hAnsiTheme="majorBidi" w:cstheme="majorBidi"/>
          <w:bCs/>
          <w:sz w:val="21"/>
          <w:szCs w:val="21"/>
        </w:rPr>
        <w:t>carries,</w:t>
      </w:r>
      <w:proofErr w:type="gram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 xml:space="preserve">it is 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one of the main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branches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of the Mississippi.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36. Floyd Bennett was a pilot for two of the Arctic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expedition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of the 1920’s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pilot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to fly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over the </w:t>
      </w:r>
      <w:proofErr w:type="gramStart"/>
      <w:r w:rsidRPr="00AE024D">
        <w:rPr>
          <w:rFonts w:asciiTheme="majorBidi" w:hAnsiTheme="majorBidi" w:cstheme="majorBidi"/>
          <w:bCs/>
          <w:sz w:val="21"/>
          <w:szCs w:val="21"/>
        </w:rPr>
        <w:t>north pole</w:t>
      </w:r>
      <w:proofErr w:type="gramEnd"/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37. To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who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favorite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free trade, the revival of barter can suggest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nothing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less than 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disaster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38. In the United States,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75 percent of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the total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tomatoes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crop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is processed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into juice, </w:t>
      </w:r>
      <w:proofErr w:type="spellStart"/>
      <w:r w:rsidRPr="00AE024D">
        <w:rPr>
          <w:rFonts w:asciiTheme="majorBidi" w:hAnsiTheme="majorBidi" w:cstheme="majorBidi"/>
          <w:bCs/>
          <w:sz w:val="21"/>
          <w:szCs w:val="21"/>
        </w:rPr>
        <w:t>caned</w:t>
      </w:r>
      <w:proofErr w:type="spellEnd"/>
      <w:r w:rsidRPr="00AE024D">
        <w:rPr>
          <w:rFonts w:asciiTheme="majorBidi" w:hAnsiTheme="majorBidi" w:cstheme="majorBidi"/>
          <w:bCs/>
          <w:sz w:val="21"/>
          <w:szCs w:val="21"/>
        </w:rPr>
        <w:t xml:space="preserve"> tomatoes, sauces, pastes, and ketchup.</w:t>
      </w:r>
    </w:p>
    <w:p w:rsidR="00AE024D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39. Today’s nuclear fission fuels are the remnants of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used to be a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much more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active mixture of radioactive and fissionable materials two billion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years ago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earlier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</w:p>
    <w:p w:rsidR="001129DF" w:rsidRPr="00AE024D" w:rsidRDefault="00AE024D" w:rsidP="00AE024D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E024D">
        <w:rPr>
          <w:rFonts w:asciiTheme="majorBidi" w:hAnsiTheme="majorBidi" w:cstheme="majorBidi"/>
          <w:bCs/>
          <w:sz w:val="21"/>
          <w:szCs w:val="21"/>
        </w:rPr>
        <w:t xml:space="preserve">40. Petrography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 xml:space="preserve">concerns 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primarily with the detailed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description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and classification of rocks,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whereas</w:t>
      </w:r>
      <w:r w:rsidRPr="00AE024D">
        <w:rPr>
          <w:rFonts w:asciiTheme="majorBidi" w:hAnsiTheme="majorBidi" w:cstheme="majorBidi"/>
          <w:bCs/>
          <w:sz w:val="21"/>
          <w:szCs w:val="21"/>
        </w:rPr>
        <w:t xml:space="preserve"> petrology deals primarily with rock </w:t>
      </w:r>
      <w:r w:rsidRPr="00AE024D">
        <w:rPr>
          <w:rFonts w:asciiTheme="majorBidi" w:hAnsiTheme="majorBidi" w:cstheme="majorBidi"/>
          <w:sz w:val="21"/>
          <w:szCs w:val="21"/>
          <w:u w:val="single"/>
        </w:rPr>
        <w:t>formation</w:t>
      </w:r>
      <w:r w:rsidRPr="00AE024D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  </w:t>
      </w:r>
    </w:p>
    <w:sectPr w:rsidR="001129DF" w:rsidRPr="00AE024D" w:rsidSect="00AE024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E024D"/>
    <w:rsid w:val="001129DF"/>
    <w:rsid w:val="00AE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24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E024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E024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2012-10-31T14:35:00Z</dcterms:created>
  <dcterms:modified xsi:type="dcterms:W3CDTF">2012-10-31T14:40:00Z</dcterms:modified>
</cp:coreProperties>
</file>