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AD9" w:rsidRPr="00002AD9" w:rsidRDefault="00002AD9" w:rsidP="00002AD9">
      <w:pPr>
        <w:pStyle w:val="q"/>
        <w:spacing w:line="240" w:lineRule="auto"/>
        <w:ind w:left="422" w:hanging="422"/>
        <w:jc w:val="center"/>
        <w:rPr>
          <w:rFonts w:asciiTheme="majorBidi" w:eastAsia="NSimSun" w:hAnsiTheme="majorBidi" w:cstheme="majorBidi"/>
          <w:b/>
          <w:sz w:val="21"/>
          <w:szCs w:val="21"/>
        </w:rPr>
      </w:pPr>
      <w:r w:rsidRPr="00002AD9">
        <w:rPr>
          <w:rFonts w:asciiTheme="majorBidi" w:eastAsia="NSimSun" w:hAnsiTheme="majorBidi" w:cstheme="majorBidi"/>
          <w:b/>
          <w:sz w:val="21"/>
          <w:szCs w:val="21"/>
        </w:rPr>
        <w:t>Written Expressions Practice 49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eastAsia="NSimSun" w:hAnsiTheme="majorBidi" w:cstheme="majorBidi"/>
          <w:bCs/>
          <w:sz w:val="21"/>
          <w:szCs w:val="21"/>
        </w:rPr>
        <w:t>16</w:t>
      </w:r>
      <w:r w:rsidRPr="00002AD9">
        <w:rPr>
          <w:rFonts w:asciiTheme="majorBidi" w:eastAsia="NSimSun" w:cstheme="majorBidi"/>
          <w:bCs/>
          <w:sz w:val="21"/>
          <w:szCs w:val="21"/>
        </w:rPr>
        <w:t>．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The pear tree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has simple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, oval leaves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that are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 smoother and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shinier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 than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them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 of the apple.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eastAsia="NSimSun" w:hAnsiTheme="majorBidi" w:cstheme="majorBidi"/>
          <w:sz w:val="21"/>
          <w:szCs w:val="21"/>
        </w:rPr>
        <w:t>17</w:t>
      </w:r>
      <w:r w:rsidRPr="00002AD9">
        <w:rPr>
          <w:rFonts w:asciiTheme="majorBidi" w:eastAsia="NSimSun" w:cstheme="majorBidi"/>
          <w:sz w:val="21"/>
          <w:szCs w:val="21"/>
        </w:rPr>
        <w:t>．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002AD9">
        <w:rPr>
          <w:rFonts w:asciiTheme="majorBidi" w:eastAsia="NSimSun" w:hAnsiTheme="majorBidi" w:cstheme="majorBidi"/>
          <w:sz w:val="21"/>
          <w:szCs w:val="21"/>
        </w:rPr>
        <w:t xml:space="preserve"> the orbit of a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planet</w:t>
      </w:r>
      <w:r w:rsidRPr="00002AD9">
        <w:rPr>
          <w:rFonts w:asciiTheme="majorBidi" w:eastAsia="NSimSun" w:hAnsiTheme="majorBidi" w:cstheme="majorBidi"/>
          <w:sz w:val="21"/>
          <w:szCs w:val="21"/>
        </w:rPr>
        <w:t xml:space="preserve"> around the Sun, the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point closest</w:t>
      </w:r>
      <w:r w:rsidRPr="00002AD9">
        <w:rPr>
          <w:rFonts w:asciiTheme="majorBidi" w:eastAsia="NSimSun" w:hAnsiTheme="majorBidi" w:cstheme="majorBidi"/>
          <w:sz w:val="21"/>
          <w:szCs w:val="21"/>
        </w:rPr>
        <w:t xml:space="preserve"> to the Sun is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called it</w:t>
      </w:r>
      <w:r w:rsidRPr="00002AD9">
        <w:rPr>
          <w:rFonts w:asciiTheme="majorBidi" w:eastAsia="NSimSun" w:hAnsiTheme="majorBidi" w:cstheme="majorBidi"/>
          <w:sz w:val="21"/>
          <w:szCs w:val="21"/>
        </w:rPr>
        <w:t xml:space="preserve"> the 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>perihelion.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eastAsia="NSimSun" w:hAnsiTheme="majorBidi" w:cstheme="majorBidi"/>
          <w:sz w:val="21"/>
          <w:szCs w:val="21"/>
        </w:rPr>
        <w:t>18</w:t>
      </w:r>
      <w:r w:rsidRPr="00002AD9">
        <w:rPr>
          <w:rFonts w:asciiTheme="majorBidi" w:eastAsia="NSimSun" w:cstheme="majorBidi"/>
          <w:sz w:val="21"/>
          <w:szCs w:val="21"/>
        </w:rPr>
        <w:t>．</w:t>
      </w:r>
      <w:r w:rsidRPr="00002AD9">
        <w:rPr>
          <w:rFonts w:asciiTheme="majorBidi" w:eastAsia="NSimSun" w:hAnsiTheme="majorBidi" w:cstheme="majorBidi"/>
          <w:sz w:val="21"/>
          <w:szCs w:val="21"/>
        </w:rPr>
        <w:t xml:space="preserve">In the early 1900’s, Roy Harris created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and promoted</w:t>
      </w:r>
      <w:r w:rsidRPr="00002AD9">
        <w:rPr>
          <w:rFonts w:asciiTheme="majorBidi" w:eastAsia="NSimSun" w:hAnsiTheme="majorBidi" w:cstheme="majorBidi"/>
          <w:sz w:val="21"/>
          <w:szCs w:val="21"/>
        </w:rPr>
        <w:t xml:space="preserve"> a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distinctly</w:t>
      </w:r>
      <w:r w:rsidRPr="00002AD9">
        <w:rPr>
          <w:rFonts w:asciiTheme="majorBidi" w:eastAsia="NSimSun" w:hAnsiTheme="majorBidi" w:cstheme="majorBidi"/>
          <w:sz w:val="21"/>
          <w:szCs w:val="21"/>
        </w:rPr>
        <w:t xml:space="preserve"> American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style</w:t>
      </w:r>
      <w:r w:rsidRPr="00002AD9">
        <w:rPr>
          <w:rFonts w:asciiTheme="majorBidi" w:eastAsia="NSimSun" w:hAnsiTheme="majorBidi" w:cstheme="majorBidi"/>
          <w:sz w:val="21"/>
          <w:szCs w:val="21"/>
        </w:rPr>
        <w:t xml:space="preserve"> of 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classical music and greatly influenced a number of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composer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 in the United States.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eastAsia="NSimSun" w:hAnsiTheme="majorBidi" w:cstheme="majorBidi"/>
          <w:bCs/>
          <w:kern w:val="2"/>
          <w:sz w:val="21"/>
          <w:szCs w:val="21"/>
          <w:lang w:eastAsia="zh-CN"/>
        </w:rPr>
      </w:pPr>
      <w:r w:rsidRPr="00002AD9">
        <w:rPr>
          <w:rFonts w:asciiTheme="majorBidi" w:eastAsia="NSimSun" w:hAnsiTheme="majorBidi" w:cstheme="majorBidi"/>
          <w:sz w:val="21"/>
          <w:szCs w:val="21"/>
        </w:rPr>
        <w:t>19</w:t>
      </w:r>
      <w:r w:rsidRPr="00002AD9">
        <w:rPr>
          <w:rFonts w:asciiTheme="majorBidi" w:eastAsia="NSimSun" w:cstheme="majorBidi"/>
          <w:sz w:val="21"/>
          <w:szCs w:val="21"/>
        </w:rPr>
        <w:t>．</w:t>
      </w:r>
      <w:r w:rsidRPr="00002AD9">
        <w:rPr>
          <w:rFonts w:asciiTheme="majorBidi" w:eastAsia="NSimSun" w:hAnsiTheme="majorBidi" w:cstheme="majorBidi"/>
          <w:sz w:val="21"/>
          <w:szCs w:val="21"/>
        </w:rPr>
        <w:t xml:space="preserve">The eighteenth century witnessed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the emergence</w:t>
      </w:r>
      <w:r w:rsidRPr="00002AD9">
        <w:rPr>
          <w:rFonts w:asciiTheme="majorBidi" w:eastAsia="NSimSun" w:hAnsiTheme="majorBidi" w:cstheme="majorBidi"/>
          <w:sz w:val="21"/>
          <w:szCs w:val="21"/>
        </w:rPr>
        <w:t xml:space="preserve"> of North American ports,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particular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 Boston, New York, and Philadelphia,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as major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 commercial centers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within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 the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002AD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British </w:t>
      </w:r>
      <w:proofErr w:type="gramStart"/>
      <w:r w:rsidRPr="00002AD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empire</w:t>
      </w:r>
      <w:proofErr w:type="gramEnd"/>
      <w:r w:rsidRPr="00002AD9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eastAsia="NSimSun" w:hAnsiTheme="majorBidi" w:cstheme="majorBidi"/>
          <w:bCs/>
          <w:sz w:val="21"/>
          <w:szCs w:val="21"/>
        </w:rPr>
        <w:t>20</w:t>
      </w:r>
      <w:r w:rsidRPr="00002AD9">
        <w:rPr>
          <w:rFonts w:asciiTheme="majorBidi" w:eastAsia="NSimSun" w:cstheme="majorBidi"/>
          <w:bCs/>
          <w:sz w:val="21"/>
          <w:szCs w:val="21"/>
        </w:rPr>
        <w:t>．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Guitarlike instruments have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exist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 since ancient times,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but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 the first written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mention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 of the guitar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itself</w:t>
      </w:r>
      <w:r w:rsidRPr="00002AD9">
        <w:rPr>
          <w:rFonts w:asciiTheme="majorBidi" w:eastAsia="NSimSun" w:hAnsiTheme="majorBidi" w:cstheme="majorBidi"/>
          <w:bCs/>
          <w:sz w:val="21"/>
          <w:szCs w:val="21"/>
        </w:rPr>
        <w:t xml:space="preserve"> is from the fourteenth century.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21</w:t>
      </w:r>
      <w:r w:rsidRPr="00002AD9">
        <w:rPr>
          <w:rFonts w:asci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law of biogenesis is the principle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all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living organisms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are derived from a parent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or parents</w:t>
      </w:r>
      <w:r w:rsidRPr="00002AD9">
        <w:rPr>
          <w:rFonts w:asciiTheme="majorBidi" w:hAnsiTheme="majorBidi" w:cstheme="majorBidi"/>
          <w:bCs/>
          <w:sz w:val="21"/>
          <w:szCs w:val="21"/>
        </w:rPr>
        <w:t>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22</w:t>
      </w:r>
      <w:r w:rsidRPr="00002AD9">
        <w:rPr>
          <w:rFonts w:asci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Onyx is a mineral that can be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recognized its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regular and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straight parallel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bands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white, black,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brown.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23</w:t>
      </w:r>
      <w:r w:rsidRPr="00002AD9">
        <w:rPr>
          <w:rFonts w:asci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There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are as many as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200 million insects for every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 xml:space="preserve">human </w:t>
      </w:r>
      <w:proofErr w:type="gramStart"/>
      <w:r w:rsidRPr="00002AD9">
        <w:rPr>
          <w:rFonts w:asciiTheme="majorBidi" w:hAnsiTheme="majorBidi" w:cstheme="majorBidi"/>
          <w:sz w:val="21"/>
          <w:szCs w:val="21"/>
          <w:u w:val="single"/>
        </w:rPr>
        <w:t>beings</w:t>
      </w:r>
      <w:proofErr w:type="gramEnd"/>
      <w:r w:rsidRPr="00002AD9">
        <w:rPr>
          <w:rFonts w:asciiTheme="majorBidi" w:hAnsiTheme="majorBidi" w:cstheme="majorBidi"/>
          <w:bCs/>
          <w:sz w:val="21"/>
          <w:szCs w:val="21"/>
        </w:rPr>
        <w:t xml:space="preserve">, and in fact their total number exceeds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that of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all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animals taken together.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24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Native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to South America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and cultivated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there for thousands of years, the peanut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is said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to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have introduced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to North America by early explorers.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25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Originally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canoes were made by the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hollowing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out of logs and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used were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for combat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as well as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transport.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26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Among the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symptoms of measles, which takes about twelve days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incubate,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are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a high</w:t>
      </w:r>
      <w:r w:rsidRPr="00002AD9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fever, swelling of glands in the neck, a cough, and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sensitive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to light.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proofErr w:type="gramStart"/>
      <w:r w:rsidRPr="00002AD9">
        <w:rPr>
          <w:rFonts w:asciiTheme="majorBidi" w:hAnsiTheme="majorBidi" w:cstheme="majorBidi"/>
          <w:bCs/>
          <w:sz w:val="21"/>
          <w:szCs w:val="21"/>
        </w:rPr>
        <w:t>27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Ice crystals in a glacier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tends</w:t>
      </w:r>
      <w:proofErr w:type="gramEnd"/>
      <w:r w:rsidRPr="00002AD9">
        <w:rPr>
          <w:rFonts w:asciiTheme="majorBidi" w:hAnsiTheme="majorBidi" w:cstheme="majorBidi"/>
          <w:bCs/>
          <w:sz w:val="21"/>
          <w:szCs w:val="21"/>
        </w:rPr>
        <w:t xml:space="preserve"> to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melt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and </w:t>
      </w:r>
      <w:proofErr w:type="spellStart"/>
      <w:r>
        <w:rPr>
          <w:rFonts w:asciiTheme="majorBidi" w:hAnsiTheme="majorBidi" w:cstheme="majorBidi"/>
          <w:sz w:val="21"/>
          <w:szCs w:val="21"/>
          <w:u w:val="single"/>
        </w:rPr>
        <w:t>recrystall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ize</w:t>
      </w:r>
      <w:proofErr w:type="spellEnd"/>
      <w:r w:rsidRPr="00002AD9">
        <w:rPr>
          <w:rFonts w:asciiTheme="majorBidi" w:hAnsiTheme="majorBidi" w:cstheme="majorBidi"/>
          <w:bCs/>
          <w:sz w:val="21"/>
          <w:szCs w:val="21"/>
        </w:rPr>
        <w:t xml:space="preserve"> within a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brief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moment of travel</w:t>
      </w:r>
      <w:r w:rsidRPr="00002AD9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002AD9">
        <w:rPr>
          <w:rFonts w:asciiTheme="majorBidi" w:hAnsiTheme="majorBidi" w:cstheme="majorBidi"/>
          <w:bCs/>
          <w:sz w:val="21"/>
          <w:szCs w:val="21"/>
        </w:rPr>
        <w:t>on a downhill glide.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28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Photograph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was revolutionized in 1851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by the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introduction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of</w:t>
      </w:r>
      <w:r>
        <w:rPr>
          <w:rFonts w:asciiTheme="majorBidi" w:hAnsiTheme="majorBidi" w:cstheme="majorBidi"/>
          <w:bCs/>
          <w:sz w:val="21"/>
          <w:szCs w:val="21"/>
        </w:rPr>
        <w:t xml:space="preserve"> the </w:t>
      </w:r>
      <w:proofErr w:type="spellStart"/>
      <w:r w:rsidRPr="00002AD9">
        <w:rPr>
          <w:rFonts w:asciiTheme="majorBidi" w:hAnsiTheme="majorBidi" w:cstheme="majorBidi"/>
          <w:bCs/>
          <w:sz w:val="21"/>
          <w:szCs w:val="21"/>
        </w:rPr>
        <w:t>collodion</w:t>
      </w:r>
      <w:proofErr w:type="spellEnd"/>
      <w:r w:rsidRPr="00002AD9">
        <w:rPr>
          <w:rFonts w:asciiTheme="majorBidi" w:hAnsiTheme="majorBidi" w:cstheme="majorBidi"/>
          <w:bCs/>
          <w:sz w:val="21"/>
          <w:szCs w:val="21"/>
        </w:rPr>
        <w:t xml:space="preserve"> process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for making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glass negatives.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29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The piano is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stringed musical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instrument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in which the strings are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strike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by felt-covered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hammers controlled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by a board.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30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The sounds used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in human languages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 xml:space="preserve"> to create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meaning consist of small variation in air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pressure can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be sensed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by the ear.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31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The mountains,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especially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the Rocky Mountains, formerly constituted a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seriously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barrier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east-west trade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British Columbia.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32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Telescope are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frequently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used in astronomy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to collect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light from a celestial object, bring the light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focus, and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producing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a magnified image.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33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Diamond is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the hardest known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substance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, so diamond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can be cut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only by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diamonds.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34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There are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about 350 species and subspecies of birds in danger of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become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extinct, with a large number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of them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, 117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in all</w:t>
      </w:r>
      <w:r w:rsidRPr="00002AD9">
        <w:rPr>
          <w:rFonts w:asciiTheme="majorBidi" w:hAnsiTheme="majorBidi" w:cstheme="majorBidi"/>
          <w:bCs/>
          <w:sz w:val="21"/>
          <w:szCs w:val="21"/>
        </w:rPr>
        <w:t>, found on oceanic islands.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35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The nineteenth-century </w:t>
      </w:r>
      <w:proofErr w:type="gramStart"/>
      <w:r w:rsidRPr="00002AD9">
        <w:rPr>
          <w:rFonts w:asciiTheme="majorBidi" w:hAnsiTheme="majorBidi" w:cstheme="majorBidi"/>
          <w:bCs/>
          <w:sz w:val="21"/>
          <w:szCs w:val="21"/>
        </w:rPr>
        <w:t xml:space="preserve">romantic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movement</w:t>
      </w:r>
      <w:proofErr w:type="gramEnd"/>
      <w:r w:rsidRPr="00002AD9">
        <w:rPr>
          <w:rFonts w:asciiTheme="majorBidi" w:hAnsiTheme="majorBidi" w:cstheme="majorBidi"/>
          <w:bCs/>
          <w:sz w:val="21"/>
          <w:szCs w:val="21"/>
        </w:rPr>
        <w:t xml:space="preserve"> in art was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partially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a reaction to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was perceived as overemphasis on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reasonable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and order in neoclassicism.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36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Like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triglycerides, cholesterol is a type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of fat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that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both consumed in the diet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but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manufactured by the body.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37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the United States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silver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dollar and half-dollar,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first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minted in 1794, had a figure of Liberty on one side and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a eagle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on the reverse side.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38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 xml:space="preserve">For </w:t>
      </w:r>
      <w:proofErr w:type="gramStart"/>
      <w:r w:rsidRPr="00002AD9">
        <w:rPr>
          <w:rFonts w:asciiTheme="majorBidi" w:hAnsiTheme="majorBidi" w:cstheme="majorBidi"/>
          <w:sz w:val="21"/>
          <w:szCs w:val="21"/>
          <w:u w:val="single"/>
        </w:rPr>
        <w:t>an</w:t>
      </w:r>
      <w:proofErr w:type="gramEnd"/>
      <w:r w:rsidRPr="00002AD9">
        <w:rPr>
          <w:rFonts w:asciiTheme="majorBidi" w:hAnsiTheme="majorBidi" w:cstheme="majorBidi"/>
          <w:bCs/>
          <w:sz w:val="21"/>
          <w:szCs w:val="21"/>
        </w:rPr>
        <w:t xml:space="preserve"> advertisement to be effective, its production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and placement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must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to be based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on a knowledge of human nature and a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skilled use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of the media.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39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photosynthesis in green plants, light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energy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is captured and used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to convert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water, carbon dioxide, and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minerals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into oxygen and energy-rich organic compounds.</w:t>
      </w:r>
    </w:p>
    <w:p w:rsidR="00002AD9" w:rsidRPr="00002AD9" w:rsidRDefault="00002AD9" w:rsidP="00002AD9">
      <w:pPr>
        <w:pStyle w:val="q"/>
        <w:spacing w:line="264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002AD9">
        <w:rPr>
          <w:rFonts w:asciiTheme="majorBidi" w:hAnsiTheme="majorBidi" w:cstheme="majorBidi"/>
          <w:bCs/>
          <w:sz w:val="21"/>
          <w:szCs w:val="21"/>
        </w:rPr>
        <w:t>40</w:t>
      </w:r>
      <w:r w:rsidRPr="00002AD9">
        <w:rPr>
          <w:rFonts w:asciiTheme="majorBidi" w:hAnsiTheme="majorBidi" w:cstheme="majorBidi"/>
          <w:bCs/>
          <w:sz w:val="21"/>
          <w:szCs w:val="21"/>
        </w:rPr>
        <w:t>．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The Democratic Party, the </w:t>
      </w:r>
      <w:proofErr w:type="gramStart"/>
      <w:r w:rsidRPr="00002AD9">
        <w:rPr>
          <w:rFonts w:asciiTheme="majorBidi" w:hAnsiTheme="majorBidi" w:cstheme="majorBidi"/>
          <w:sz w:val="21"/>
          <w:szCs w:val="21"/>
          <w:u w:val="single"/>
        </w:rPr>
        <w:t>most oldest</w:t>
      </w:r>
      <w:proofErr w:type="gramEnd"/>
      <w:r w:rsidRPr="00002AD9">
        <w:rPr>
          <w:rFonts w:asciiTheme="majorBidi" w:hAnsiTheme="majorBidi" w:cstheme="majorBidi"/>
          <w:bCs/>
          <w:sz w:val="21"/>
          <w:szCs w:val="21"/>
        </w:rPr>
        <w:t xml:space="preserve"> existing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political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party in the United States,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has</w:t>
      </w:r>
      <w:r w:rsidRPr="00002AD9">
        <w:rPr>
          <w:rFonts w:asciiTheme="majorBidi" w:hAnsiTheme="majorBidi" w:cstheme="majorBidi"/>
          <w:bCs/>
          <w:sz w:val="21"/>
          <w:szCs w:val="21"/>
        </w:rPr>
        <w:t xml:space="preserve"> played a vital role in the nation’s </w:t>
      </w:r>
      <w:r w:rsidRPr="00002AD9">
        <w:rPr>
          <w:rFonts w:asciiTheme="majorBidi" w:hAnsiTheme="majorBidi" w:cstheme="majorBidi"/>
          <w:sz w:val="21"/>
          <w:szCs w:val="21"/>
          <w:u w:val="single"/>
        </w:rPr>
        <w:t>history</w:t>
      </w:r>
      <w:r w:rsidRPr="00002AD9">
        <w:rPr>
          <w:rFonts w:asciiTheme="majorBidi" w:hAnsiTheme="majorBidi" w:cstheme="majorBidi"/>
          <w:bCs/>
          <w:sz w:val="21"/>
          <w:szCs w:val="21"/>
        </w:rPr>
        <w:t>.</w:t>
      </w:r>
      <w:r>
        <w:rPr>
          <w:rFonts w:asciiTheme="majorBidi" w:hAnsiTheme="majorBidi" w:cstheme="majorBidi"/>
          <w:kern w:val="2"/>
          <w:sz w:val="21"/>
          <w:szCs w:val="21"/>
        </w:rPr>
        <w:t xml:space="preserve"> </w:t>
      </w:r>
    </w:p>
    <w:p w:rsidR="001129DF" w:rsidRPr="00002AD9" w:rsidRDefault="001129DF" w:rsidP="00002AD9">
      <w:pPr>
        <w:rPr>
          <w:rFonts w:asciiTheme="majorBidi" w:hAnsiTheme="majorBidi" w:cstheme="majorBidi"/>
          <w:sz w:val="21"/>
          <w:szCs w:val="21"/>
        </w:rPr>
      </w:pPr>
    </w:p>
    <w:sectPr w:rsidR="001129DF" w:rsidRPr="00002AD9" w:rsidSect="00002AD9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02AD9"/>
    <w:rsid w:val="00002AD9"/>
    <w:rsid w:val="0011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AD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002AD9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002AD9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2012-10-31T15:36:00Z</dcterms:created>
  <dcterms:modified xsi:type="dcterms:W3CDTF">2012-10-31T15:43:00Z</dcterms:modified>
</cp:coreProperties>
</file>