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4DE" w:rsidRPr="00CB34DE" w:rsidRDefault="00CB34DE" w:rsidP="00CB34DE">
      <w:pPr>
        <w:pStyle w:val="q"/>
        <w:spacing w:line="240" w:lineRule="auto"/>
        <w:ind w:left="422" w:hanging="422"/>
        <w:jc w:val="center"/>
        <w:rPr>
          <w:rFonts w:asciiTheme="majorBidi" w:eastAsia="NSimSun" w:hAnsiTheme="majorBidi" w:cstheme="majorBidi"/>
          <w:b/>
          <w:bCs/>
          <w:sz w:val="21"/>
          <w:szCs w:val="21"/>
        </w:rPr>
      </w:pPr>
      <w:r w:rsidRPr="00CB34DE">
        <w:rPr>
          <w:rFonts w:asciiTheme="majorBidi" w:eastAsia="NSimSun" w:hAnsiTheme="majorBidi" w:cstheme="majorBidi"/>
          <w:b/>
          <w:bCs/>
          <w:sz w:val="21"/>
          <w:szCs w:val="21"/>
        </w:rPr>
        <w:t>Written Expressions Practice 55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 xml:space="preserve">16.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Some fish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have whiskers, which are sensory organs used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for touching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and tasting, and which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are helpful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when </w:t>
      </w:r>
      <w:proofErr w:type="gramStart"/>
      <w:r w:rsidRPr="00CB34DE">
        <w:rPr>
          <w:rFonts w:asciiTheme="majorBidi" w:hAnsiTheme="majorBidi" w:cstheme="majorBidi"/>
          <w:sz w:val="21"/>
          <w:szCs w:val="21"/>
          <w:u w:val="single"/>
        </w:rPr>
        <w:t>are they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searching for food in sand and mud.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17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.Cement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is produced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commercially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by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to heat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a mixture of limestone and clay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in a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large,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slowly rotating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cylindrical furnace.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18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.In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addition to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appropriating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subject matter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of mass culture, the pop art movement of the 1950’s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utilized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various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technique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of mass production.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 xml:space="preserve">19.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Practical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problems limit the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ability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of astronomers to determine the mass of asteroids,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proofErr w:type="gramStart"/>
      <w:r w:rsidRPr="00CB34DE">
        <w:rPr>
          <w:rFonts w:asciiTheme="majorBidi" w:hAnsiTheme="majorBidi" w:cstheme="majorBidi"/>
          <w:sz w:val="21"/>
          <w:szCs w:val="21"/>
          <w:u w:val="single"/>
        </w:rPr>
        <w:t>who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are small planetary bodied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orbiting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the Sun.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20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.An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accomplished saxophonist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and composer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, John Coltrane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begun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his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career playing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in the big bands of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the early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1950’s.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21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.Bacteria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and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similar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one-celled organisms reproduce by cell division, each of the daughter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cell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then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beginning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a new life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as a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distinct organism.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22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.Many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species of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birds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that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breed in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temperate latitudes often show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particular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patterns</w:t>
      </w:r>
      <w:r w:rsidRPr="00CB34DE">
        <w:rPr>
          <w:rFonts w:asciiTheme="majorBidi" w:eastAsia="NSimSun" w:hAnsiTheme="majorBidi" w:cstheme="majorBidi"/>
          <w:kern w:val="2"/>
          <w:sz w:val="21"/>
          <w:szCs w:val="21"/>
        </w:rPr>
        <w:t xml:space="preserve"> 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of migration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the year.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23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.Quebec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, the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most oldest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city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Canada,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lies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on the north bank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St. Lawrence</w:t>
      </w:r>
      <w:r w:rsidRPr="00CB34DE">
        <w:rPr>
          <w:rFonts w:asciiTheme="majorBidi" w:eastAsia="NSimSun" w:hAnsiTheme="majorBidi" w:cstheme="majorBidi"/>
          <w:kern w:val="2"/>
          <w:sz w:val="21"/>
          <w:szCs w:val="21"/>
        </w:rPr>
        <w:t xml:space="preserve"> </w:t>
      </w:r>
      <w:r w:rsidRPr="00CB34DE">
        <w:rPr>
          <w:rFonts w:asciiTheme="majorBidi" w:eastAsia="NSimSun" w:hAnsiTheme="majorBidi" w:cstheme="majorBidi"/>
          <w:sz w:val="21"/>
          <w:szCs w:val="21"/>
        </w:rPr>
        <w:t>River.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24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.Because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of the need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to maintain the correct balance of salts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minerals in the water,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keeping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saltwater fish in aquariums requires more work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keeping freshwater fish.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 xml:space="preserve">25.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Addressing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themes that were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unique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American, the poet Walt Whitman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celebrated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the lives of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ordinary people</w:t>
      </w:r>
      <w:r w:rsidRPr="00CB34DE">
        <w:rPr>
          <w:rFonts w:asciiTheme="majorBidi" w:eastAsia="NSimSun" w:hAnsiTheme="majorBidi" w:cstheme="majorBidi"/>
          <w:sz w:val="21"/>
          <w:szCs w:val="21"/>
        </w:rPr>
        <w:t>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26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.Many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museums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have been founded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by private benefactors, and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 few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have received</w:t>
      </w:r>
      <w:r w:rsidRPr="00CB34DE">
        <w:rPr>
          <w:rFonts w:asciiTheme="majorBidi" w:eastAsia="NSimSun" w:hAnsiTheme="majorBidi" w:cstheme="majorBidi"/>
          <w:kern w:val="2"/>
          <w:sz w:val="21"/>
          <w:szCs w:val="21"/>
        </w:rPr>
        <w:t xml:space="preserve"> 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endowments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that help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to support </w:t>
      </w:r>
      <w:proofErr w:type="spellStart"/>
      <w:r w:rsidRPr="00CB34DE">
        <w:rPr>
          <w:rFonts w:asciiTheme="majorBidi" w:hAnsiTheme="majorBidi" w:cstheme="majorBidi"/>
          <w:sz w:val="21"/>
          <w:szCs w:val="21"/>
          <w:u w:val="single"/>
        </w:rPr>
        <w:t>theirs</w:t>
      </w:r>
      <w:proofErr w:type="spell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routine operations.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27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.The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Bessemer process for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converting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iron to steel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was invention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of enormous importance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it led to many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significant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changes in industrial processes.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 xml:space="preserve">28.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Painters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have been portraying the sea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for centuries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, and in the United States a rich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tradition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of marine painting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been developed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during the nineteenth century.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29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.The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city of Memphis, Tennessee, was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important Confederate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military center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during the American Civil War and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served as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temporary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state capital in 1862.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 xml:space="preserve">30. Although all sedimentary rocks contain iron,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but the deposits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that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are richest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in iron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consist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predominantly of minerals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iron oxides, carbonates, silicates, and sulfides.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31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.In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the United States,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attorney general is a cabinet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member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in charge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the</w:t>
      </w:r>
      <w:r w:rsidRPr="00CB34DE">
        <w:rPr>
          <w:rFonts w:asciiTheme="majorBidi" w:eastAsia="NSimSun" w:hAnsiTheme="majorBidi" w:cstheme="majorBidi"/>
          <w:kern w:val="2"/>
          <w:sz w:val="21"/>
          <w:szCs w:val="21"/>
        </w:rPr>
        <w:t xml:space="preserve">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administration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of the Department of Justice.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32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.The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Atlantic cable, which began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to operating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in 1866,linked the United States to London and to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cable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stretching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eastward to India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and beyond</w:t>
      </w:r>
      <w:r w:rsidRPr="00CB34DE">
        <w:rPr>
          <w:rFonts w:asciiTheme="majorBidi" w:eastAsia="NSimSun" w:hAnsiTheme="majorBidi" w:cstheme="majorBidi"/>
          <w:sz w:val="21"/>
          <w:szCs w:val="21"/>
        </w:rPr>
        <w:t>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 xml:space="preserve">33.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Many folk songs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were originated to accompany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manual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work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or to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mark a specific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ceremonies</w:t>
      </w:r>
      <w:r w:rsidRPr="00CB34DE">
        <w:rPr>
          <w:rFonts w:asciiTheme="majorBidi" w:eastAsia="NSimSun" w:hAnsiTheme="majorBidi" w:cstheme="majorBidi"/>
          <w:sz w:val="21"/>
          <w:szCs w:val="21"/>
        </w:rPr>
        <w:t>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34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.The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shell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the abalone, a marine snail,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is especially suited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by its hardness and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various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of colors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the manufacture of jewelry.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35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.Geraldine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Farrar,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debuted as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an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opera singer in 1901,later appeared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on stage and in several silent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film</w:t>
      </w:r>
      <w:r w:rsidRPr="00CB34DE">
        <w:rPr>
          <w:rFonts w:asciiTheme="majorBidi" w:eastAsia="NSimSun" w:hAnsiTheme="majorBidi" w:cstheme="majorBidi"/>
          <w:sz w:val="21"/>
          <w:szCs w:val="21"/>
        </w:rPr>
        <w:t>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36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.The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migration of African Americans from the rural South to the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industrial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North in</w:t>
      </w:r>
      <w:r w:rsidRPr="00CB34DE">
        <w:rPr>
          <w:rFonts w:asciiTheme="majorBidi" w:eastAsia="NSimSun" w:hAnsiTheme="majorBidi" w:cstheme="majorBidi"/>
          <w:kern w:val="2"/>
          <w:sz w:val="21"/>
          <w:szCs w:val="21"/>
        </w:rPr>
        <w:t xml:space="preserve">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the early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1900’s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were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biggest internal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migration in American history.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>37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.Searching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for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alternate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forms of energy does not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necessary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mean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the abandonment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of fossil fuels as an energy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source</w:t>
      </w:r>
      <w:r w:rsidRPr="00CB34DE">
        <w:rPr>
          <w:rFonts w:asciiTheme="majorBidi" w:eastAsia="NSimSun" w:hAnsiTheme="majorBidi" w:cstheme="majorBidi"/>
          <w:sz w:val="21"/>
          <w:szCs w:val="21"/>
        </w:rPr>
        <w:t>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 xml:space="preserve">38.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flamingo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constructs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a cylindrical mud nest for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egg, which both parents care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for it</w:t>
      </w:r>
      <w:r w:rsidRPr="00CB34DE">
        <w:rPr>
          <w:rFonts w:asciiTheme="majorBidi" w:eastAsia="NSimSun" w:hAnsiTheme="majorBidi" w:cstheme="majorBidi"/>
          <w:sz w:val="21"/>
          <w:szCs w:val="21"/>
        </w:rPr>
        <w:t>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 xml:space="preserve">39.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Due to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persistent inbreeding, self-pollinating plants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have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genetically more uniform than cross-pollinated plants,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harbor more genetic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variability</w:t>
      </w:r>
      <w:r w:rsidRPr="00CB34DE">
        <w:rPr>
          <w:rFonts w:asciiTheme="majorBidi" w:eastAsia="NSimSun" w:hAnsiTheme="majorBidi" w:cstheme="majorBidi"/>
          <w:sz w:val="21"/>
          <w:szCs w:val="21"/>
        </w:rPr>
        <w:t>.</w:t>
      </w:r>
    </w:p>
    <w:p w:rsidR="00CB34DE" w:rsidRPr="00CB34DE" w:rsidRDefault="00CB34DE" w:rsidP="00CB34DE">
      <w:pPr>
        <w:pStyle w:val="q"/>
        <w:spacing w:line="288" w:lineRule="auto"/>
        <w:ind w:left="420" w:hanging="42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CB34DE">
        <w:rPr>
          <w:rFonts w:asciiTheme="majorBidi" w:eastAsia="NSimSun" w:hAnsiTheme="majorBidi" w:cstheme="majorBidi"/>
          <w:sz w:val="21"/>
          <w:szCs w:val="21"/>
        </w:rPr>
        <w:t xml:space="preserve">40. Metaphysical philosophy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concerned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the principles, structures, and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meaningful</w:t>
      </w:r>
      <w:r w:rsidRPr="00CB34DE">
        <w:rPr>
          <w:rFonts w:asciiTheme="majorBidi" w:eastAsia="NSimSun" w:hAnsiTheme="majorBidi" w:cstheme="majorBidi"/>
          <w:sz w:val="21"/>
          <w:szCs w:val="21"/>
        </w:rPr>
        <w:t xml:space="preserve"> </w:t>
      </w:r>
      <w:proofErr w:type="gramStart"/>
      <w:r w:rsidRPr="00CB34DE">
        <w:rPr>
          <w:rFonts w:asciiTheme="majorBidi" w:eastAsia="NSimSun" w:hAnsiTheme="majorBidi" w:cstheme="majorBidi"/>
          <w:sz w:val="21"/>
          <w:szCs w:val="21"/>
        </w:rPr>
        <w:t>that underlie</w:t>
      </w:r>
      <w:proofErr w:type="gramEnd"/>
      <w:r w:rsidRPr="00CB34DE">
        <w:rPr>
          <w:rFonts w:asciiTheme="majorBidi" w:eastAsia="NSimSun" w:hAnsiTheme="majorBidi" w:cstheme="majorBidi"/>
          <w:sz w:val="21"/>
          <w:szCs w:val="21"/>
        </w:rPr>
        <w:t xml:space="preserve"> all observable </w:t>
      </w:r>
      <w:r w:rsidRPr="00CB34DE">
        <w:rPr>
          <w:rFonts w:asciiTheme="majorBidi" w:hAnsiTheme="majorBidi" w:cstheme="majorBidi"/>
          <w:sz w:val="21"/>
          <w:szCs w:val="21"/>
          <w:u w:val="single"/>
        </w:rPr>
        <w:t>reality</w:t>
      </w:r>
      <w:r w:rsidRPr="00CB34DE">
        <w:rPr>
          <w:rFonts w:asciiTheme="majorBidi" w:eastAsia="NSimSun" w:hAnsiTheme="majorBidi" w:cstheme="majorBidi"/>
          <w:sz w:val="21"/>
          <w:szCs w:val="21"/>
        </w:rPr>
        <w:t>.</w:t>
      </w:r>
      <w:r>
        <w:rPr>
          <w:rFonts w:asciiTheme="majorBidi" w:hAnsiTheme="majorBidi" w:cstheme="majorBidi"/>
          <w:kern w:val="2"/>
          <w:sz w:val="21"/>
          <w:szCs w:val="21"/>
        </w:rPr>
        <w:t xml:space="preserve"> </w:t>
      </w:r>
    </w:p>
    <w:p w:rsidR="001129DF" w:rsidRPr="00CB34DE" w:rsidRDefault="001129DF" w:rsidP="00CB34DE">
      <w:pPr>
        <w:rPr>
          <w:rFonts w:asciiTheme="majorBidi" w:hAnsiTheme="majorBidi" w:cstheme="majorBidi"/>
          <w:sz w:val="21"/>
          <w:szCs w:val="21"/>
        </w:rPr>
      </w:pPr>
    </w:p>
    <w:sectPr w:rsidR="001129DF" w:rsidRPr="00CB34DE" w:rsidSect="00CB34DE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B34DE"/>
    <w:rsid w:val="001129DF"/>
    <w:rsid w:val="00CB3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4D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CB34DE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CB34D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2012-10-31T16:37:00Z</dcterms:created>
  <dcterms:modified xsi:type="dcterms:W3CDTF">2012-10-31T16:40:00Z</dcterms:modified>
</cp:coreProperties>
</file>