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C9" w:rsidRDefault="00A146C9" w:rsidP="00A146C9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A146C9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58</w:t>
      </w:r>
    </w:p>
    <w:p w:rsidR="00A146C9" w:rsidRPr="00A146C9" w:rsidRDefault="00A146C9" w:rsidP="00A146C9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eastAsia="NSimSun" w:hAnsiTheme="majorBidi" w:cstheme="majorBidi"/>
          <w:sz w:val="21"/>
          <w:szCs w:val="21"/>
        </w:rPr>
        <w:t>16</w:t>
      </w:r>
      <w:proofErr w:type="gramStart"/>
      <w:r w:rsidRPr="00A146C9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A146C9">
        <w:rPr>
          <w:rFonts w:asciiTheme="majorBidi" w:eastAsia="NSimSun" w:hAnsiTheme="majorBidi" w:cstheme="majorBidi"/>
          <w:sz w:val="21"/>
          <w:szCs w:val="21"/>
        </w:rPr>
        <w:t xml:space="preserve"> Executive Mansion,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constructed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in the 1790’s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now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popularly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called the White House,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is oldest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public edifice in Washington,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146C9">
        <w:rPr>
          <w:rFonts w:asciiTheme="majorBidi" w:eastAsia="NSimSun" w:hAnsiTheme="majorBidi" w:cstheme="majorBidi"/>
          <w:sz w:val="21"/>
          <w:szCs w:val="21"/>
        </w:rPr>
        <w:t>D.C.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17.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Inventor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Elisha Graves Otis designed the first elevator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that it incorporated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an automatic brake, which in turn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led to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development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of the skyscraper.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18.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the term “corrosion” applies mostly to metals and particularly to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their reaction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to oxygen, all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material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A146C9">
        <w:rPr>
          <w:rFonts w:asciiTheme="majorBidi" w:eastAsia="NSimSun" w:hAnsiTheme="majorBidi" w:cstheme="majorBidi"/>
          <w:sz w:val="21"/>
          <w:szCs w:val="21"/>
        </w:rPr>
        <w:t>are</w:t>
      </w:r>
      <w:proofErr w:type="gramEnd"/>
      <w:r w:rsidRPr="00A146C9">
        <w:rPr>
          <w:rFonts w:asciiTheme="majorBidi" w:eastAsia="NSimSun" w:hAnsiTheme="majorBidi" w:cstheme="majorBidi"/>
          <w:sz w:val="21"/>
          <w:szCs w:val="21"/>
        </w:rPr>
        <w:t xml:space="preserve"> subject to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surface deterioration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19.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The chief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source of bromine is ocean water, from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the element is extracted by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means of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chemical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replacement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by chlorine.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20.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Jupiter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Earth, Saturn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flattened </w:t>
      </w:r>
      <w:proofErr w:type="gramStart"/>
      <w:r w:rsidRPr="00A146C9">
        <w:rPr>
          <w:rFonts w:asciiTheme="majorBidi" w:eastAsia="NSimSun" w:hAnsiTheme="majorBidi" w:cstheme="majorBidi"/>
          <w:sz w:val="21"/>
          <w:szCs w:val="21"/>
        </w:rPr>
        <w:t xml:space="preserve">at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poles</w:t>
      </w:r>
      <w:proofErr w:type="gramEnd"/>
      <w:r w:rsidRPr="00A146C9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21.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All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living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things are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made up of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one or more </w:t>
      </w:r>
      <w:proofErr w:type="gramStart"/>
      <w:r w:rsidRPr="00A146C9">
        <w:rPr>
          <w:rFonts w:asciiTheme="majorBidi" w:eastAsia="NSimSun" w:hAnsiTheme="majorBidi" w:cstheme="majorBidi"/>
          <w:sz w:val="21"/>
          <w:szCs w:val="21"/>
        </w:rPr>
        <w:t>cells,</w:t>
      </w:r>
      <w:proofErr w:type="gramEnd"/>
      <w:r w:rsidRPr="00A146C9">
        <w:rPr>
          <w:rFonts w:asciiTheme="majorBidi" w:eastAsia="NSimSun" w:hAnsiTheme="majorBidi" w:cstheme="majorBidi"/>
          <w:sz w:val="21"/>
          <w:szCs w:val="21"/>
        </w:rPr>
        <w:t xml:space="preserve"> and each of these cells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produced by an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already existing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cell.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22.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believed that some dinosaurs were intelligent,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ability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to perform complex activities, and perhaps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even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capable of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social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behavior.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23.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Unique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bivalves, scallops swim extremely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well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, propelled by jets of water expelled while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snapped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the shell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shut</w:t>
      </w:r>
      <w:r w:rsidRPr="00A146C9">
        <w:rPr>
          <w:rFonts w:asciiTheme="majorBidi" w:eastAsia="NSimSun" w:hAnsiTheme="majorBidi" w:cstheme="majorBidi"/>
          <w:sz w:val="21"/>
          <w:szCs w:val="21"/>
        </w:rPr>
        <w:t>.</w:t>
      </w:r>
    </w:p>
    <w:p w:rsidR="00A146C9" w:rsidRPr="00A146C9" w:rsidRDefault="00A146C9" w:rsidP="00A146C9">
      <w:pPr>
        <w:widowControl w:val="0"/>
        <w:spacing w:line="360" w:lineRule="auto"/>
        <w:rPr>
          <w:rFonts w:asciiTheme="majorBidi" w:eastAsia="NSimSun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  <w:lang w:eastAsia="zh-CN"/>
        </w:rPr>
        <w:t xml:space="preserve">24. </w:t>
      </w:r>
      <w:r w:rsidRPr="00A146C9">
        <w:rPr>
          <w:rFonts w:asciiTheme="majorBidi" w:eastAsia="NSimSun" w:hAnsiTheme="majorBidi" w:cstheme="majorBidi"/>
          <w:sz w:val="21"/>
          <w:szCs w:val="21"/>
          <w:lang w:eastAsia="zh-CN"/>
        </w:rPr>
        <w:t>In the period between 1918 and 1939, various political, economic, and geographic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factors combined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in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determine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the extent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to which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 country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civil aviation. 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25.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The main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attractive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at Sequoia National Park is thirty-five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groves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of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giant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sequoias, the largest living things in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the world</w:t>
      </w:r>
      <w:r w:rsidRPr="00A146C9">
        <w:rPr>
          <w:rFonts w:asciiTheme="majorBidi" w:eastAsia="NSimSun" w:hAnsiTheme="majorBidi" w:cstheme="majorBidi"/>
          <w:sz w:val="21"/>
          <w:szCs w:val="21"/>
        </w:rPr>
        <w:t>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26.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In films, optical printing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can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be combined with blue-screen photography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produce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special effects as characters seeming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to fly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through the air.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27.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The developed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countries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of the world are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using up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valuable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resources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at a rate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unprecedented human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history.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28.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An activist for women’s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rights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, Leonora O’Reilly promoted women’s vocational training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besides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fought for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increased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wages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for garment workers.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29.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Cameras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of one type or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have been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for more than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hundred years. </w:t>
      </w:r>
    </w:p>
    <w:p w:rsidR="00A146C9" w:rsidRPr="00A146C9" w:rsidRDefault="00A146C9" w:rsidP="00A146C9">
      <w:pPr>
        <w:pStyle w:val="q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30.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Electricity is the phenomenon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associated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with positively and negatively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particles charged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of matter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at rest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and in motion, either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individually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or in great numbers. 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31.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Air, which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 mixture of elements oxygen and nitrogen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and compounds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water and carbon dioxide, also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contains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small quantities of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many other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substances.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32.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The planets far from the Sun are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so remote from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any heat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source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that their temperatures are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thought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to be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much near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absolute zero.</w:t>
      </w:r>
    </w:p>
    <w:p w:rsidR="00A146C9" w:rsidRPr="00A146C9" w:rsidRDefault="00A146C9" w:rsidP="00A146C9">
      <w:pPr>
        <w:pStyle w:val="q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A146C9">
        <w:rPr>
          <w:rFonts w:asciiTheme="majorBidi" w:hAnsiTheme="majorBidi" w:cstheme="majorBidi"/>
          <w:sz w:val="21"/>
          <w:szCs w:val="21"/>
        </w:rPr>
        <w:t xml:space="preserve">33. 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Some claim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that vegetarian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diets may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to be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more healthful than a diet that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includes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meat, since they generally </w:t>
      </w:r>
      <w:r w:rsidRPr="00A146C9">
        <w:rPr>
          <w:rFonts w:asciiTheme="majorBidi" w:hAnsiTheme="majorBidi" w:cstheme="majorBidi"/>
          <w:sz w:val="21"/>
          <w:szCs w:val="21"/>
          <w:u w:val="single"/>
        </w:rPr>
        <w:t>contain</w:t>
      </w:r>
      <w:r w:rsidRPr="00A146C9">
        <w:rPr>
          <w:rFonts w:asciiTheme="majorBidi" w:eastAsia="NSimSun" w:hAnsiTheme="majorBidi" w:cstheme="majorBidi"/>
          <w:sz w:val="21"/>
          <w:szCs w:val="21"/>
        </w:rPr>
        <w:t xml:space="preserve"> less fat and more fiber.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A146C9" w:rsidRDefault="001129DF" w:rsidP="00A146C9">
      <w:pPr>
        <w:rPr>
          <w:rFonts w:asciiTheme="majorBidi" w:hAnsiTheme="majorBidi" w:cstheme="majorBidi"/>
          <w:sz w:val="21"/>
          <w:szCs w:val="21"/>
        </w:rPr>
      </w:pPr>
    </w:p>
    <w:sectPr w:rsidR="001129DF" w:rsidRPr="00A146C9" w:rsidSect="00A146C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146C9"/>
    <w:rsid w:val="001129DF"/>
    <w:rsid w:val="00A1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C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46C9"/>
    <w:pPr>
      <w:ind w:left="150" w:hanging="105"/>
    </w:pPr>
    <w:rPr>
      <w:rFonts w:ascii="Arial Unicode MS" w:eastAsia="Arial Unicode MS" w:hAnsi="Arial Unicode MS"/>
    </w:rPr>
  </w:style>
  <w:style w:type="paragraph" w:customStyle="1" w:styleId="q">
    <w:name w:val="q"/>
    <w:basedOn w:val="Normal"/>
    <w:rsid w:val="00A146C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146C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2012-10-31T16:49:00Z</dcterms:created>
  <dcterms:modified xsi:type="dcterms:W3CDTF">2012-10-31T16:51:00Z</dcterms:modified>
</cp:coreProperties>
</file>