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BA7" w:rsidRPr="00D34BA7" w:rsidRDefault="00D34BA7" w:rsidP="00D34BA7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D34BA7">
        <w:rPr>
          <w:rFonts w:asciiTheme="majorBidi" w:hAnsiTheme="majorBidi" w:cstheme="majorBidi"/>
          <w:b/>
          <w:sz w:val="21"/>
          <w:szCs w:val="21"/>
        </w:rPr>
        <w:t>Written Expressions Practice 61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16. The constitution of New Hampshire,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second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oldest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among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those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of the fifty states,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was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adopted in 1784. </w:t>
      </w:r>
    </w:p>
    <w:p w:rsidR="00D34BA7" w:rsidRPr="00D34BA7" w:rsidRDefault="00D34BA7" w:rsidP="00D34BA7">
      <w:pPr>
        <w:pStyle w:val="explaination"/>
        <w:spacing w:line="312" w:lineRule="auto"/>
        <w:rPr>
          <w:rFonts w:asciiTheme="majorBidi" w:hAnsiTheme="majorBidi" w:cstheme="majorBidi"/>
          <w:sz w:val="21"/>
        </w:rPr>
      </w:pPr>
    </w:p>
    <w:p w:rsidR="00D34BA7" w:rsidRPr="00D34BA7" w:rsidRDefault="00D34BA7" w:rsidP="00D34BA7">
      <w:pPr>
        <w:pStyle w:val="explaination"/>
        <w:spacing w:line="312" w:lineRule="auto"/>
        <w:rPr>
          <w:rFonts w:asciiTheme="majorBidi" w:hAnsiTheme="majorBidi" w:cstheme="majorBidi"/>
          <w:sz w:val="21"/>
        </w:rPr>
      </w:pPr>
      <w:r w:rsidRPr="00D34BA7">
        <w:rPr>
          <w:rFonts w:asciiTheme="majorBidi" w:cstheme="majorBidi"/>
          <w:sz w:val="21"/>
        </w:rPr>
        <w:t>答案：</w:t>
      </w:r>
      <w:r w:rsidRPr="00D34BA7">
        <w:rPr>
          <w:rFonts w:asciiTheme="majorBidi" w:hAnsiTheme="majorBidi" w:cstheme="majorBidi"/>
          <w:sz w:val="21"/>
        </w:rPr>
        <w:t>B. a second : the second</w:t>
      </w:r>
    </w:p>
    <w:p w:rsidR="00D34BA7" w:rsidRPr="00D34BA7" w:rsidRDefault="00D34BA7" w:rsidP="00D34BA7">
      <w:pPr>
        <w:pStyle w:val="explaination"/>
        <w:spacing w:line="312" w:lineRule="auto"/>
        <w:rPr>
          <w:rFonts w:asciiTheme="majorBidi" w:hAnsiTheme="majorBidi" w:cstheme="majorBidi"/>
          <w:sz w:val="21"/>
        </w:rPr>
      </w:pPr>
      <w:r w:rsidRPr="00D34BA7">
        <w:rPr>
          <w:rFonts w:asciiTheme="majorBidi" w:cstheme="majorBidi"/>
          <w:sz w:val="21"/>
        </w:rPr>
        <w:t>分析：最高级前面用</w:t>
      </w:r>
      <w:r w:rsidRPr="00D34BA7">
        <w:rPr>
          <w:rFonts w:asciiTheme="majorBidi" w:hAnsiTheme="majorBidi" w:cstheme="majorBidi"/>
          <w:sz w:val="21"/>
        </w:rPr>
        <w:t>the</w:t>
      </w:r>
      <w:r w:rsidRPr="00D34BA7">
        <w:rPr>
          <w:rFonts w:asciiTheme="majorBidi" w:cstheme="majorBidi"/>
          <w:sz w:val="21"/>
        </w:rPr>
        <w:t>，主要这里有</w:t>
      </w:r>
      <w:r w:rsidRPr="00D34BA7">
        <w:rPr>
          <w:rFonts w:asciiTheme="majorBidi" w:hAnsiTheme="majorBidi" w:cstheme="majorBidi"/>
          <w:sz w:val="21"/>
        </w:rPr>
        <w:t xml:space="preserve">among those of </w:t>
      </w:r>
      <w:r w:rsidRPr="00D34BA7">
        <w:rPr>
          <w:rFonts w:asciiTheme="majorBidi" w:cstheme="majorBidi"/>
          <w:sz w:val="21"/>
        </w:rPr>
        <w:t>说明是最高级；</w:t>
      </w:r>
      <w:r w:rsidRPr="00D34BA7">
        <w:rPr>
          <w:rFonts w:asciiTheme="majorBidi" w:hAnsiTheme="majorBidi" w:cstheme="majorBidi"/>
          <w:sz w:val="21"/>
        </w:rPr>
        <w:t xml:space="preserve"> </w:t>
      </w:r>
      <w:r w:rsidRPr="00D34BA7">
        <w:rPr>
          <w:rFonts w:asciiTheme="majorBidi" w:cstheme="majorBidi"/>
          <w:sz w:val="21"/>
        </w:rPr>
        <w:t>如果只有</w:t>
      </w:r>
      <w:r w:rsidRPr="00D34BA7">
        <w:rPr>
          <w:rFonts w:asciiTheme="majorBidi" w:hAnsiTheme="majorBidi" w:cstheme="majorBidi"/>
          <w:sz w:val="21"/>
        </w:rPr>
        <w:t>a most beautiful girl</w:t>
      </w:r>
      <w:r w:rsidRPr="00D34BA7">
        <w:rPr>
          <w:rFonts w:asciiTheme="majorBidi" w:cstheme="majorBidi"/>
          <w:sz w:val="21"/>
        </w:rPr>
        <w:t>，</w:t>
      </w:r>
      <w:r w:rsidRPr="00D34BA7">
        <w:rPr>
          <w:rFonts w:asciiTheme="majorBidi" w:hAnsiTheme="majorBidi" w:cstheme="majorBidi"/>
          <w:sz w:val="21"/>
        </w:rPr>
        <w:t xml:space="preserve"> </w:t>
      </w:r>
      <w:r w:rsidRPr="00D34BA7">
        <w:rPr>
          <w:rFonts w:asciiTheme="majorBidi" w:cstheme="majorBidi"/>
          <w:sz w:val="21"/>
        </w:rPr>
        <w:t>就没有错，</w:t>
      </w:r>
      <w:r w:rsidRPr="00D34BA7">
        <w:rPr>
          <w:rFonts w:asciiTheme="majorBidi" w:hAnsiTheme="majorBidi" w:cstheme="majorBidi"/>
          <w:sz w:val="21"/>
        </w:rPr>
        <w:t xml:space="preserve"> a most </w:t>
      </w:r>
      <w:r w:rsidRPr="00D34BA7">
        <w:rPr>
          <w:rFonts w:asciiTheme="majorBidi" w:cstheme="majorBidi"/>
          <w:sz w:val="21"/>
        </w:rPr>
        <w:t>表示很，非常。</w:t>
      </w:r>
    </w:p>
    <w:p w:rsidR="00D34BA7" w:rsidRPr="00D34BA7" w:rsidRDefault="00D34BA7" w:rsidP="00D34BA7">
      <w:pPr>
        <w:pStyle w:val="explaination"/>
        <w:spacing w:line="312" w:lineRule="auto"/>
        <w:rPr>
          <w:rFonts w:asciiTheme="majorBidi" w:hAnsiTheme="majorBidi" w:cstheme="majorBidi"/>
          <w:sz w:val="21"/>
        </w:rPr>
      </w:pPr>
      <w:r w:rsidRPr="00D34BA7">
        <w:rPr>
          <w:rFonts w:asciiTheme="majorBidi" w:cstheme="majorBidi"/>
          <w:sz w:val="21"/>
        </w:rPr>
        <w:t>参考译文：</w:t>
      </w:r>
      <w:r w:rsidRPr="00D34BA7">
        <w:rPr>
          <w:rFonts w:asciiTheme="majorBidi" w:hAnsiTheme="majorBidi" w:cstheme="majorBidi"/>
          <w:sz w:val="21"/>
        </w:rPr>
        <w:t>New Hampshire</w:t>
      </w:r>
      <w:r w:rsidRPr="00D34BA7">
        <w:rPr>
          <w:rFonts w:asciiTheme="majorBidi" w:cstheme="majorBidi"/>
          <w:sz w:val="21"/>
        </w:rPr>
        <w:t>州，</w:t>
      </w:r>
      <w:r w:rsidRPr="00D34BA7">
        <w:rPr>
          <w:rFonts w:asciiTheme="majorBidi" w:hAnsiTheme="majorBidi" w:cstheme="majorBidi"/>
          <w:sz w:val="21"/>
        </w:rPr>
        <w:t xml:space="preserve"> </w:t>
      </w:r>
      <w:r w:rsidRPr="00D34BA7">
        <w:rPr>
          <w:rFonts w:asciiTheme="majorBidi" w:cstheme="majorBidi"/>
          <w:sz w:val="21"/>
        </w:rPr>
        <w:t>第二历史悠久的州，</w:t>
      </w:r>
      <w:r w:rsidRPr="00D34BA7">
        <w:rPr>
          <w:rFonts w:asciiTheme="majorBidi" w:hAnsiTheme="majorBidi" w:cstheme="majorBidi"/>
          <w:sz w:val="21"/>
        </w:rPr>
        <w:t xml:space="preserve"> </w:t>
      </w:r>
      <w:r w:rsidRPr="00D34BA7">
        <w:rPr>
          <w:rFonts w:asciiTheme="majorBidi" w:cstheme="majorBidi"/>
          <w:sz w:val="21"/>
        </w:rPr>
        <w:t>在</w:t>
      </w:r>
      <w:r w:rsidRPr="00D34BA7">
        <w:rPr>
          <w:rFonts w:asciiTheme="majorBidi" w:hAnsiTheme="majorBidi" w:cstheme="majorBidi"/>
          <w:sz w:val="21"/>
        </w:rPr>
        <w:t>1784</w:t>
      </w:r>
      <w:r w:rsidRPr="00D34BA7">
        <w:rPr>
          <w:rFonts w:asciiTheme="majorBidi" w:cstheme="majorBidi"/>
          <w:sz w:val="21"/>
        </w:rPr>
        <w:t>年建立州法。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17. </w:t>
      </w:r>
      <w:proofErr w:type="spellStart"/>
      <w:r w:rsidRPr="00D34BA7">
        <w:rPr>
          <w:rFonts w:asciiTheme="majorBidi" w:hAnsiTheme="majorBidi" w:cstheme="majorBidi"/>
          <w:bCs/>
          <w:sz w:val="21"/>
          <w:szCs w:val="21"/>
        </w:rPr>
        <w:t>Elinor</w:t>
      </w:r>
      <w:proofErr w:type="spellEnd"/>
      <w:r w:rsidRPr="00D34BA7">
        <w:rPr>
          <w:rFonts w:asciiTheme="majorBidi" w:hAnsiTheme="majorBidi" w:cstheme="majorBidi"/>
          <w:bCs/>
          <w:sz w:val="21"/>
          <w:szCs w:val="21"/>
        </w:rPr>
        <w:t xml:space="preserve"> Wylie’s writings consist of eight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books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---four novels and four volumes of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poem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---in which she displayed </w:t>
      </w:r>
      <w:proofErr w:type="gramStart"/>
      <w:r w:rsidRPr="00D34BA7">
        <w:rPr>
          <w:rFonts w:asciiTheme="majorBidi" w:hAnsiTheme="majorBidi" w:cstheme="majorBidi"/>
          <w:bCs/>
          <w:sz w:val="21"/>
          <w:szCs w:val="21"/>
        </w:rPr>
        <w:t>a knowledge</w:t>
      </w:r>
      <w:proofErr w:type="gramEnd"/>
      <w:r w:rsidRPr="00D34BA7">
        <w:rPr>
          <w:rFonts w:asciiTheme="majorBidi" w:hAnsiTheme="majorBidi" w:cstheme="majorBidi"/>
          <w:bCs/>
          <w:sz w:val="21"/>
          <w:szCs w:val="21"/>
        </w:rPr>
        <w:t xml:space="preserve"> of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both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history and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literature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D34BA7" w:rsidRPr="00D34BA7" w:rsidRDefault="00D34BA7" w:rsidP="00D34BA7">
      <w:pPr>
        <w:pStyle w:val="explaination"/>
        <w:spacing w:line="312" w:lineRule="auto"/>
        <w:rPr>
          <w:rFonts w:asciiTheme="majorBidi" w:hAnsiTheme="majorBidi" w:cstheme="majorBidi"/>
          <w:sz w:val="21"/>
        </w:rPr>
      </w:pPr>
    </w:p>
    <w:p w:rsidR="00D34BA7" w:rsidRPr="00D34BA7" w:rsidRDefault="00D34BA7" w:rsidP="00D34BA7">
      <w:pPr>
        <w:pStyle w:val="explaination"/>
        <w:spacing w:line="312" w:lineRule="auto"/>
        <w:rPr>
          <w:rFonts w:asciiTheme="majorBidi" w:hAnsiTheme="majorBidi" w:cstheme="majorBidi"/>
          <w:sz w:val="21"/>
        </w:rPr>
      </w:pPr>
      <w:r w:rsidRPr="00D34BA7">
        <w:rPr>
          <w:rFonts w:asciiTheme="majorBidi" w:hAnsiTheme="majorBidi" w:cstheme="majorBidi"/>
          <w:sz w:val="21"/>
        </w:rPr>
        <w:t>答案：</w:t>
      </w:r>
      <w:r w:rsidRPr="00D34BA7">
        <w:rPr>
          <w:rFonts w:asciiTheme="majorBidi" w:hAnsiTheme="majorBidi" w:cstheme="majorBidi"/>
          <w:sz w:val="21"/>
        </w:rPr>
        <w:t>B. Poem: poems</w:t>
      </w:r>
    </w:p>
    <w:p w:rsidR="00D34BA7" w:rsidRPr="00D34BA7" w:rsidRDefault="00D34BA7" w:rsidP="00D34BA7">
      <w:pPr>
        <w:pStyle w:val="explaination"/>
        <w:spacing w:line="312" w:lineRule="auto"/>
        <w:rPr>
          <w:rFonts w:asciiTheme="majorBidi" w:hAnsiTheme="majorBidi" w:cstheme="majorBidi"/>
          <w:sz w:val="21"/>
        </w:rPr>
      </w:pPr>
      <w:r w:rsidRPr="00D34BA7">
        <w:rPr>
          <w:rFonts w:asciiTheme="majorBidi" w:hAnsiTheme="majorBidi" w:cstheme="majorBidi"/>
          <w:sz w:val="21"/>
        </w:rPr>
        <w:t>分析：可数名词不能单独出现，</w:t>
      </w:r>
      <w:r w:rsidRPr="00D34BA7">
        <w:rPr>
          <w:rFonts w:asciiTheme="majorBidi" w:hAnsiTheme="majorBidi" w:cstheme="majorBidi"/>
          <w:sz w:val="21"/>
        </w:rPr>
        <w:t xml:space="preserve"> </w:t>
      </w:r>
      <w:r w:rsidRPr="00D34BA7">
        <w:rPr>
          <w:rFonts w:asciiTheme="majorBidi" w:hAnsiTheme="majorBidi" w:cstheme="majorBidi"/>
          <w:sz w:val="21"/>
        </w:rPr>
        <w:t>要么有冠词，</w:t>
      </w:r>
      <w:r w:rsidRPr="00D34BA7">
        <w:rPr>
          <w:rFonts w:asciiTheme="majorBidi" w:hAnsiTheme="majorBidi" w:cstheme="majorBidi"/>
          <w:sz w:val="21"/>
        </w:rPr>
        <w:t xml:space="preserve"> </w:t>
      </w:r>
      <w:r w:rsidRPr="00D34BA7">
        <w:rPr>
          <w:rFonts w:asciiTheme="majorBidi" w:hAnsiTheme="majorBidi" w:cstheme="majorBidi"/>
          <w:sz w:val="21"/>
        </w:rPr>
        <w:t>要么复数。</w:t>
      </w:r>
    </w:p>
    <w:p w:rsidR="00D34BA7" w:rsidRPr="00D34BA7" w:rsidRDefault="00D34BA7" w:rsidP="00D34BA7">
      <w:pPr>
        <w:pStyle w:val="explaination"/>
        <w:spacing w:line="312" w:lineRule="auto"/>
        <w:rPr>
          <w:rFonts w:asciiTheme="majorBidi" w:hAnsiTheme="majorBidi" w:cstheme="majorBidi"/>
          <w:sz w:val="21"/>
        </w:rPr>
      </w:pPr>
      <w:r w:rsidRPr="00D34BA7">
        <w:rPr>
          <w:rFonts w:asciiTheme="majorBidi" w:hAnsiTheme="majorBidi" w:cstheme="majorBidi"/>
          <w:sz w:val="21"/>
        </w:rPr>
        <w:t>参考译文：</w:t>
      </w:r>
      <w:r w:rsidRPr="00D34BA7">
        <w:rPr>
          <w:rFonts w:asciiTheme="majorBidi" w:hAnsiTheme="majorBidi" w:cstheme="majorBidi"/>
          <w:sz w:val="21"/>
        </w:rPr>
        <w:t>Elinor Wylie</w:t>
      </w:r>
      <w:r w:rsidRPr="00D34BA7">
        <w:rPr>
          <w:rFonts w:asciiTheme="majorBidi" w:hAnsiTheme="majorBidi" w:cstheme="majorBidi"/>
          <w:sz w:val="21"/>
        </w:rPr>
        <w:t>的作品包括</w:t>
      </w:r>
      <w:r w:rsidRPr="00D34BA7">
        <w:rPr>
          <w:rFonts w:asciiTheme="majorBidi" w:hAnsiTheme="majorBidi" w:cstheme="majorBidi"/>
          <w:sz w:val="21"/>
        </w:rPr>
        <w:t>8</w:t>
      </w:r>
      <w:r w:rsidRPr="00D34BA7">
        <w:rPr>
          <w:rFonts w:asciiTheme="majorBidi" w:hAnsiTheme="majorBidi" w:cstheme="majorBidi"/>
          <w:sz w:val="21"/>
        </w:rPr>
        <w:t>本书，四本小说和四部诗集，在作品中她表现出了历史和文学知识。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18. In addition to their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usefulness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as scavengers, birds are of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enormous value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to humans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because of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they eat insects and control the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spread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of weeds.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19.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precipitation occurs,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some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of it evaporates, some runs off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surface it strikes, and some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sinking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into the ground.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20. The astronauts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chosen for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fly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the first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United States spacecraft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were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selected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military test pilots.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21. Tarantulas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inject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D34BA7">
        <w:rPr>
          <w:rFonts w:asciiTheme="majorBidi" w:hAnsiTheme="majorBidi" w:cstheme="majorBidi"/>
          <w:bCs/>
          <w:sz w:val="21"/>
          <w:szCs w:val="21"/>
        </w:rPr>
        <w:t xml:space="preserve">a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paralyzing</w:t>
      </w:r>
      <w:proofErr w:type="gramEnd"/>
      <w:r w:rsidRPr="00D34BA7">
        <w:rPr>
          <w:rFonts w:asciiTheme="majorBidi" w:hAnsiTheme="majorBidi" w:cstheme="majorBidi"/>
          <w:sz w:val="21"/>
          <w:szCs w:val="21"/>
          <w:u w:val="single"/>
        </w:rPr>
        <w:t xml:space="preserve"> venom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into prey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or with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their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large fangs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22.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Born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in New York City in 1891, Preston Dickinson was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one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of the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pioneers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of modern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artistic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in the United States.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23. The water of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Atlantic, Pacific, and Indian Oceans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make up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70.8 percent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the Earth’s surface.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24.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The three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main television networks in the United States account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more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advertising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dollars than any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others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medium.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25. In 1913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he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was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only 18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year old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, Leo </w:t>
      </w:r>
      <w:proofErr w:type="spellStart"/>
      <w:r w:rsidRPr="00D34BA7">
        <w:rPr>
          <w:rFonts w:asciiTheme="majorBidi" w:hAnsiTheme="majorBidi" w:cstheme="majorBidi"/>
          <w:bCs/>
          <w:sz w:val="21"/>
          <w:szCs w:val="21"/>
        </w:rPr>
        <w:t>Sowerby’s</w:t>
      </w:r>
      <w:proofErr w:type="spellEnd"/>
      <w:r w:rsidRPr="00D34BA7">
        <w:rPr>
          <w:rFonts w:asciiTheme="majorBidi" w:hAnsiTheme="majorBidi" w:cstheme="majorBidi"/>
          <w:bCs/>
          <w:sz w:val="21"/>
          <w:szCs w:val="21"/>
        </w:rPr>
        <w:t xml:space="preserve"> violin concerto was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performed by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the Chicago Symphony.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26.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Fossil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records support the assumption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microorganisms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were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the first forms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of life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27. The St. Louis Post-Dispatch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was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founded in 1878 and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1881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had become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the </w:t>
      </w:r>
      <w:proofErr w:type="gramStart"/>
      <w:r w:rsidRPr="00D34BA7">
        <w:rPr>
          <w:rFonts w:asciiTheme="majorBidi" w:hAnsiTheme="majorBidi" w:cstheme="majorBidi"/>
          <w:sz w:val="21"/>
          <w:szCs w:val="21"/>
          <w:u w:val="single"/>
        </w:rPr>
        <w:t>most largest</w:t>
      </w:r>
      <w:proofErr w:type="gramEnd"/>
      <w:r w:rsidRPr="00D34BA7">
        <w:rPr>
          <w:rFonts w:asciiTheme="majorBidi" w:hAnsiTheme="majorBidi" w:cstheme="majorBidi"/>
          <w:bCs/>
          <w:sz w:val="21"/>
          <w:szCs w:val="21"/>
        </w:rPr>
        <w:t xml:space="preserve"> evening newspaper in the city.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28. In artifacts from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as early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as the Stone Age, mathematics and art can be seen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to have fused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in the geometric patterns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decorate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pottery,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weaving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, and carpentry.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29.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Despite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their common heritage, background, and homogeneity, the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original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United States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consisted of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13 distinct political entities, each commanding considerable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loyal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from its citizenry.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30. The choreographer George Balanchine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created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more than 150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works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for the New York City </w:t>
      </w:r>
      <w:proofErr w:type="gramStart"/>
      <w:r w:rsidRPr="00D34BA7">
        <w:rPr>
          <w:rFonts w:asciiTheme="majorBidi" w:hAnsiTheme="majorBidi" w:cstheme="majorBidi"/>
          <w:bCs/>
          <w:sz w:val="21"/>
          <w:szCs w:val="21"/>
        </w:rPr>
        <w:t xml:space="preserve">Ballet,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that</w:t>
      </w:r>
      <w:proofErr w:type="gramEnd"/>
      <w:r w:rsidRPr="00D34BA7">
        <w:rPr>
          <w:rFonts w:asciiTheme="majorBidi" w:hAnsiTheme="majorBidi" w:cstheme="majorBidi"/>
          <w:sz w:val="21"/>
          <w:szCs w:val="21"/>
          <w:u w:val="single"/>
        </w:rPr>
        <w:t xml:space="preserve"> which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he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was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a founder.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31.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Some ways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in which lizards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different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from snake are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in having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ear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openings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, moveable eyelids, and less flexible jaws.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32.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Much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of the work of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anthropologist Margaret Mead was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devoting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to a study of patterns of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child rearing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in various cultures.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33. The feathers of birds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not only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protect their skin from injury and conserve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body heat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, but also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function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in flight, courtship, camouflage, and sensory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perceptive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34.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Of the many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mushroom species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growing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wild, the common field mushroom is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the one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that is most frequently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gather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for human consumption.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35. Carl Roger’s client-centered therapy is now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widely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employed and is among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the most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influential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technique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in modern United States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clinical psychology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36. Female horseflies transmit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a few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diseases,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but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their main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significance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as pests is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in sting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of their bite.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37.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Despite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a lack of </w:t>
      </w:r>
      <w:proofErr w:type="spellStart"/>
      <w:r w:rsidRPr="00D34BA7">
        <w:rPr>
          <w:rFonts w:asciiTheme="majorBidi" w:hAnsiTheme="majorBidi" w:cstheme="majorBidi"/>
          <w:sz w:val="21"/>
          <w:szCs w:val="21"/>
          <w:u w:val="single"/>
        </w:rPr>
        <w:t>navigably</w:t>
      </w:r>
      <w:proofErr w:type="spellEnd"/>
      <w:r w:rsidRPr="00D34BA7">
        <w:rPr>
          <w:rFonts w:asciiTheme="majorBidi" w:hAnsiTheme="majorBidi" w:cstheme="majorBidi"/>
          <w:bCs/>
          <w:sz w:val="21"/>
          <w:szCs w:val="21"/>
        </w:rPr>
        <w:t xml:space="preserve"> waterways, Madison, Wisconsin, developed into a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manufacturing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center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as well as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a major trade nucleus during the 1800’s.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38. The food and water that people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consume them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come from the environment,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provided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either by nature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or through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the work of farmers and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producers.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D34BA7">
        <w:rPr>
          <w:rFonts w:asciiTheme="majorBidi" w:hAnsiTheme="majorBidi" w:cstheme="majorBidi"/>
          <w:bCs/>
          <w:sz w:val="21"/>
          <w:szCs w:val="21"/>
        </w:rPr>
        <w:t xml:space="preserve">39. Communal dance, as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powerful symbol of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mutual regard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and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cooperation group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, underlies enduring traditions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folk dancing. </w:t>
      </w:r>
    </w:p>
    <w:p w:rsidR="00D34BA7" w:rsidRPr="00D34BA7" w:rsidRDefault="00D34BA7" w:rsidP="00D34BA7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proofErr w:type="gramStart"/>
      <w:r w:rsidRPr="00D34BA7">
        <w:rPr>
          <w:rFonts w:asciiTheme="majorBidi" w:hAnsiTheme="majorBidi" w:cstheme="majorBidi"/>
          <w:bCs/>
          <w:sz w:val="21"/>
          <w:szCs w:val="21"/>
        </w:rPr>
        <w:t xml:space="preserve">40.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More than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800 major oil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company</w:t>
      </w:r>
      <w:proofErr w:type="gramEnd"/>
      <w:r w:rsidRPr="00D34BA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have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plants and offices in Tulsa, Oklahoma, </w:t>
      </w:r>
      <w:r w:rsidRPr="00D34BA7">
        <w:rPr>
          <w:rFonts w:asciiTheme="majorBidi" w:hAnsiTheme="majorBidi" w:cstheme="majorBidi"/>
          <w:sz w:val="21"/>
          <w:szCs w:val="21"/>
          <w:u w:val="single"/>
        </w:rPr>
        <w:t>the site</w:t>
      </w:r>
      <w:r w:rsidRPr="00D34BA7">
        <w:rPr>
          <w:rFonts w:asciiTheme="majorBidi" w:hAnsiTheme="majorBidi" w:cstheme="majorBidi"/>
          <w:bCs/>
          <w:sz w:val="21"/>
          <w:szCs w:val="21"/>
        </w:rPr>
        <w:t xml:space="preserve"> of the international petroleum exposition. 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</w:p>
    <w:p w:rsidR="001129DF" w:rsidRPr="00D34BA7" w:rsidRDefault="001129DF" w:rsidP="00D34BA7">
      <w:pPr>
        <w:rPr>
          <w:rFonts w:asciiTheme="majorBidi" w:hAnsiTheme="majorBidi" w:cstheme="majorBidi"/>
          <w:sz w:val="21"/>
          <w:szCs w:val="21"/>
        </w:rPr>
      </w:pPr>
    </w:p>
    <w:sectPr w:rsidR="001129DF" w:rsidRPr="00D34BA7" w:rsidSect="00D34BA7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34BA7"/>
    <w:rsid w:val="001129DF"/>
    <w:rsid w:val="00D34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BA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D34BA7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D34BA7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2012-11-01T10:08:00Z</dcterms:created>
  <dcterms:modified xsi:type="dcterms:W3CDTF">2012-11-01T10:12:00Z</dcterms:modified>
</cp:coreProperties>
</file>