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FF" w:rsidRDefault="005E0CFF" w:rsidP="005E0CFF">
      <w:pPr>
        <w:pStyle w:val="q"/>
        <w:spacing w:before="120" w:after="120" w:line="240" w:lineRule="auto"/>
        <w:ind w:left="422" w:hanging="422"/>
        <w:contextualSpacing/>
        <w:jc w:val="center"/>
        <w:rPr>
          <w:rFonts w:asciiTheme="majorBidi" w:hAnsiTheme="majorBidi" w:cstheme="majorBidi"/>
          <w:b/>
          <w:bCs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b/>
          <w:bCs/>
          <w:sz w:val="21"/>
          <w:szCs w:val="21"/>
          <w:lang w:eastAsia="zh-TW"/>
        </w:rPr>
        <w:t>Written Expressions Practice 69 Long</w:t>
      </w:r>
    </w:p>
    <w:p w:rsidR="005E0CFF" w:rsidRPr="005E0CFF" w:rsidRDefault="005E0CFF" w:rsidP="005E0CFF">
      <w:pPr>
        <w:pStyle w:val="q"/>
        <w:spacing w:before="120" w:after="120" w:line="240" w:lineRule="auto"/>
        <w:ind w:left="422" w:hanging="422"/>
        <w:contextualSpacing/>
        <w:jc w:val="center"/>
        <w:rPr>
          <w:rFonts w:asciiTheme="majorBidi" w:hAnsiTheme="majorBidi" w:cstheme="majorBidi"/>
          <w:b/>
          <w:bCs/>
          <w:sz w:val="21"/>
          <w:szCs w:val="21"/>
          <w:lang w:eastAsia="zh-TW"/>
        </w:rPr>
      </w:pP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62. Cartography, the science and art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designing, drafting,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create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maps and charts,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older than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art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writing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63.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It seems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probable that prehistoric people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who discovered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by trial and error, which plants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were poisonous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and which had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medicinal value.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64. Developed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medieval </w:t>
      </w:r>
      <w:proofErr w:type="spell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mandola</w:t>
      </w:r>
      <w:proofErr w:type="spell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the modern mandolin has four pairs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string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tuned to violin pitch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and produces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clear,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bright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tone.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65. Photographer Edward Steichen constantly </w:t>
      </w:r>
      <w:proofErr w:type="gramStart"/>
      <w:r w:rsidRPr="005E0CFF">
        <w:rPr>
          <w:rFonts w:asciiTheme="majorBidi" w:hAnsiTheme="majorBidi" w:cstheme="majorBidi"/>
          <w:sz w:val="21"/>
          <w:szCs w:val="21"/>
          <w:u w:val="single"/>
        </w:rPr>
        <w:t>experimented</w:t>
      </w:r>
      <w:proofErr w:type="gramEnd"/>
      <w:r w:rsidRPr="005E0CFF">
        <w:rPr>
          <w:rFonts w:asciiTheme="majorBidi" w:hAnsiTheme="majorBidi" w:cstheme="majorBidi"/>
          <w:sz w:val="21"/>
          <w:szCs w:val="21"/>
          <w:u w:val="single"/>
        </w:rPr>
        <w:t xml:space="preserve"> new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techniques and materials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his quest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 have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photography accepted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creative art.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66. Maine is almost as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 xml:space="preserve">large </w:t>
      </w:r>
      <w:proofErr w:type="gramStart"/>
      <w:r w:rsidRPr="005E0CFF">
        <w:rPr>
          <w:rFonts w:asciiTheme="majorBidi" w:hAnsiTheme="majorBidi" w:cstheme="majorBidi"/>
          <w:sz w:val="21"/>
          <w:szCs w:val="21"/>
          <w:u w:val="single"/>
        </w:rPr>
        <w:t>than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five other New England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states combined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but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contains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only about 9 percent of New England’s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population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67. The area of the United States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doubled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 result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Louisiana Purchase,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which made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1803.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68. Oak trees furnish more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timber annually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United States than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any 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other broad-leaved tree and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second only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conifers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 total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lumber production.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69.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months or even years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may pass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without rainfall in parts of some deserts,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they are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never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complete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dry.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70. Education in the United States is overseen by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local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school districts,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follow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regulations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mandated by their respective state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government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71.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Up 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30 percent of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blood pumped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with each </w:t>
      </w:r>
      <w:proofErr w:type="gramStart"/>
      <w:r w:rsidRPr="005E0CFF">
        <w:rPr>
          <w:rFonts w:asciiTheme="majorBidi" w:hAnsiTheme="majorBidi" w:cstheme="majorBidi"/>
          <w:sz w:val="21"/>
          <w:szCs w:val="21"/>
          <w:u w:val="single"/>
        </w:rPr>
        <w:t>heartbeats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goes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directly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the liver.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72.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atoms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push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together by high pressure or subjected to high temperature, they can rearrange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themselves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within minerals without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changing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their overall composition.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73. Light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from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Sun can penetrate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only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few hundred meters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below surface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ocean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74.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surface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Venus is obscured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planet’s thick clouds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yet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so is invisible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optical instruments.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75. The Andromeda galaxy,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like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Milky Way,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is orbited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by several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companion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galaxies but contains about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 twice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many stars.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76. In art, caricature is a pictorial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representation which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physical features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person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or object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have been grossly exaggerated for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comic effect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77. Philosophy has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aspects and different manifestations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according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the problems involved and the method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approach used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by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individual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philosopher.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78. Found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wild woods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stony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places, the Canterbury bell never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flowering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until the second (and final)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summer of its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life.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79. Lake Mead, one of the largest artificial </w:t>
      </w:r>
      <w:proofErr w:type="gramStart"/>
      <w:r w:rsidRPr="005E0CFF">
        <w:rPr>
          <w:rFonts w:asciiTheme="majorBidi" w:hAnsiTheme="majorBidi" w:cstheme="majorBidi"/>
          <w:sz w:val="21"/>
          <w:szCs w:val="21"/>
          <w:u w:val="single"/>
        </w:rPr>
        <w:t>lake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world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capacity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is formed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Hoover Dam.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80. The alligator snapping turtle,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weighing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up 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68 kilograms,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one of the largest freshwater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turtle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81. Clipper ships were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designed for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maximum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speedy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and were used for transportation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and from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gold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rush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regions of California and Australia.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82.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centrally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control organ of the body, the brain governs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functioning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body’s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organs.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83. The Inuit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probable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first came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North America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 crossing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Bering Strait </w:t>
      </w:r>
      <w:proofErr w:type="spell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landbridge</w:t>
      </w:r>
      <w:proofErr w:type="spell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from Asia about 4,000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years ago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84. Precipitation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mountainous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regions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that collects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a number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small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valleys that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are called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rills and gullies.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85. Suction disks along the body of the sea cucumber </w:t>
      </w:r>
      <w:proofErr w:type="gramStart"/>
      <w:r w:rsidRPr="005E0CFF">
        <w:rPr>
          <w:rFonts w:asciiTheme="majorBidi" w:hAnsiTheme="majorBidi" w:cstheme="majorBidi"/>
          <w:sz w:val="21"/>
          <w:szCs w:val="21"/>
          <w:u w:val="single"/>
        </w:rPr>
        <w:t>provides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locomotion, and tentacles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around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its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mouth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are used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catch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food.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86.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numerous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Cro-Magnon burial sites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that been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found reveal that these early humans,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like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preceding </w:t>
      </w:r>
      <w:proofErr w:type="spell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Neanderthalers</w:t>
      </w:r>
      <w:proofErr w:type="spell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engaged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various ritual activities.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87. From the 1880’s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artist Mary Cassatt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increasingly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devoted herself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theme 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mother and child in oils, pastels, etchings,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engraved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88. Glaciers helped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creation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thousands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lakes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which the state of Minnesota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famous. </w:t>
      </w:r>
    </w:p>
    <w:p w:rsid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89. Alpha rhythm, a brain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wave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frequency of moderate voltage,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characteristic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a person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is awake but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relaxed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90.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amount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money generated by a nation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 year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forms of wages, rents,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interest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and profits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known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national income.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91. In North America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name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chameleon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popularly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given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several lizards capable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change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color.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92.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Naturally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occurring caves are formed in various </w:t>
      </w:r>
      <w:proofErr w:type="gramStart"/>
      <w:r w:rsidRPr="005E0CFF">
        <w:rPr>
          <w:rFonts w:asciiTheme="majorBidi" w:hAnsiTheme="majorBidi" w:cstheme="majorBidi"/>
          <w:sz w:val="21"/>
          <w:szCs w:val="21"/>
          <w:u w:val="single"/>
        </w:rPr>
        <w:t>way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but chiefly by the solvent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action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water and compounds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93.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Clouds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perform 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very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important function in modifying </w:t>
      </w:r>
      <w:proofErr w:type="gramStart"/>
      <w:r w:rsidRPr="005E0CFF">
        <w:rPr>
          <w:rFonts w:asciiTheme="majorBidi" w:hAnsiTheme="majorBidi" w:cstheme="majorBidi"/>
          <w:sz w:val="21"/>
          <w:szCs w:val="21"/>
          <w:u w:val="single"/>
        </w:rPr>
        <w:t>the distribute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solar heat over Earth’s surface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within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atmosphere.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94. Ragtime is a musical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form developed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and brought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maturation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between 1890 and 1910 which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is rooted in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several musical </w:t>
      </w:r>
      <w:proofErr w:type="gramStart"/>
      <w:r w:rsidRPr="005E0CFF">
        <w:rPr>
          <w:rFonts w:asciiTheme="majorBidi" w:hAnsiTheme="majorBidi" w:cstheme="majorBidi"/>
          <w:sz w:val="21"/>
          <w:szCs w:val="21"/>
          <w:u w:val="single"/>
        </w:rPr>
        <w:t>tradition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95. The peccary, an American mammal,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closely related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swine family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fills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an ecological similar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role.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96.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teaching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literary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and composition has figured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prominently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formation of educational curriculums in the United States at all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levels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97. The spice plants,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yield the pungent and fragrant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substances used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all over the world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condiments,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almost all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natives of tropical regions.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98. Ultrasonic waves vibrate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such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rapidly that they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produce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sounds that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high for the human ear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 detect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99.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Contemporary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election practices in the United States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have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roots in British and colonial American laws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customary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100. The degree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physical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fitness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that anyone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can develop is governed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 age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sex, physique, and other natural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factor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101.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migration route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first humans to occupy North America took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them across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land bridge that once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was connected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Asia with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is now Alaska.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102. Socialization,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which begins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child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is a process by which people become members of a society, learning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norms, customs, laws,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ways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living.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103. Poet Amy Lowell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began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her career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 publishing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conventional volume A Dome of Many-</w:t>
      </w:r>
      <w:proofErr w:type="spell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Coloured</w:t>
      </w:r>
      <w:proofErr w:type="spell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Glass,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despite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eventually succeeded Ezra Pound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leader of the progressive Imagists.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104. The towns of Middlebury and Cornwall, both in Vermont, </w:t>
      </w:r>
      <w:proofErr w:type="gramStart"/>
      <w:r w:rsidRPr="005E0CFF">
        <w:rPr>
          <w:rFonts w:asciiTheme="majorBidi" w:hAnsiTheme="majorBidi" w:cstheme="majorBidi"/>
          <w:sz w:val="21"/>
          <w:szCs w:val="21"/>
          <w:u w:val="single"/>
        </w:rPr>
        <w:t>was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united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single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town of Middlebury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1796.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106.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late nineteenth century, most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laborers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United States worked six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days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week,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often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ten or more hours a day.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107. Chordophones are musical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instruments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with strings that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be set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motion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by moving a bow, plucking a string, or </w:t>
      </w:r>
      <w:proofErr w:type="gramStart"/>
      <w:r w:rsidRPr="00B84ABA">
        <w:rPr>
          <w:rFonts w:asciiTheme="majorBidi" w:hAnsiTheme="majorBidi" w:cstheme="majorBidi"/>
          <w:sz w:val="21"/>
          <w:szCs w:val="21"/>
          <w:u w:val="single"/>
          <w:lang w:eastAsia="zh-TW"/>
        </w:rPr>
        <w:t>striking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.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108.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proportion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United States households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owning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television receivers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rose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from 0.4 percent in 1948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23.5 percent in 1951.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109. The chief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character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or hero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 piece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fiction or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drama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known 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protagonist.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110. A drought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 period 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dry weather that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 xml:space="preserve">lasts too long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enough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 cause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serious imbalance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water cycle.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111. Cotton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crop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failures and a plague of boll weevils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beginning of the twentieth century forced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diversification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Alabama’s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agriculture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112.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absolute zero cannot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actually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be reached, approximations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less than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0.001 degrees Celsius above absolute zero have been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created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laboratory.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113.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brought about the widespread extinction of the dinosaurs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unknown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; it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must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however,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have involved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major changes in the environment.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114. Structuralism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derivative theories, especially deconstructionism,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have proposed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alter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drastically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direction of literary studies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last thirty or thirty-five years.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115. The northwest coast of North America was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originally settled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series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tribal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with extremely diverse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linguistic affiliations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116.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After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War of 1812,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immigrants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from Britain and Ireland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swelled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  <w:proofErr w:type="gram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populate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Canada. </w:t>
      </w:r>
    </w:p>
    <w:p w:rsid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117.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rapidly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advancement of modern anthropology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since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end of the nineteenth century has been the most important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single influence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growth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myth criticism. </w:t>
      </w:r>
    </w:p>
    <w:p w:rsid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118. Although Spaniards had explored </w:t>
      </w:r>
      <w:proofErr w:type="gram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>upper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California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earlier, they did not attempt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settle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until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latter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part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eighteenth century.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119.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copper was hammered into tools and ornaments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some early inhabitants of North America, the smelting and casting of copper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unknown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between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them.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</w:rPr>
        <w:t xml:space="preserve">120.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5E0CFF">
        <w:rPr>
          <w:rFonts w:asciiTheme="majorBidi" w:hAnsiTheme="majorBidi" w:cstheme="majorBidi"/>
          <w:sz w:val="21"/>
          <w:szCs w:val="21"/>
        </w:rPr>
        <w:t xml:space="preserve"> moist air in a warm front ascends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retreating</w:t>
      </w:r>
      <w:r w:rsidRPr="005E0CFF">
        <w:rPr>
          <w:rFonts w:asciiTheme="majorBidi" w:hAnsiTheme="majorBidi" w:cstheme="majorBidi"/>
          <w:sz w:val="21"/>
          <w:szCs w:val="21"/>
        </w:rPr>
        <w:t xml:space="preserve"> wedge of cold air,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5E0CFF">
        <w:rPr>
          <w:rFonts w:asciiTheme="majorBidi" w:hAnsiTheme="majorBidi" w:cstheme="majorBidi"/>
          <w:sz w:val="21"/>
          <w:szCs w:val="21"/>
        </w:rPr>
        <w:t xml:space="preserve"> cools to produce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cloudy</w:t>
      </w:r>
      <w:r w:rsidRPr="005E0CFF">
        <w:rPr>
          <w:rFonts w:asciiTheme="majorBidi" w:hAnsiTheme="majorBidi" w:cstheme="majorBidi"/>
          <w:sz w:val="21"/>
          <w:szCs w:val="21"/>
        </w:rPr>
        <w:t xml:space="preserve"> and frequently causes 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precipitation.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121. Choreographer Martha Graham’s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pioneering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technique, designed to express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inner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emotion through dance forms,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representative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first real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alternative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classical ballet.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proofErr w:type="gram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122.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ink-jet printer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works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squirting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very fine streams of quick-drying ink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onto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paper.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123.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properties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coca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similar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those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opium, but coca is not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such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strong a narcotic.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124.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Identical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twins are always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same sex,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resemblance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one another very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closely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and have similar fingerprints and blood groups.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125.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great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bulk of business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transactions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United States is handled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 means of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credit instruments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rather currency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126. The outstanding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feature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</w:t>
      </w:r>
      <w:proofErr w:type="gramStart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evolve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central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nervous system in humans has been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growth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brain.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127. On Long Island’s Montauk Point are located 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stone lighthouse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168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feet high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equipped with a flashing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light white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and a United States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lifesaving station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128. Loons,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migratory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aquatic birds, are expert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swimming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and divers, but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walk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 land with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difficulty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129.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Usually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only the </w:t>
      </w:r>
      <w:proofErr w:type="gramStart"/>
      <w:r w:rsidRPr="005E0CFF">
        <w:rPr>
          <w:rFonts w:asciiTheme="majorBidi" w:hAnsiTheme="majorBidi" w:cstheme="majorBidi"/>
          <w:sz w:val="21"/>
          <w:szCs w:val="21"/>
          <w:u w:val="single"/>
        </w:rPr>
        <w:t>males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grasshoppers produce a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song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but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sexes possess auditory organs.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130. Intricate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choreographer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emphasized the beauty and virtuosity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nineteenth-century prima ballerina, while the male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dancer functioned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only as her partner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until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twentieth century.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131. Dolphins can </w:t>
      </w:r>
      <w:proofErr w:type="gramStart"/>
      <w:r w:rsidRPr="005E0CFF">
        <w:rPr>
          <w:rFonts w:asciiTheme="majorBidi" w:hAnsiTheme="majorBidi" w:cstheme="majorBidi"/>
          <w:sz w:val="21"/>
          <w:szCs w:val="21"/>
          <w:u w:val="single"/>
        </w:rPr>
        <w:t>held</w:t>
      </w:r>
      <w:proofErr w:type="gram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their breath for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up to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several minutes and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capable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rapid and deep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dives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more than 300 meters.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132. The concept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of folk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music,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though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generally understood by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people, has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not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simple, widely accepted definition.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133. The two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steel towers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Golden Gate Bridge in California are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 tallest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bridge towers in the world,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each measuring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227 meters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high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134. Independence Hall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Philadelphia, Pennsylvania, is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Declaration of Independence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also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the United States Constitution </w:t>
      </w:r>
      <w:proofErr w:type="gramStart"/>
      <w:r w:rsidRPr="005E0CFF">
        <w:rPr>
          <w:rFonts w:asciiTheme="majorBidi" w:hAnsiTheme="majorBidi" w:cstheme="majorBidi"/>
          <w:sz w:val="21"/>
          <w:szCs w:val="21"/>
          <w:u w:val="single"/>
        </w:rPr>
        <w:t>were</w:t>
      </w:r>
      <w:proofErr w:type="gramEnd"/>
      <w:r w:rsidRPr="005E0CFF">
        <w:rPr>
          <w:rFonts w:asciiTheme="majorBidi" w:hAnsiTheme="majorBidi" w:cstheme="majorBidi"/>
          <w:sz w:val="21"/>
          <w:szCs w:val="21"/>
          <w:u w:val="single"/>
        </w:rPr>
        <w:t xml:space="preserve"> signed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135.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1892 to 1954 Ellis Island was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immigration station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through which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some 20 million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immigrant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entered the United States.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136. Interstellar matter intercepts some of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visibly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light emitted by distant stars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so that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observers on Earth cannot view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 detail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distant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parts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the Milky Way.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137. Working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chemical reaction, and being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independence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of atmospheric oxygen, rockets are used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 power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interplanetary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space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vehicles.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138. Wind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oceans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currents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may move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icebergs thousands of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kilometers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from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resource.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5E0CFF">
        <w:rPr>
          <w:rFonts w:asciiTheme="majorBidi" w:hAnsiTheme="majorBidi" w:cstheme="majorBidi"/>
          <w:sz w:val="21"/>
          <w:szCs w:val="21"/>
        </w:rPr>
        <w:t xml:space="preserve">139. Locomotion of the body is produced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through</w:t>
      </w:r>
      <w:r w:rsidRPr="005E0CFF">
        <w:rPr>
          <w:rFonts w:asciiTheme="majorBidi" w:hAnsiTheme="majorBidi" w:cstheme="majorBidi"/>
          <w:sz w:val="21"/>
          <w:szCs w:val="21"/>
        </w:rPr>
        <w:t xml:space="preserve"> the cooperation of skeletal muscles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5E0CFF">
        <w:rPr>
          <w:rFonts w:asciiTheme="majorBidi" w:hAnsiTheme="majorBidi" w:cstheme="majorBidi"/>
          <w:sz w:val="21"/>
          <w:szCs w:val="21"/>
        </w:rPr>
        <w:t xml:space="preserve"> systems,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including</w:t>
      </w:r>
      <w:r w:rsidRPr="005E0CFF">
        <w:rPr>
          <w:rFonts w:asciiTheme="majorBidi" w:hAnsiTheme="majorBidi" w:cstheme="majorBidi"/>
          <w:sz w:val="21"/>
          <w:szCs w:val="21"/>
        </w:rPr>
        <w:t xml:space="preserve"> the skeletal,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nervous</w:t>
      </w:r>
      <w:r w:rsidRPr="005E0CFF">
        <w:rPr>
          <w:rFonts w:asciiTheme="majorBidi" w:hAnsiTheme="majorBidi" w:cstheme="majorBidi"/>
          <w:sz w:val="21"/>
          <w:szCs w:val="21"/>
        </w:rPr>
        <w:t xml:space="preserve">, and circulatory systems.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140.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1848 the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first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organized meeting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women’s rights in the United States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 xml:space="preserve">took </w:t>
      </w:r>
      <w:proofErr w:type="spellStart"/>
      <w:r w:rsidRPr="005E0CFF">
        <w:rPr>
          <w:rFonts w:asciiTheme="majorBidi" w:hAnsiTheme="majorBidi" w:cstheme="majorBidi"/>
          <w:sz w:val="21"/>
          <w:szCs w:val="21"/>
          <w:u w:val="single"/>
        </w:rPr>
        <w:t>pace</w:t>
      </w:r>
      <w:proofErr w:type="spellEnd"/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Seneca Falls, New York.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141. The word “fable” frequently denotes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a brief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tale in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whose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animals or inanimate objects speak and behave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like humans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, usually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to advance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 moral point.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  <w:lang w:eastAsia="zh-TW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142.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his book Roots, Alex Haley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combines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fact and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fiction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as he describes his family’s history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begins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in the mid-1700’s in Africa. </w:t>
      </w:r>
    </w:p>
    <w:p w:rsidR="005E0CFF" w:rsidRPr="005E0CFF" w:rsidRDefault="005E0CFF" w:rsidP="005E0CFF">
      <w:pPr>
        <w:pStyle w:val="q"/>
        <w:spacing w:before="120" w:after="120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143. The poet Gwendolyn Brooks had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she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first poem published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she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 thirteen years </w:t>
      </w:r>
      <w:r w:rsidRPr="005E0CFF">
        <w:rPr>
          <w:rFonts w:asciiTheme="majorBidi" w:hAnsiTheme="majorBidi" w:cstheme="majorBidi"/>
          <w:sz w:val="21"/>
          <w:szCs w:val="21"/>
          <w:u w:val="single"/>
        </w:rPr>
        <w:t>old</w:t>
      </w:r>
      <w:r w:rsidRPr="005E0CFF">
        <w:rPr>
          <w:rFonts w:asciiTheme="majorBidi" w:hAnsiTheme="majorBidi" w:cstheme="majorBidi"/>
          <w:sz w:val="21"/>
          <w:szCs w:val="21"/>
          <w:lang w:eastAsia="zh-TW"/>
        </w:rPr>
        <w:t xml:space="preserve">. </w:t>
      </w:r>
      <w:r>
        <w:rPr>
          <w:rFonts w:asciiTheme="majorBidi" w:hAnsiTheme="majorBidi" w:cstheme="majorBidi"/>
          <w:sz w:val="21"/>
          <w:szCs w:val="21"/>
          <w:lang w:eastAsia="zh-TW"/>
        </w:rPr>
        <w:t xml:space="preserve"> </w:t>
      </w:r>
    </w:p>
    <w:p w:rsidR="005E0CFF" w:rsidRPr="005E0CFF" w:rsidRDefault="005E0CFF" w:rsidP="005E0CFF">
      <w:pPr>
        <w:pStyle w:val="Footer"/>
        <w:tabs>
          <w:tab w:val="clear" w:pos="4153"/>
          <w:tab w:val="clear" w:pos="8306"/>
        </w:tabs>
        <w:snapToGrid/>
        <w:contextualSpacing/>
        <w:rPr>
          <w:rFonts w:asciiTheme="majorBidi" w:hAnsiTheme="majorBidi" w:cstheme="majorBidi"/>
          <w:sz w:val="21"/>
          <w:szCs w:val="21"/>
        </w:rPr>
      </w:pPr>
    </w:p>
    <w:sectPr w:rsidR="005E0CFF" w:rsidRPr="005E0CFF" w:rsidSect="005E0CFF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F90"/>
    <w:multiLevelType w:val="hybridMultilevel"/>
    <w:tmpl w:val="5D169F7E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79273B"/>
    <w:multiLevelType w:val="hybridMultilevel"/>
    <w:tmpl w:val="048846D6"/>
    <w:lvl w:ilvl="0" w:tplc="DD0236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360C576">
      <w:start w:val="1"/>
      <w:numFmt w:val="upp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366F8F"/>
    <w:multiLevelType w:val="hybridMultilevel"/>
    <w:tmpl w:val="372C043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F00B45"/>
    <w:multiLevelType w:val="hybridMultilevel"/>
    <w:tmpl w:val="0AC809A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C71C4D"/>
    <w:multiLevelType w:val="hybridMultilevel"/>
    <w:tmpl w:val="E656188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B623DA"/>
    <w:multiLevelType w:val="hybridMultilevel"/>
    <w:tmpl w:val="12467560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9A4AD3"/>
    <w:multiLevelType w:val="hybridMultilevel"/>
    <w:tmpl w:val="A794615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2D639B"/>
    <w:multiLevelType w:val="hybridMultilevel"/>
    <w:tmpl w:val="D5825A48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B712BD"/>
    <w:multiLevelType w:val="hybridMultilevel"/>
    <w:tmpl w:val="2E4C8144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7617C3"/>
    <w:multiLevelType w:val="hybridMultilevel"/>
    <w:tmpl w:val="7A4C299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C30C7D"/>
    <w:multiLevelType w:val="hybridMultilevel"/>
    <w:tmpl w:val="87A6883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FB0312"/>
    <w:multiLevelType w:val="hybridMultilevel"/>
    <w:tmpl w:val="DC8697C0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3B6558"/>
    <w:multiLevelType w:val="hybridMultilevel"/>
    <w:tmpl w:val="412CC0D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AA78D4"/>
    <w:multiLevelType w:val="hybridMultilevel"/>
    <w:tmpl w:val="6556247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BA24FF2"/>
    <w:multiLevelType w:val="hybridMultilevel"/>
    <w:tmpl w:val="587643FE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D53C48"/>
    <w:multiLevelType w:val="hybridMultilevel"/>
    <w:tmpl w:val="A2A41EC4"/>
    <w:lvl w:ilvl="0" w:tplc="5CFEF3B8">
      <w:start w:val="1"/>
      <w:numFmt w:val="upperLetter"/>
      <w:lvlText w:val="(%1)"/>
      <w:lvlJc w:val="left"/>
      <w:pPr>
        <w:tabs>
          <w:tab w:val="num" w:pos="2940"/>
        </w:tabs>
        <w:ind w:left="29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13"/>
  </w:num>
  <w:num w:numId="9">
    <w:abstractNumId w:val="6"/>
  </w:num>
  <w:num w:numId="10">
    <w:abstractNumId w:val="15"/>
  </w:num>
  <w:num w:numId="11">
    <w:abstractNumId w:val="11"/>
  </w:num>
  <w:num w:numId="12">
    <w:abstractNumId w:val="0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E0CFF"/>
    <w:rsid w:val="001129DF"/>
    <w:rsid w:val="005E0CFF"/>
    <w:rsid w:val="007F4A55"/>
    <w:rsid w:val="00B84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C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1"/>
    <w:link w:val="Heading1Char"/>
    <w:qFormat/>
    <w:rsid w:val="005E0CFF"/>
    <w:pPr>
      <w:spacing w:beforeLines="150" w:afterLines="100"/>
      <w:jc w:val="center"/>
      <w:outlineLvl w:val="0"/>
    </w:pPr>
    <w:rPr>
      <w:rFonts w:ascii="STKaiti" w:eastAsia="STKaiti" w:hAnsi="STKaiti"/>
      <w:b/>
      <w:color w:val="008000"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5E0CF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CFF"/>
    <w:rPr>
      <w:rFonts w:ascii="STKaiti" w:eastAsia="STKaiti" w:hAnsi="STKaiti" w:cs="Times New Roman"/>
      <w:b/>
      <w:color w:val="008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5E0CFF"/>
    <w:rPr>
      <w:rFonts w:ascii="Arial" w:eastAsia="SimSun" w:hAnsi="Arial" w:cs="Arial"/>
      <w:b/>
      <w:bCs/>
      <w:sz w:val="26"/>
      <w:szCs w:val="26"/>
      <w:lang w:eastAsia="zh-CN"/>
    </w:rPr>
  </w:style>
  <w:style w:type="paragraph" w:customStyle="1" w:styleId="1">
    <w:name w:val="正文1"/>
    <w:basedOn w:val="Normal"/>
    <w:rsid w:val="005E0CFF"/>
    <w:pPr>
      <w:widowControl w:val="0"/>
      <w:adjustRightInd w:val="0"/>
    </w:pPr>
    <w:rPr>
      <w:sz w:val="21"/>
      <w:szCs w:val="20"/>
    </w:rPr>
  </w:style>
  <w:style w:type="paragraph" w:styleId="BodyTextIndent">
    <w:name w:val="Body Text Indent"/>
    <w:basedOn w:val="Normal"/>
    <w:link w:val="BodyTextIndentChar"/>
    <w:rsid w:val="005E0CFF"/>
    <w:pPr>
      <w:widowControl w:val="0"/>
      <w:ind w:left="413" w:hangingChars="200" w:hanging="413"/>
      <w:jc w:val="both"/>
    </w:pPr>
    <w:rPr>
      <w:b/>
      <w:bCs/>
      <w:color w:val="3366FF"/>
      <w:kern w:val="2"/>
      <w:sz w:val="21"/>
      <w:szCs w:val="21"/>
    </w:rPr>
  </w:style>
  <w:style w:type="character" w:customStyle="1" w:styleId="BodyTextIndentChar">
    <w:name w:val="Body Text Indent Char"/>
    <w:basedOn w:val="DefaultParagraphFont"/>
    <w:link w:val="BodyTextIndent"/>
    <w:rsid w:val="005E0CFF"/>
    <w:rPr>
      <w:rFonts w:ascii="Times New Roman" w:eastAsia="SimSun" w:hAnsi="Times New Roman" w:cs="Times New Roman"/>
      <w:b/>
      <w:bCs/>
      <w:color w:val="3366FF"/>
      <w:kern w:val="2"/>
      <w:sz w:val="21"/>
      <w:szCs w:val="21"/>
    </w:rPr>
  </w:style>
  <w:style w:type="paragraph" w:styleId="BodyText">
    <w:name w:val="Body Text"/>
    <w:basedOn w:val="Normal"/>
    <w:link w:val="BodyTextChar"/>
    <w:rsid w:val="005E0CFF"/>
    <w:pPr>
      <w:widowControl w:val="0"/>
      <w:adjustRightInd w:val="0"/>
    </w:pPr>
    <w:rPr>
      <w:color w:val="333399"/>
      <w:sz w:val="21"/>
      <w:szCs w:val="20"/>
    </w:rPr>
  </w:style>
  <w:style w:type="character" w:customStyle="1" w:styleId="BodyTextChar">
    <w:name w:val="Body Text Char"/>
    <w:basedOn w:val="DefaultParagraphFont"/>
    <w:link w:val="BodyText"/>
    <w:rsid w:val="005E0CFF"/>
    <w:rPr>
      <w:rFonts w:ascii="Times New Roman" w:eastAsia="SimSun" w:hAnsi="Times New Roman" w:cs="Times New Roman"/>
      <w:color w:val="333399"/>
      <w:sz w:val="21"/>
      <w:szCs w:val="20"/>
    </w:rPr>
  </w:style>
  <w:style w:type="character" w:customStyle="1" w:styleId="usertext1">
    <w:name w:val="usertext1"/>
    <w:basedOn w:val="DefaultParagraphFont"/>
    <w:rsid w:val="005E0CFF"/>
    <w:rPr>
      <w:rFonts w:ascii="Arial" w:hAnsi="Arial" w:cs="Arial" w:hint="default"/>
      <w:sz w:val="20"/>
      <w:szCs w:val="20"/>
    </w:rPr>
  </w:style>
  <w:style w:type="paragraph" w:styleId="NormalWeb">
    <w:name w:val="Normal (Web)"/>
    <w:basedOn w:val="Normal"/>
    <w:rsid w:val="005E0CFF"/>
    <w:pPr>
      <w:ind w:left="150" w:hanging="105"/>
    </w:pPr>
    <w:rPr>
      <w:rFonts w:ascii="Arial Unicode MS" w:eastAsia="Arial Unicode MS" w:hAnsi="Arial Unicode MS"/>
    </w:rPr>
  </w:style>
  <w:style w:type="paragraph" w:customStyle="1" w:styleId="a">
    <w:name w:val="a"/>
    <w:basedOn w:val="Normal"/>
    <w:rsid w:val="005E0CFF"/>
    <w:pPr>
      <w:spacing w:before="100" w:beforeAutospacing="1" w:after="100" w:afterAutospacing="1"/>
    </w:pPr>
    <w:rPr>
      <w:rFonts w:ascii="SimSun" w:hAnsi="SimSun" w:hint="eastAsia"/>
    </w:rPr>
  </w:style>
  <w:style w:type="paragraph" w:styleId="HTMLPreformatted">
    <w:name w:val="HTML Preformatted"/>
    <w:basedOn w:val="Normal"/>
    <w:link w:val="HTMLPreformattedChar"/>
    <w:rsid w:val="005E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</w:rPr>
  </w:style>
  <w:style w:type="character" w:customStyle="1" w:styleId="HTMLPreformattedChar">
    <w:name w:val="HTML Preformatted Char"/>
    <w:basedOn w:val="DefaultParagraphFont"/>
    <w:link w:val="HTMLPreformatted"/>
    <w:rsid w:val="005E0CFF"/>
    <w:rPr>
      <w:rFonts w:ascii="SimSun" w:eastAsia="SimSun" w:hAnsi="SimSun" w:cs="Times New Roman"/>
      <w:sz w:val="24"/>
      <w:szCs w:val="24"/>
    </w:rPr>
  </w:style>
  <w:style w:type="paragraph" w:styleId="Footer">
    <w:name w:val="footer"/>
    <w:basedOn w:val="Normal"/>
    <w:link w:val="FooterChar"/>
    <w:rsid w:val="005E0CFF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5E0CFF"/>
    <w:rPr>
      <w:rFonts w:ascii="Times New Roman" w:eastAsia="SimSun" w:hAnsi="Times New Roman" w:cs="Times New Roman"/>
      <w:kern w:val="2"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rsid w:val="005E0CFF"/>
    <w:pPr>
      <w:widowControl w:val="0"/>
      <w:tabs>
        <w:tab w:val="left" w:pos="360"/>
      </w:tabs>
      <w:adjustRightInd w:val="0"/>
      <w:snapToGrid w:val="0"/>
      <w:ind w:left="360" w:hanging="360"/>
    </w:pPr>
    <w:rPr>
      <w:rFonts w:ascii="Arial" w:hAnsi="Arial"/>
      <w:sz w:val="20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5E0CFF"/>
    <w:rPr>
      <w:rFonts w:ascii="Arial" w:eastAsia="SimSun" w:hAnsi="Arial" w:cs="Times New Roman"/>
      <w:sz w:val="20"/>
      <w:szCs w:val="24"/>
      <w:lang w:eastAsia="zh-CN"/>
    </w:rPr>
  </w:style>
  <w:style w:type="paragraph" w:styleId="BodyText2">
    <w:name w:val="Body Text 2"/>
    <w:basedOn w:val="Normal"/>
    <w:link w:val="BodyText2Char"/>
    <w:rsid w:val="005E0CFF"/>
    <w:rPr>
      <w:rFonts w:ascii="Arial" w:hAnsi="Arial"/>
      <w:sz w:val="20"/>
    </w:rPr>
  </w:style>
  <w:style w:type="character" w:customStyle="1" w:styleId="BodyText2Char">
    <w:name w:val="Body Text 2 Char"/>
    <w:basedOn w:val="DefaultParagraphFont"/>
    <w:link w:val="BodyText2"/>
    <w:rsid w:val="005E0CFF"/>
    <w:rPr>
      <w:rFonts w:ascii="Arial" w:eastAsia="SimSun" w:hAnsi="Arial" w:cs="Times New Roman"/>
      <w:sz w:val="20"/>
      <w:szCs w:val="24"/>
    </w:rPr>
  </w:style>
  <w:style w:type="paragraph" w:styleId="BodyText3">
    <w:name w:val="Body Text 3"/>
    <w:basedOn w:val="Normal"/>
    <w:link w:val="BodyText3Char"/>
    <w:rsid w:val="005E0CFF"/>
    <w:pPr>
      <w:widowControl w:val="0"/>
      <w:snapToGrid w:val="0"/>
      <w:ind w:right="-63"/>
      <w:jc w:val="both"/>
    </w:pPr>
    <w:rPr>
      <w:rFonts w:ascii="Arial" w:eastAsia="NSimSun" w:hAnsi="Arial" w:cs="Arial"/>
      <w:bCs/>
      <w:sz w:val="20"/>
      <w:szCs w:val="21"/>
      <w:lang w:eastAsia="zh-CN"/>
    </w:rPr>
  </w:style>
  <w:style w:type="character" w:customStyle="1" w:styleId="BodyText3Char">
    <w:name w:val="Body Text 3 Char"/>
    <w:basedOn w:val="DefaultParagraphFont"/>
    <w:link w:val="BodyText3"/>
    <w:rsid w:val="005E0CFF"/>
    <w:rPr>
      <w:rFonts w:ascii="Arial" w:eastAsia="NSimSun" w:hAnsi="Arial" w:cs="Arial"/>
      <w:bCs/>
      <w:sz w:val="20"/>
      <w:szCs w:val="21"/>
      <w:lang w:eastAsia="zh-CN"/>
    </w:rPr>
  </w:style>
  <w:style w:type="character" w:styleId="Hyperlink">
    <w:name w:val="Hyperlink"/>
    <w:basedOn w:val="DefaultParagraphFont"/>
    <w:rsid w:val="005E0CFF"/>
    <w:rPr>
      <w:color w:val="0000FF"/>
      <w:u w:val="single"/>
    </w:rPr>
  </w:style>
  <w:style w:type="character" w:styleId="FollowedHyperlink">
    <w:name w:val="FollowedHyperlink"/>
    <w:basedOn w:val="DefaultParagraphFont"/>
    <w:rsid w:val="005E0CFF"/>
    <w:rPr>
      <w:color w:val="800080"/>
      <w:u w:val="single"/>
    </w:rPr>
  </w:style>
  <w:style w:type="paragraph" w:customStyle="1" w:styleId="sc">
    <w:name w:val="sc"/>
    <w:basedOn w:val="Normal"/>
    <w:rsid w:val="005E0CFF"/>
    <w:pPr>
      <w:widowControl w:val="0"/>
      <w:adjustRightInd w:val="0"/>
      <w:snapToGrid w:val="0"/>
      <w:spacing w:beforeLines="30" w:afterLines="20" w:line="300" w:lineRule="auto"/>
      <w:ind w:left="480" w:hangingChars="200" w:hanging="480"/>
    </w:pPr>
    <w:rPr>
      <w:lang w:eastAsia="zh-CN"/>
    </w:rPr>
  </w:style>
  <w:style w:type="character" w:customStyle="1" w:styleId="scChar">
    <w:name w:val="sc Char"/>
    <w:basedOn w:val="DefaultParagraphFont"/>
    <w:rsid w:val="005E0CFF"/>
    <w:rPr>
      <w:rFonts w:eastAsia="SimSun"/>
      <w:sz w:val="24"/>
      <w:szCs w:val="24"/>
      <w:lang w:val="en-US" w:eastAsia="zh-CN" w:bidi="ar-SA"/>
    </w:rPr>
  </w:style>
  <w:style w:type="paragraph" w:customStyle="1" w:styleId="q">
    <w:name w:val="q"/>
    <w:basedOn w:val="Normal"/>
    <w:rsid w:val="005E0CFF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semiHidden/>
    <w:rsid w:val="005E0CFF"/>
    <w:pPr>
      <w:spacing w:line="360" w:lineRule="auto"/>
    </w:pPr>
    <w:rPr>
      <w:rFonts w:eastAsia="SimHei"/>
      <w:color w:val="008000"/>
    </w:rPr>
  </w:style>
  <w:style w:type="paragraph" w:customStyle="1" w:styleId="question">
    <w:name w:val="question"/>
    <w:basedOn w:val="Normal"/>
    <w:rsid w:val="005E0CFF"/>
    <w:pPr>
      <w:widowControl w:val="0"/>
      <w:spacing w:beforeLines="50" w:afterLines="30"/>
      <w:ind w:leftChars="-25" w:left="427" w:hangingChars="200" w:hanging="480"/>
    </w:pPr>
    <w:rPr>
      <w:kern w:val="2"/>
      <w:lang w:eastAsia="zh-CN"/>
    </w:rPr>
  </w:style>
  <w:style w:type="paragraph" w:styleId="Header">
    <w:name w:val="header"/>
    <w:basedOn w:val="Normal"/>
    <w:link w:val="HeaderChar"/>
    <w:rsid w:val="005E0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E0CFF"/>
    <w:rPr>
      <w:rFonts w:ascii="Times New Roman" w:eastAsia="SimSu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E0CFF"/>
  </w:style>
  <w:style w:type="paragraph" w:styleId="TOC2">
    <w:name w:val="toc 2"/>
    <w:basedOn w:val="Normal"/>
    <w:next w:val="Normal"/>
    <w:autoRedefine/>
    <w:semiHidden/>
    <w:rsid w:val="005E0CFF"/>
    <w:pPr>
      <w:ind w:left="240"/>
    </w:pPr>
  </w:style>
  <w:style w:type="paragraph" w:styleId="TOC3">
    <w:name w:val="toc 3"/>
    <w:basedOn w:val="Normal"/>
    <w:next w:val="Normal"/>
    <w:autoRedefine/>
    <w:semiHidden/>
    <w:rsid w:val="005E0CFF"/>
    <w:pPr>
      <w:ind w:left="480"/>
    </w:pPr>
  </w:style>
  <w:style w:type="paragraph" w:styleId="TOC4">
    <w:name w:val="toc 4"/>
    <w:basedOn w:val="Normal"/>
    <w:next w:val="Normal"/>
    <w:autoRedefine/>
    <w:semiHidden/>
    <w:rsid w:val="005E0CFF"/>
    <w:pPr>
      <w:ind w:left="720"/>
    </w:pPr>
  </w:style>
  <w:style w:type="paragraph" w:styleId="TOC5">
    <w:name w:val="toc 5"/>
    <w:basedOn w:val="Normal"/>
    <w:next w:val="Normal"/>
    <w:autoRedefine/>
    <w:semiHidden/>
    <w:rsid w:val="005E0CFF"/>
    <w:pPr>
      <w:ind w:left="960"/>
    </w:pPr>
  </w:style>
  <w:style w:type="paragraph" w:styleId="TOC6">
    <w:name w:val="toc 6"/>
    <w:basedOn w:val="Normal"/>
    <w:next w:val="Normal"/>
    <w:autoRedefine/>
    <w:semiHidden/>
    <w:rsid w:val="005E0CFF"/>
    <w:pPr>
      <w:ind w:left="1200"/>
    </w:pPr>
  </w:style>
  <w:style w:type="paragraph" w:styleId="TOC7">
    <w:name w:val="toc 7"/>
    <w:basedOn w:val="Normal"/>
    <w:next w:val="Normal"/>
    <w:autoRedefine/>
    <w:semiHidden/>
    <w:rsid w:val="005E0CFF"/>
    <w:pPr>
      <w:ind w:left="1440"/>
    </w:pPr>
  </w:style>
  <w:style w:type="paragraph" w:styleId="TOC8">
    <w:name w:val="toc 8"/>
    <w:basedOn w:val="Normal"/>
    <w:next w:val="Normal"/>
    <w:autoRedefine/>
    <w:semiHidden/>
    <w:rsid w:val="005E0CFF"/>
    <w:pPr>
      <w:ind w:left="1680"/>
    </w:pPr>
  </w:style>
  <w:style w:type="paragraph" w:styleId="TOC9">
    <w:name w:val="toc 9"/>
    <w:basedOn w:val="Normal"/>
    <w:next w:val="Normal"/>
    <w:autoRedefine/>
    <w:semiHidden/>
    <w:rsid w:val="005E0CFF"/>
    <w:pPr>
      <w:ind w:left="1920"/>
    </w:pPr>
  </w:style>
  <w:style w:type="paragraph" w:customStyle="1" w:styleId="answer">
    <w:name w:val="answer"/>
    <w:basedOn w:val="Normal"/>
    <w:rsid w:val="005E0CFF"/>
    <w:pPr>
      <w:widowControl w:val="0"/>
      <w:adjustRightInd w:val="0"/>
      <w:snapToGrid w:val="0"/>
      <w:jc w:val="both"/>
    </w:pPr>
    <w:rPr>
      <w:rFonts w:ascii="Arial" w:hAnsi="Arial"/>
      <w:vanish/>
      <w:color w:val="0000FF"/>
      <w:kern w:val="2"/>
      <w:sz w:val="20"/>
      <w:lang w:eastAsia="zh-CN"/>
    </w:rPr>
  </w:style>
  <w:style w:type="paragraph" w:styleId="TableofFigures">
    <w:name w:val="table of figures"/>
    <w:basedOn w:val="Normal"/>
    <w:next w:val="Normal"/>
    <w:semiHidden/>
    <w:rsid w:val="005E0CFF"/>
    <w:pPr>
      <w:ind w:left="480" w:hanging="480"/>
    </w:pPr>
  </w:style>
  <w:style w:type="paragraph" w:customStyle="1" w:styleId="explaination">
    <w:name w:val="explaination"/>
    <w:basedOn w:val="answer"/>
    <w:rsid w:val="005E0CFF"/>
    <w:pPr>
      <w:jc w:val="left"/>
    </w:pPr>
    <w:rPr>
      <w:rFonts w:cs="Ari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1625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2012-11-01T10:52:00Z</dcterms:created>
  <dcterms:modified xsi:type="dcterms:W3CDTF">2012-11-30T11:07:00Z</dcterms:modified>
</cp:coreProperties>
</file>