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b/>
          <w:color w:val="1A1A2E"/>
          <w:spacing w:val="100"/>
          <w:position w:val="0"/>
          <w:sz w:val="30"/>
          <w:shd w:fill="auto" w:val="clear"/>
        </w:rPr>
        <w:t xml:space="preserve">SHAKER ZAMAN</w:t>
      </w:r>
    </w:p>
    <w:p>
      <w:pPr>
        <w:spacing w:before="30" w:after="1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9"/>
          <w:shd w:fill="auto" w:val="clear"/>
        </w:rPr>
        <w:t xml:space="preserve">AI-Augmented Operations Leader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Generalist Operator  </w:t>
      </w:r>
      <w:r>
        <w:rPr>
          <w:rFonts w:ascii="Arial" w:hAnsi="Arial" w:cs="Arial" w:eastAsia="Arial"/>
          <w:color w:val="CCCCCC"/>
          <w:spacing w:val="0"/>
          <w:position w:val="0"/>
          <w:sz w:val="19"/>
          <w:shd w:fill="auto" w:val="clear"/>
        </w:rPr>
        <w:t xml:space="preserve">|</w:t>
      </w:r>
      <w:r>
        <w:rPr>
          <w:rFonts w:ascii="Arial" w:hAnsi="Arial" w:cs="Arial" w:eastAsia="Arial"/>
          <w:color w:val="555555"/>
          <w:spacing w:val="0"/>
          <w:position w:val="0"/>
          <w:sz w:val="19"/>
          <w:shd w:fill="auto" w:val="clear"/>
        </w:rPr>
        <w:t xml:space="preserve">  Systems Thinker</w:t>
      </w:r>
    </w:p>
    <w:p>
      <w:pPr>
        <w:spacing w:before="20" w:after="0" w:line="240"/>
        <w:ind w:right="0" w:left="0" w:firstLine="0"/>
        <w:jc w:val="center"/>
        <w:rPr>
          <w:rFonts w:ascii="Arial" w:hAnsi="Arial" w:cs="Arial" w:eastAsia="Arial"/>
          <w:color w:val="333333"/>
          <w:spacing w:val="0"/>
          <w:position w:val="0"/>
          <w:sz w:val="18"/>
          <w:shd w:fill="auto" w:val="clear"/>
        </w:rPr>
      </w:pPr>
      <w:r>
        <w:rPr>
          <w:rFonts w:ascii="Arial" w:hAnsi="Arial" w:cs="Arial" w:eastAsia="Arial"/>
          <w:color w:val="555555"/>
          <w:spacing w:val="0"/>
          <w:position w:val="0"/>
          <w:sz w:val="17"/>
          <w:shd w:fill="auto" w:val="clear"/>
        </w:rPr>
        <w:t xml:space="preserve">New York City Metro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linkedin.com/in/shaker-zaman-a8656416b  </w:t>
      </w:r>
      <w:r>
        <w:rPr>
          <w:rFonts w:ascii="Arial" w:hAnsi="Arial" w:cs="Arial" w:eastAsia="Arial"/>
          <w:color w:val="CCCCCC"/>
          <w:spacing w:val="0"/>
          <w:position w:val="0"/>
          <w:sz w:val="17"/>
          <w:shd w:fill="auto" w:val="clear"/>
        </w:rPr>
        <w:t xml:space="preserve">|</w:t>
      </w:r>
      <w:r>
        <w:rPr>
          <w:rFonts w:ascii="Arial" w:hAnsi="Arial" w:cs="Arial" w:eastAsia="Arial"/>
          <w:color w:val="555555"/>
          <w:spacing w:val="0"/>
          <w:position w:val="0"/>
          <w:sz w:val="17"/>
          <w:shd w:fill="auto" w:val="clear"/>
        </w:rPr>
        <w:t xml:space="preserve">  github.com/ShakerZed</w:t>
      </w:r>
    </w:p>
    <w:p>
      <w:pPr>
        <w:spacing w:before="60" w:after="60" w:line="240"/>
        <w:ind w:right="0" w:left="0" w:firstLine="0"/>
        <w:jc w:val="left"/>
        <w:rPr>
          <w:rFonts w:ascii="Arial" w:hAnsi="Arial" w:cs="Arial" w:eastAsia="Arial"/>
          <w:color w:val="333333"/>
          <w:spacing w:val="0"/>
          <w:position w:val="0"/>
          <w:sz w:val="18"/>
          <w:shd w:fill="auto" w:val="clear"/>
        </w:rPr>
      </w:pP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PROFESSIONAL SUMMARY</w:t>
      </w:r>
    </w:p>
    <w:p>
      <w:pPr>
        <w:spacing w:before="30" w:after="30" w:line="240"/>
        <w:ind w:right="0" w:left="0" w:firstLine="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Full-stack operator who leverages AI agents and LLM-powered workflows as force multipliers to deliver across domains that traditionally require dedicated specialists. At Morph Labs, simultaneously owned compliance, product marketing, legal, recruiting, GTM strategy, and developer tooling, routinely using AI-augmented processes to compress weeks of specialist work into days. Spent time in fast-paced, ambiguous environments where priorities shift rapidly and on-the-spot pivoting is the norm. Combines 7+ years of retail operations leadership with hands-on software engineering and a systems-thinking approach to turn chaos into shipped outcomes.</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EXPERIENCE</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CEO, Founder</w:t>
      </w:r>
      <w:r>
        <w:rPr>
          <w:rFonts w:ascii="Arial" w:hAnsi="Arial" w:cs="Arial" w:eastAsia="Arial"/>
          <w:color w:val="555555"/>
          <w:spacing w:val="0"/>
          <w:position w:val="0"/>
          <w:sz w:val="19"/>
          <w:shd w:fill="auto" w:val="clear"/>
        </w:rPr>
        <w:t xml:space="preserve">  |  Magi Vision</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Apr 2026 - Present</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Computer vision for combat sports, currently focused on grappling  |  magivision.io</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Building a video analysis platform for grappling, connecting mat-side capture, pose estimation, and coach-facing review.</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Built the recording and analysis pipeline, operator tools, and annotation workflows that turn training footage into traceable evaluation data.</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Separated recording from inference to protect footage under load, and built versioned annotation packs and evaluation workflows to test model changes against reviewed evidence.</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Lead engineering and operations alongside a design and sports-domain team, using gym capture sessions to guide product development and test what the system can reliably explain.</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Head of Operations</w:t>
      </w:r>
      <w:r>
        <w:rPr>
          <w:rFonts w:ascii="Arial" w:hAnsi="Arial" w:cs="Arial" w:eastAsia="Arial"/>
          <w:color w:val="555555"/>
          <w:spacing w:val="0"/>
          <w:position w:val="0"/>
          <w:sz w:val="19"/>
          <w:shd w:fill="auto" w:val="clear"/>
        </w:rPr>
        <w:t xml:space="preserve">  |  Morph Labs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Mar 2025 - Mar 2026</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Core operator at a fast-moving AI infrastructure startup (Khosla-backed, $5.75M seed). Owned 10+ functional areas in a high-tempo environment with tight deadlines and constant priority shifts, using AI-agent-augmented workflows to pivot on the spot and operate at the speed of a cross-functional team.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Drove SOC 2 Type I completion end-to-end via Vanta, including policy authoring, MDM configuration (NanoMDM), device offboarding checklists, and evidence collection using AI-assisted compliance drafting.</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Contributed copy for all product marketing across Infinibranch platform launches (Liquid Metal, Browsers, Devboxes) spanning Twitter, LinkedIn, email, and Slack, using AI writing agents to generate and iterate at volume under rapid launch cycles.</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Built and executed influencer pricing playbook with CPM-based framework, CAC ceiling modeling ($50/signup), and brand-safety criteria for CLI coding-agent creator partnerships.</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Designed a customizable recruiting pipeline with configurable targeting parameters (degree type, GitHub activity heuristics, commit frequency, OSS contribution depth) and AI-driven candidate discovery and outreach personalization.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Managed Stripe billing infrastructure, SendGrid email campaigns, and built fraud detection systems for the platform's internal credit system.</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Conducted YC F25 company research and built targeted outbound email campaigns for enterprise GTM motion.</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Handled the administrative and compliance work behind a federal research contract.</w:t>
      </w:r>
    </w:p>
    <w:p>
      <w:pPr>
        <w:numPr>
          <w:ilvl w:val="0"/>
          <w:numId w:val="1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Developed reusable Codex skills for a proprietary multi-agent orchestrator, compressing full weeks of manual operational work into single automated skill calls across competitive analysis reports, high-signal event sourcing, and recruiting.</w:t>
      </w:r>
    </w:p>
    <w:p>
      <w:pPr>
        <w:tabs>
          <w:tab w:val="right" w:pos="9026" w:leader="none"/>
        </w:tabs>
        <w:spacing w:before="80"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9"/>
          <w:shd w:fill="auto" w:val="clear"/>
        </w:rPr>
        <w:t xml:space="preserve">Shop Supervisor</w:t>
      </w:r>
      <w:r>
        <w:rPr>
          <w:rFonts w:ascii="Arial" w:hAnsi="Arial" w:cs="Arial" w:eastAsia="Arial"/>
          <w:color w:val="555555"/>
          <w:spacing w:val="0"/>
          <w:position w:val="0"/>
          <w:sz w:val="19"/>
          <w:shd w:fill="auto" w:val="clear"/>
        </w:rPr>
        <w:t xml:space="preserve">  |  REI, Multiple Locations</w:t>
      </w:r>
      <w:r>
        <w:rPr>
          <w:rFonts w:ascii="Arial" w:hAnsi="Arial" w:cs="Arial" w:eastAsia="Arial"/>
          <w:color w:val="333333"/>
          <w:spacing w:val="0"/>
          <w:position w:val="0"/>
          <w:sz w:val="19"/>
          <w:shd w:fill="auto" w:val="clear"/>
        </w:rPr>
        <w:tab/>
      </w:r>
      <w:r>
        <w:rPr>
          <w:rFonts w:ascii="Arial" w:hAnsi="Arial" w:cs="Arial" w:eastAsia="Arial"/>
          <w:i/>
          <w:color w:val="555555"/>
          <w:spacing w:val="0"/>
          <w:position w:val="0"/>
          <w:sz w:val="18"/>
          <w:shd w:fill="auto" w:val="clear"/>
        </w:rPr>
        <w:t xml:space="preserve">May 2017 - Feb 2025</w:t>
      </w:r>
    </w:p>
    <w:p>
      <w:pPr>
        <w:spacing w:before="15" w:after="20" w:line="240"/>
        <w:ind w:right="0" w:left="0" w:firstLine="0"/>
        <w:jc w:val="left"/>
        <w:rPr>
          <w:rFonts w:ascii="Arial" w:hAnsi="Arial" w:cs="Arial" w:eastAsia="Arial"/>
          <w:color w:val="333333"/>
          <w:spacing w:val="0"/>
          <w:position w:val="0"/>
          <w:sz w:val="18"/>
          <w:shd w:fill="auto" w:val="clear"/>
        </w:rPr>
      </w:pPr>
      <w:r>
        <w:rPr>
          <w:rFonts w:ascii="Arial" w:hAnsi="Arial" w:cs="Arial" w:eastAsia="Arial"/>
          <w:i/>
          <w:color w:val="555555"/>
          <w:spacing w:val="0"/>
          <w:position w:val="0"/>
          <w:sz w:val="17"/>
          <w:shd w:fill="auto" w:val="clear"/>
        </w:rPr>
        <w:t xml:space="preserve">Progressive leadership journey across high-volume stores.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Shop Supervisor</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Jan 2025 - Present</w:t>
      </w:r>
    </w:p>
    <w:p>
      <w:pPr>
        <w:numPr>
          <w:ilvl w:val="0"/>
          <w:numId w:val="14"/>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Lead multi-functional service operations team, ensuring consistent achievement of revenue and operational KPIs. Drive cultural transformation focused on accountability, customer experience, and team development.</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Huntington Station</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Sep 2023 - Jan 2025</w:t>
      </w:r>
    </w:p>
    <w:p>
      <w:pPr>
        <w:numPr>
          <w:ilvl w:val="0"/>
          <w:numId w:val="16"/>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Scaled operations by 40% through strategic process optimization while maintaining quality standards. Mentored team members and created succession planning pathways. Adapted strategies from REI Soho to meet local market needs.</w:t>
      </w:r>
    </w:p>
    <w:p>
      <w:pPr>
        <w:tabs>
          <w:tab w:val="right" w:pos="9026" w:leader="none"/>
        </w:tabs>
        <w:spacing w:before="40" w:after="10" w:line="240"/>
        <w:ind w:right="0" w:left="270" w:firstLine="0"/>
        <w:jc w:val="left"/>
        <w:rPr>
          <w:rFonts w:ascii="Arial" w:hAnsi="Arial" w:cs="Arial" w:eastAsia="Arial"/>
          <w:color w:val="333333"/>
          <w:spacing w:val="0"/>
          <w:position w:val="0"/>
          <w:sz w:val="18"/>
          <w:shd w:fill="auto" w:val="clear"/>
        </w:rPr>
      </w:pPr>
      <w:r>
        <w:rPr>
          <w:rFonts w:ascii="Arial" w:hAnsi="Arial" w:cs="Arial" w:eastAsia="Arial"/>
          <w:b/>
          <w:color w:val="333333"/>
          <w:spacing w:val="0"/>
          <w:position w:val="0"/>
          <w:sz w:val="17"/>
          <w:shd w:fill="auto" w:val="clear"/>
        </w:rPr>
        <w:t xml:space="preserve">Service Advisor / Certified Technician</w:t>
      </w:r>
      <w:r>
        <w:rPr>
          <w:rFonts w:ascii="Arial" w:hAnsi="Arial" w:cs="Arial" w:eastAsia="Arial"/>
          <w:color w:val="555555"/>
          <w:spacing w:val="0"/>
          <w:position w:val="0"/>
          <w:sz w:val="17"/>
          <w:shd w:fill="auto" w:val="clear"/>
        </w:rPr>
        <w:t xml:space="preserve">  |  REI Soho (Flagship)</w:t>
      </w:r>
      <w:r>
        <w:rPr>
          <w:rFonts w:ascii="Arial" w:hAnsi="Arial" w:cs="Arial" w:eastAsia="Arial"/>
          <w:color w:val="333333"/>
          <w:spacing w:val="0"/>
          <w:position w:val="0"/>
          <w:sz w:val="17"/>
          <w:shd w:fill="auto" w:val="clear"/>
        </w:rPr>
        <w:tab/>
      </w:r>
      <w:r>
        <w:rPr>
          <w:rFonts w:ascii="Arial" w:hAnsi="Arial" w:cs="Arial" w:eastAsia="Arial"/>
          <w:i/>
          <w:color w:val="555555"/>
          <w:spacing w:val="0"/>
          <w:position w:val="0"/>
          <w:sz w:val="16"/>
          <w:shd w:fill="auto" w:val="clear"/>
        </w:rPr>
        <w:t xml:space="preserve">May 2017 - Nov 2023</w:t>
      </w:r>
    </w:p>
    <w:p>
      <w:pPr>
        <w:numPr>
          <w:ilvl w:val="0"/>
          <w:numId w:val="18"/>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color w:val="333333"/>
          <w:spacing w:val="0"/>
          <w:position w:val="0"/>
          <w:sz w:val="18"/>
          <w:shd w:fill="auto" w:val="clear"/>
        </w:rPr>
        <w:t xml:space="preserve">Led expansion from single subcellar to multi-level operation, significantly increasing capacity. Piloted company-wide communication repository adopted across multiple stores. Enhanced service precision resulting in 10% increase in average transaction value. Navigated COVID-19 disruptions while maintaining service excellence and team morale.</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TECHNICAL PROJECTS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MTA Widget:</w:t>
      </w:r>
      <w:r>
        <w:rPr>
          <w:rFonts w:ascii="Arial" w:hAnsi="Arial" w:cs="Arial" w:eastAsia="Arial"/>
          <w:color w:val="333333"/>
          <w:spacing w:val="0"/>
          <w:position w:val="0"/>
          <w:sz w:val="18"/>
          <w:shd w:fill="auto" w:val="clear"/>
        </w:rPr>
        <w:t xml:space="preserve"> WPF desktop app for real-time 5 Train and BxM10 arrivals via MTA APIs.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Real-Time Multiplayer Typing Game:</w:t>
      </w:r>
      <w:r>
        <w:rPr>
          <w:rFonts w:ascii="Arial" w:hAnsi="Arial" w:cs="Arial" w:eastAsia="Arial"/>
          <w:color w:val="333333"/>
          <w:spacing w:val="0"/>
          <w:position w:val="0"/>
          <w:sz w:val="18"/>
          <w:shd w:fill="auto" w:val="clear"/>
        </w:rPr>
        <w:t xml:space="preserve"> Browser-based two-player typing game expanded into a persistent Three.js quail garden/life-sim with synchronized rooms, resilient Socket.IO flow, interactive visitors, fireworks, and zone-focused park navigation.</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3D Injury Recovery Timeline:</w:t>
      </w:r>
      <w:r>
        <w:rPr>
          <w:rFonts w:ascii="Arial" w:hAnsi="Arial" w:cs="Arial" w:eastAsia="Arial"/>
          <w:color w:val="333333"/>
          <w:spacing w:val="0"/>
          <w:position w:val="0"/>
          <w:sz w:val="18"/>
          <w:shd w:fill="auto" w:val="clear"/>
        </w:rPr>
        <w:t xml:space="preserve"> Interactive React/Three.js visualization mapping recovery milestones against training readiness.</w:t>
      </w:r>
    </w:p>
    <w:p>
      <w:pPr>
        <w:numPr>
          <w:ilvl w:val="0"/>
          <w:numId w:val="20"/>
        </w:numPr>
        <w:spacing w:before="15" w:after="15" w:line="240"/>
        <w:ind w:right="0" w:left="450" w:hanging="22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Private Equity Research Workflow:</w:t>
      </w:r>
      <w:r>
        <w:rPr>
          <w:rFonts w:ascii="Arial" w:hAnsi="Arial" w:cs="Arial" w:eastAsia="Arial"/>
          <w:color w:val="333333"/>
          <w:spacing w:val="0"/>
          <w:position w:val="0"/>
          <w:sz w:val="18"/>
          <w:shd w:fill="auto" w:val="clear"/>
        </w:rPr>
        <w:t xml:space="preserve"> Investment-research pipeline built on a multi-agent orchestrator — research agents fan out in parallel, each running in its own isolated environment, to extract financial data, map the competitive landscape, and draft an investment thesis, converging into a single structured deep-dive.</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EDUCATION &amp; DEVELOPMENT</w:t>
      </w:r>
    </w:p>
    <w:p>
      <w:pPr>
        <w:spacing w:before="10" w:after="15"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0"/>
          <w:position w:val="0"/>
          <w:sz w:val="18"/>
          <w:shd w:fill="auto" w:val="clear"/>
        </w:rPr>
        <w:t xml:space="preserve">Associates in Computer Science</w:t>
      </w:r>
      <w:r>
        <w:rPr>
          <w:rFonts w:ascii="Arial" w:hAnsi="Arial" w:cs="Arial" w:eastAsia="Arial"/>
          <w:color w:val="555555"/>
          <w:spacing w:val="0"/>
          <w:position w:val="0"/>
          <w:sz w:val="18"/>
          <w:shd w:fill="auto" w:val="clear"/>
        </w:rPr>
        <w:t xml:space="preserve">  </w:t>
        <w:br/>
      </w:r>
      <w:r>
        <w:rPr>
          <w:rFonts w:ascii="Arial" w:hAnsi="Arial" w:cs="Arial" w:eastAsia="Arial"/>
          <w:b/>
          <w:color w:val="1A1A2E"/>
          <w:spacing w:val="0"/>
          <w:position w:val="0"/>
          <w:sz w:val="17"/>
          <w:shd w:fill="auto" w:val="clear"/>
        </w:rPr>
        <w:t xml:space="preserve">Continuous Learning: </w:t>
      </w:r>
      <w:r>
        <w:rPr>
          <w:rFonts w:ascii="Arial" w:hAnsi="Arial" w:cs="Arial" w:eastAsia="Arial"/>
          <w:color w:val="555555"/>
          <w:spacing w:val="0"/>
          <w:position w:val="0"/>
          <w:sz w:val="17"/>
          <w:shd w:fill="auto" w:val="clear"/>
        </w:rPr>
        <w:t xml:space="preserve">ML/pose estimation, prompt engineering and multi-agent orchestration, Judo, Jiu-Jitsu</w:t>
      </w:r>
    </w:p>
    <w:p>
      <w:pPr>
        <w:spacing w:before="120" w:after="40" w:line="240"/>
        <w:ind w:right="0" w:left="0" w:firstLine="0"/>
        <w:jc w:val="left"/>
        <w:rPr>
          <w:rFonts w:ascii="Arial" w:hAnsi="Arial" w:cs="Arial" w:eastAsia="Arial"/>
          <w:color w:val="333333"/>
          <w:spacing w:val="0"/>
          <w:position w:val="0"/>
          <w:sz w:val="18"/>
          <w:shd w:fill="auto" w:val="clear"/>
        </w:rPr>
      </w:pPr>
      <w:r>
        <w:rPr>
          <w:rFonts w:ascii="Arial" w:hAnsi="Arial" w:cs="Arial" w:eastAsia="Arial"/>
          <w:b/>
          <w:color w:val="1A1A2E"/>
          <w:spacing w:val="60"/>
          <w:position w:val="0"/>
          <w:sz w:val="18"/>
          <w:shd w:fill="auto" w:val="clear"/>
        </w:rPr>
        <w:t xml:space="preserve">TOOLS &amp; TECHNOLOGIES</w:t>
      </w:r>
    </w:p>
    <w:p>
      <w:pPr>
        <w:spacing w:before="30" w:after="30" w:line="240"/>
        <w:ind w:right="0" w:left="0" w:firstLine="0"/>
        <w:jc w:val="left"/>
        <w:rPr>
          <w:rFonts w:ascii="Arial" w:hAnsi="Arial" w:cs="Arial" w:eastAsia="Arial"/>
          <w:color w:val="555555"/>
          <w:spacing w:val="0"/>
          <w:position w:val="0"/>
          <w:sz w:val="17"/>
          <w:shd w:fill="auto" w:val="clear"/>
        </w:rPr>
      </w:pPr>
      <w:r>
        <w:rPr>
          <w:rFonts w:ascii="Arial" w:hAnsi="Arial" w:cs="Arial" w:eastAsia="Arial"/>
          <w:b/>
          <w:color w:val="1A1A2E"/>
          <w:spacing w:val="0"/>
          <w:position w:val="0"/>
          <w:sz w:val="17"/>
          <w:shd w:fill="auto" w:val="clear"/>
        </w:rPr>
        <w:t xml:space="preserve">AI/LLM: Claude Code/GPT Codex, proprietary multi-agent orchestrators, Morph Cloud (Agentic Cloud)  |  Engineering: React, Python, JS/TS, Three.js, WPF, REST APIs, MediaPipe, OpenCV, YOLOv8-Pose/PyTorch, scikit-learn  |  Operations: Vanta, Stripe, SendGrid, NanoMDM, Notion, Obsidian, Git  |  Marketing: Influencer partnerships, email campaigns, product positioning, developer advocacy</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10">
    <w:abstractNumId w:val="24"/>
  </w:num>
  <w:num w:numId="14">
    <w:abstractNumId w:val="18"/>
  </w:num>
  <w:num w:numId="16">
    <w:abstractNumId w:val="12"/>
  </w:num>
  <w:num w:numId="18">
    <w:abstractNumId w:val="6"/>
  </w:num>
  <w:num w:numId="2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