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Default="00DF7793" w:rsidP="00DF7793">
      <w:pPr>
        <w:jc w:val="center"/>
        <w:rPr>
          <w:rFonts w:ascii="Nikosh" w:hAnsi="Nikosh" w:cs="Nikosh"/>
        </w:rPr>
      </w:pPr>
      <w:proofErr w:type="spellStart"/>
      <w:r w:rsidRPr="00DF7793">
        <w:rPr>
          <w:rFonts w:ascii="Nikosh" w:hAnsi="Nikosh" w:cs="Nikosh"/>
          <w:sz w:val="46"/>
        </w:rPr>
        <w:t>মোকাম</w:t>
      </w:r>
      <w:proofErr w:type="spellEnd"/>
      <w:r w:rsidRPr="00DF7793">
        <w:rPr>
          <w:rFonts w:ascii="Nikosh" w:hAnsi="Nikosh" w:cs="Nikosh"/>
          <w:sz w:val="46"/>
        </w:rPr>
        <w:t xml:space="preserve"> </w:t>
      </w:r>
      <w:proofErr w:type="spellStart"/>
      <w:r w:rsidRPr="00DF7793">
        <w:rPr>
          <w:rFonts w:ascii="Nikosh" w:hAnsi="Nikosh" w:cs="Nikosh"/>
          <w:sz w:val="46"/>
        </w:rPr>
        <w:t>মাননীয়</w:t>
      </w:r>
      <w:proofErr w:type="spellEnd"/>
      <w:r w:rsidRPr="00DF7793">
        <w:rPr>
          <w:rFonts w:ascii="Nikosh" w:hAnsi="Nikosh" w:cs="Nikosh"/>
          <w:sz w:val="46"/>
        </w:rPr>
        <w:t xml:space="preserve"> </w:t>
      </w:r>
      <w:proofErr w:type="spellStart"/>
      <w:r w:rsidRPr="00DF7793">
        <w:rPr>
          <w:rFonts w:ascii="Nikosh" w:hAnsi="Nikosh" w:cs="Nikosh"/>
          <w:sz w:val="46"/>
        </w:rPr>
        <w:t>দায়রা</w:t>
      </w:r>
      <w:proofErr w:type="spellEnd"/>
      <w:r w:rsidRPr="00DF7793">
        <w:rPr>
          <w:rFonts w:ascii="Nikosh" w:hAnsi="Nikosh" w:cs="Nikosh"/>
          <w:sz w:val="46"/>
        </w:rPr>
        <w:t xml:space="preserve"> </w:t>
      </w:r>
      <w:proofErr w:type="spellStart"/>
      <w:r w:rsidRPr="00DF7793">
        <w:rPr>
          <w:rFonts w:ascii="Nikosh" w:hAnsi="Nikosh" w:cs="Nikosh"/>
          <w:sz w:val="46"/>
        </w:rPr>
        <w:t>জজ</w:t>
      </w:r>
      <w:proofErr w:type="spellEnd"/>
      <w:r w:rsidRPr="00DF7793">
        <w:rPr>
          <w:rFonts w:ascii="Nikosh" w:hAnsi="Nikosh" w:cs="Nikosh"/>
          <w:sz w:val="46"/>
        </w:rPr>
        <w:t xml:space="preserve"> </w:t>
      </w:r>
      <w:proofErr w:type="spellStart"/>
      <w:r w:rsidRPr="00DF7793">
        <w:rPr>
          <w:rFonts w:ascii="Nikosh" w:hAnsi="Nikosh" w:cs="Nikosh"/>
          <w:sz w:val="46"/>
        </w:rPr>
        <w:t>বাহাদুর</w:t>
      </w:r>
      <w:proofErr w:type="spellEnd"/>
      <w:r w:rsidRPr="00DF7793">
        <w:rPr>
          <w:rFonts w:ascii="Nikosh" w:hAnsi="Nikosh" w:cs="Nikosh"/>
          <w:sz w:val="46"/>
        </w:rPr>
        <w:t xml:space="preserve"> </w:t>
      </w:r>
      <w:proofErr w:type="spellStart"/>
      <w:r w:rsidRPr="00DF7793">
        <w:rPr>
          <w:rFonts w:ascii="Nikosh" w:hAnsi="Nikosh" w:cs="Nikosh"/>
          <w:sz w:val="46"/>
        </w:rPr>
        <w:t>আদালত</w:t>
      </w:r>
      <w:proofErr w:type="spellEnd"/>
      <w:r w:rsidRPr="00DF7793">
        <w:rPr>
          <w:rFonts w:ascii="Nikosh" w:hAnsi="Nikosh" w:cs="Nikosh"/>
          <w:sz w:val="46"/>
        </w:rPr>
        <w:t xml:space="preserve">, </w:t>
      </w:r>
      <w:proofErr w:type="spellStart"/>
      <w:r w:rsidRPr="00DF7793">
        <w:rPr>
          <w:rFonts w:ascii="Nikosh" w:hAnsi="Nikosh" w:cs="Nikosh"/>
          <w:sz w:val="46"/>
        </w:rPr>
        <w:t>চাঁদপুর</w:t>
      </w:r>
      <w:proofErr w:type="spellEnd"/>
      <w:r w:rsidRPr="00DF7793">
        <w:rPr>
          <w:rFonts w:ascii="Nikosh" w:hAnsi="Nikosh" w:cs="Nikosh"/>
          <w:sz w:val="46"/>
        </w:rPr>
        <w:t>।</w:t>
      </w:r>
    </w:p>
    <w:p w:rsidR="00DF7793" w:rsidRPr="0058554E" w:rsidRDefault="00DF7793" w:rsidP="00836819">
      <w:pPr>
        <w:spacing w:after="0"/>
        <w:ind w:left="-1530"/>
        <w:rPr>
          <w:rFonts w:ascii="Nikosh" w:hAnsi="Nikosh" w:cs="Nikosh"/>
          <w:u w:val="single"/>
        </w:rPr>
      </w:pPr>
      <w:proofErr w:type="spellStart"/>
      <w:proofErr w:type="gramStart"/>
      <w:r w:rsidRPr="0058554E">
        <w:rPr>
          <w:rFonts w:ascii="Nikosh" w:hAnsi="Nikosh" w:cs="Nikosh"/>
          <w:u w:val="single"/>
        </w:rPr>
        <w:t>এস.টি.সি</w:t>
      </w:r>
      <w:proofErr w:type="spellEnd"/>
      <w:r w:rsidRPr="0058554E">
        <w:rPr>
          <w:rFonts w:ascii="Nikosh" w:hAnsi="Nikosh" w:cs="Nikosh"/>
          <w:u w:val="single"/>
        </w:rPr>
        <w:t>.</w:t>
      </w:r>
      <w:proofErr w:type="gramEnd"/>
      <w:r w:rsidRPr="0058554E">
        <w:rPr>
          <w:rFonts w:ascii="Nikosh" w:hAnsi="Nikosh" w:cs="Nikosh"/>
          <w:u w:val="single"/>
        </w:rPr>
        <w:t xml:space="preserve"> ২৮/১৬ইং </w:t>
      </w:r>
    </w:p>
    <w:p w:rsidR="00DF7793" w:rsidRDefault="00DF7793" w:rsidP="00836819">
      <w:pPr>
        <w:spacing w:after="0"/>
        <w:ind w:left="2880" w:firstLine="72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রাষ্ট্র</w:t>
      </w:r>
      <w:proofErr w:type="spellEnd"/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..............................</w:t>
      </w:r>
      <w:proofErr w:type="spellStart"/>
      <w:r>
        <w:rPr>
          <w:rFonts w:ascii="Nikosh" w:hAnsi="Nikosh" w:cs="Nikosh"/>
        </w:rPr>
        <w:t>বাদী</w:t>
      </w:r>
      <w:proofErr w:type="spellEnd"/>
      <w:r>
        <w:rPr>
          <w:rFonts w:ascii="Nikosh" w:hAnsi="Nikosh" w:cs="Nikosh"/>
        </w:rPr>
        <w:t>।</w:t>
      </w:r>
    </w:p>
    <w:p w:rsidR="00DF7793" w:rsidRDefault="00DF7793" w:rsidP="00DF7793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বনাম</w:t>
      </w:r>
      <w:proofErr w:type="spellEnd"/>
    </w:p>
    <w:p w:rsidR="00DF7793" w:rsidRDefault="00DF7793" w:rsidP="00C66371">
      <w:pPr>
        <w:spacing w:line="360" w:lineRule="auto"/>
        <w:ind w:left="216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মোঃ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রফিকুল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ইসলাম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প্রকাশ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সবুজ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পিতা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নবীর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হোসেন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মাতা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সেলিনা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বেগম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সাং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বিষ্ণুদী</w:t>
      </w:r>
      <w:proofErr w:type="spellEnd"/>
      <w:r>
        <w:rPr>
          <w:rFonts w:ascii="Nikosh" w:hAnsi="Nikosh" w:cs="Nikosh"/>
        </w:rPr>
        <w:t xml:space="preserve"> (</w:t>
      </w:r>
      <w:proofErr w:type="spellStart"/>
      <w:r>
        <w:rPr>
          <w:rFonts w:ascii="Nikosh" w:hAnsi="Nikosh" w:cs="Nikosh"/>
        </w:rPr>
        <w:t>মিজি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বাড়ী</w:t>
      </w:r>
      <w:proofErr w:type="spellEnd"/>
      <w:r>
        <w:rPr>
          <w:rFonts w:ascii="Nikosh" w:hAnsi="Nikosh" w:cs="Nikosh"/>
        </w:rPr>
        <w:t xml:space="preserve">), </w:t>
      </w:r>
      <w:proofErr w:type="spellStart"/>
      <w:r>
        <w:rPr>
          <w:rFonts w:ascii="Nikosh" w:hAnsi="Nikosh" w:cs="Nikosh"/>
        </w:rPr>
        <w:t>চক্ষু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হাসপাতালের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পিছনে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বর্তমানে</w:t>
      </w:r>
      <w:proofErr w:type="spellEnd"/>
      <w:r>
        <w:rPr>
          <w:rFonts w:ascii="Nikosh" w:hAnsi="Nikosh" w:cs="Nikosh"/>
        </w:rPr>
        <w:t xml:space="preserve">- ০১৮৯ </w:t>
      </w:r>
      <w:proofErr w:type="spellStart"/>
      <w:r>
        <w:rPr>
          <w:rFonts w:ascii="Nikosh" w:hAnsi="Nikosh" w:cs="Nikosh"/>
        </w:rPr>
        <w:t>বিষ্ণুদী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মাদ্রাসা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রোড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থানা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চাঁদপুর</w:t>
      </w:r>
      <w:proofErr w:type="spellEnd"/>
      <w:r w:rsidR="00836819">
        <w:rPr>
          <w:rFonts w:ascii="Nikosh" w:hAnsi="Nikosh" w:cs="Nikosh"/>
        </w:rPr>
        <w:t xml:space="preserve"> </w:t>
      </w:r>
      <w:proofErr w:type="spellStart"/>
      <w:r w:rsidR="00836819">
        <w:rPr>
          <w:rFonts w:ascii="Nikosh" w:hAnsi="Nikosh" w:cs="Nikosh"/>
        </w:rPr>
        <w:t>সদর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জেলা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চাঁদপুর</w:t>
      </w:r>
      <w:proofErr w:type="spellEnd"/>
      <w:r>
        <w:rPr>
          <w:rFonts w:ascii="Nikosh" w:hAnsi="Nikosh" w:cs="Nikosh"/>
        </w:rPr>
        <w:t>।</w:t>
      </w:r>
    </w:p>
    <w:p w:rsidR="00DF7793" w:rsidRDefault="00DF7793" w:rsidP="00836819">
      <w:pPr>
        <w:spacing w:after="0"/>
        <w:jc w:val="right"/>
        <w:rPr>
          <w:rFonts w:ascii="Nikosh" w:hAnsi="Nikosh" w:cs="Nikosh"/>
        </w:rPr>
      </w:pPr>
      <w:r>
        <w:rPr>
          <w:rFonts w:ascii="Nikosh" w:hAnsi="Nikosh" w:cs="Nikosh"/>
        </w:rPr>
        <w:t>..............................</w:t>
      </w: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>।</w:t>
      </w:r>
    </w:p>
    <w:p w:rsidR="00DF7793" w:rsidRDefault="00DF7793" w:rsidP="00836819">
      <w:pPr>
        <w:spacing w:after="0" w:line="360" w:lineRule="auto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ধারাঃ</w:t>
      </w:r>
      <w:proofErr w:type="spellEnd"/>
      <w:r>
        <w:rPr>
          <w:rFonts w:ascii="Nikosh" w:hAnsi="Nikosh" w:cs="Nikosh"/>
        </w:rPr>
        <w:t xml:space="preserve">- ১৮৭৮ </w:t>
      </w:r>
      <w:proofErr w:type="spellStart"/>
      <w:r>
        <w:rPr>
          <w:rFonts w:ascii="Nikosh" w:hAnsi="Nikosh" w:cs="Nikosh"/>
        </w:rPr>
        <w:t>সালের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অস্ত্র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আইনের</w:t>
      </w:r>
      <w:proofErr w:type="spellEnd"/>
      <w:r>
        <w:rPr>
          <w:rFonts w:ascii="Nikosh" w:hAnsi="Nikosh" w:cs="Nikosh"/>
        </w:rPr>
        <w:t xml:space="preserve"> ১৯(</w:t>
      </w:r>
      <w:proofErr w:type="spellStart"/>
      <w:r>
        <w:rPr>
          <w:rFonts w:ascii="Nikosh" w:hAnsi="Nikosh" w:cs="Nikosh"/>
        </w:rPr>
        <w:t>এফ</w:t>
      </w:r>
      <w:proofErr w:type="spellEnd"/>
      <w:r>
        <w:rPr>
          <w:rFonts w:ascii="Nikosh" w:hAnsi="Nikosh" w:cs="Nikosh"/>
        </w:rPr>
        <w:t>)</w:t>
      </w:r>
      <w:r w:rsidR="00836819">
        <w:rPr>
          <w:rFonts w:ascii="Nikosh" w:hAnsi="Nikosh" w:cs="Nikosh"/>
        </w:rPr>
        <w:t xml:space="preserve"> </w:t>
      </w:r>
      <w:r>
        <w:rPr>
          <w:rFonts w:ascii="Nikosh" w:hAnsi="Nikosh" w:cs="Nikosh"/>
        </w:rPr>
        <w:t>।</w:t>
      </w:r>
    </w:p>
    <w:p w:rsidR="00DF7793" w:rsidRDefault="00DF7793" w:rsidP="00836819">
      <w:pPr>
        <w:spacing w:line="360" w:lineRule="auto"/>
        <w:ind w:right="-36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- </w:t>
      </w:r>
      <w:proofErr w:type="spellStart"/>
      <w:r>
        <w:rPr>
          <w:rFonts w:ascii="Nikosh" w:hAnsi="Nikosh" w:cs="Nikosh"/>
        </w:rPr>
        <w:t>ফৌঃ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কাঃ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আইনের</w:t>
      </w:r>
      <w:proofErr w:type="spellEnd"/>
      <w:r>
        <w:rPr>
          <w:rFonts w:ascii="Nikosh" w:hAnsi="Nikosh" w:cs="Nikosh"/>
        </w:rPr>
        <w:t xml:space="preserve"> ২৬৫(</w:t>
      </w:r>
      <w:proofErr w:type="spellStart"/>
      <w:r>
        <w:rPr>
          <w:rFonts w:ascii="Nikosh" w:hAnsi="Nikosh" w:cs="Nikosh"/>
        </w:rPr>
        <w:t>সি</w:t>
      </w:r>
      <w:proofErr w:type="spellEnd"/>
      <w:r>
        <w:rPr>
          <w:rFonts w:ascii="Nikosh" w:hAnsi="Nikosh" w:cs="Nikosh"/>
        </w:rPr>
        <w:t xml:space="preserve">) </w:t>
      </w:r>
      <w:proofErr w:type="spellStart"/>
      <w:r>
        <w:rPr>
          <w:rFonts w:ascii="Nikosh" w:hAnsi="Nikosh" w:cs="Nikosh"/>
        </w:rPr>
        <w:t>ধারার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বিধানমতে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মামলার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হইতে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অব্যহতির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>।</w:t>
      </w:r>
    </w:p>
    <w:p w:rsidR="00DF7793" w:rsidRDefault="00DF7793" w:rsidP="00836819">
      <w:pPr>
        <w:spacing w:after="0" w:line="360" w:lineRule="auto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DF7793" w:rsidRDefault="00DF7793" w:rsidP="00836819">
      <w:pPr>
        <w:spacing w:after="0" w:line="360" w:lineRule="auto"/>
        <w:jc w:val="both"/>
        <w:rPr>
          <w:rFonts w:ascii="Nikosh" w:hAnsi="Nikosh" w:cs="Nikosh"/>
        </w:rPr>
      </w:pPr>
      <w:r>
        <w:rPr>
          <w:rFonts w:ascii="Nikosh" w:hAnsi="Nikosh" w:cs="Nikosh"/>
        </w:rPr>
        <w:tab/>
        <w:t xml:space="preserve">১.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মামলার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সম্পূর্ণ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নিদোর্ষ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নিরপরাধ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এজহার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এবং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অভিযোগপত্রে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বর্ণিত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কোনরূপ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ঘটনার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সহিত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জড়িত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নয়</w:t>
      </w:r>
      <w:proofErr w:type="spellEnd"/>
      <w:r>
        <w:rPr>
          <w:rFonts w:ascii="Nikosh" w:hAnsi="Nikosh" w:cs="Nikosh"/>
        </w:rPr>
        <w:t>।</w:t>
      </w:r>
    </w:p>
    <w:p w:rsidR="00DF7793" w:rsidRDefault="00DF7793" w:rsidP="00836819">
      <w:pPr>
        <w:spacing w:line="36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২. ১৮৭৮ইং </w:t>
      </w:r>
      <w:proofErr w:type="spellStart"/>
      <w:r>
        <w:rPr>
          <w:rFonts w:ascii="Nikosh" w:hAnsi="Nikosh" w:cs="Nikosh"/>
        </w:rPr>
        <w:t>সালের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অস্ত্র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আইনে</w:t>
      </w:r>
      <w:proofErr w:type="spellEnd"/>
      <w:r>
        <w:rPr>
          <w:rFonts w:ascii="Nikosh" w:hAnsi="Nikosh" w:cs="Nikosh"/>
        </w:rPr>
        <w:t xml:space="preserve"> ১৯ </w:t>
      </w:r>
      <w:proofErr w:type="spellStart"/>
      <w:r>
        <w:rPr>
          <w:rFonts w:ascii="Nikosh" w:hAnsi="Nikosh" w:cs="Nikosh"/>
        </w:rPr>
        <w:t>ধারায়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বর্ণনা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দেওয়া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তাহা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পর্যালোচনা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করলে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দেখা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আইনের</w:t>
      </w:r>
      <w:proofErr w:type="spellEnd"/>
      <w:r>
        <w:rPr>
          <w:rFonts w:ascii="Nikosh" w:hAnsi="Nikosh" w:cs="Nikosh"/>
        </w:rPr>
        <w:t xml:space="preserve"> </w:t>
      </w:r>
      <w:r w:rsidR="00136BF4">
        <w:rPr>
          <w:rFonts w:ascii="Nikosh" w:hAnsi="Nikosh" w:cs="Nikosh"/>
        </w:rPr>
        <w:t xml:space="preserve">১৪ </w:t>
      </w:r>
      <w:proofErr w:type="spellStart"/>
      <w:r w:rsidR="00136BF4">
        <w:rPr>
          <w:rFonts w:ascii="Nikosh" w:hAnsi="Nikosh" w:cs="Nikosh"/>
        </w:rPr>
        <w:t>এবং</w:t>
      </w:r>
      <w:proofErr w:type="spellEnd"/>
      <w:r w:rsidR="00136BF4">
        <w:rPr>
          <w:rFonts w:ascii="Nikosh" w:hAnsi="Nikosh" w:cs="Nikosh"/>
        </w:rPr>
        <w:t xml:space="preserve"> ১৫ </w:t>
      </w:r>
      <w:proofErr w:type="spellStart"/>
      <w:r w:rsidR="00136BF4">
        <w:rPr>
          <w:rFonts w:ascii="Nikosh" w:hAnsi="Nikosh" w:cs="Nikosh"/>
        </w:rPr>
        <w:t>ধারার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বিধান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লংঘন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করিলে</w:t>
      </w:r>
      <w:proofErr w:type="spellEnd"/>
      <w:r w:rsidR="00136BF4">
        <w:rPr>
          <w:rFonts w:ascii="Nikosh" w:hAnsi="Nikosh" w:cs="Nikosh"/>
        </w:rPr>
        <w:t xml:space="preserve"> ১৯ </w:t>
      </w:r>
      <w:proofErr w:type="spellStart"/>
      <w:r w:rsidR="00136BF4">
        <w:rPr>
          <w:rFonts w:ascii="Nikosh" w:hAnsi="Nikosh" w:cs="Nikosh"/>
        </w:rPr>
        <w:t>ধারায়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দন্ডিত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হবে</w:t>
      </w:r>
      <w:proofErr w:type="spellEnd"/>
      <w:r w:rsidR="00136BF4">
        <w:rPr>
          <w:rFonts w:ascii="Nikosh" w:hAnsi="Nikosh" w:cs="Nikosh"/>
        </w:rPr>
        <w:t xml:space="preserve">। </w:t>
      </w:r>
      <w:proofErr w:type="spellStart"/>
      <w:r w:rsidR="00136BF4">
        <w:rPr>
          <w:rFonts w:ascii="Nikosh" w:hAnsi="Nikosh" w:cs="Nikosh"/>
        </w:rPr>
        <w:t>কিন্তু</w:t>
      </w:r>
      <w:proofErr w:type="spellEnd"/>
      <w:r w:rsidR="00136BF4">
        <w:rPr>
          <w:rFonts w:ascii="Nikosh" w:hAnsi="Nikosh" w:cs="Nikosh"/>
        </w:rPr>
        <w:t xml:space="preserve"> ১৪ ও ১৫ </w:t>
      </w:r>
      <w:proofErr w:type="spellStart"/>
      <w:r w:rsidR="00136BF4">
        <w:rPr>
          <w:rFonts w:ascii="Nikosh" w:hAnsi="Nikosh" w:cs="Nikosh"/>
        </w:rPr>
        <w:t>ধারা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পর্যালোচনা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করিলে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দেখা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যায়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যে</w:t>
      </w:r>
      <w:proofErr w:type="spellEnd"/>
      <w:r w:rsidR="00136BF4">
        <w:rPr>
          <w:rFonts w:ascii="Nikosh" w:hAnsi="Nikosh" w:cs="Nikosh"/>
        </w:rPr>
        <w:t xml:space="preserve">, </w:t>
      </w:r>
      <w:proofErr w:type="spellStart"/>
      <w:r w:rsidR="00136BF4">
        <w:rPr>
          <w:rFonts w:ascii="Nikosh" w:hAnsi="Nikosh" w:cs="Nikosh"/>
        </w:rPr>
        <w:t>এই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আসামী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অস্ত্র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আইনের</w:t>
      </w:r>
      <w:proofErr w:type="spellEnd"/>
      <w:r w:rsidR="00136BF4">
        <w:rPr>
          <w:rFonts w:ascii="Nikosh" w:hAnsi="Nikosh" w:cs="Nikosh"/>
        </w:rPr>
        <w:t xml:space="preserve"> ১৪ ও ১৫ </w:t>
      </w:r>
      <w:proofErr w:type="spellStart"/>
      <w:r w:rsidR="00136BF4">
        <w:rPr>
          <w:rFonts w:ascii="Nikosh" w:hAnsi="Nikosh" w:cs="Nikosh"/>
        </w:rPr>
        <w:t>ধারার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কোন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বিধান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লংঘন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করে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নাই</w:t>
      </w:r>
      <w:proofErr w:type="spellEnd"/>
      <w:r w:rsidR="00136BF4">
        <w:rPr>
          <w:rFonts w:ascii="Nikosh" w:hAnsi="Nikosh" w:cs="Nikosh"/>
        </w:rPr>
        <w:t xml:space="preserve">। </w:t>
      </w:r>
      <w:proofErr w:type="spellStart"/>
      <w:r w:rsidR="00136BF4">
        <w:rPr>
          <w:rFonts w:ascii="Nikosh" w:hAnsi="Nikosh" w:cs="Nikosh"/>
        </w:rPr>
        <w:t>এমতাবস্থায়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এই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আসামীর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বিরুদ্ধে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চার্জ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গঠন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করার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মত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কোন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উপাদান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বিদ্যমান</w:t>
      </w:r>
      <w:proofErr w:type="spellEnd"/>
      <w:r w:rsidR="00136BF4">
        <w:rPr>
          <w:rFonts w:ascii="Nikosh" w:hAnsi="Nikosh" w:cs="Nikosh"/>
        </w:rPr>
        <w:t xml:space="preserve"> </w:t>
      </w:r>
      <w:proofErr w:type="spellStart"/>
      <w:r w:rsidR="00136BF4">
        <w:rPr>
          <w:rFonts w:ascii="Nikosh" w:hAnsi="Nikosh" w:cs="Nikosh"/>
        </w:rPr>
        <w:t>নাই</w:t>
      </w:r>
      <w:proofErr w:type="spellEnd"/>
      <w:r w:rsidR="00136BF4">
        <w:rPr>
          <w:rFonts w:ascii="Nikosh" w:hAnsi="Nikosh" w:cs="Nikosh"/>
        </w:rPr>
        <w:t>।</w:t>
      </w:r>
    </w:p>
    <w:p w:rsidR="00136BF4" w:rsidRDefault="00136BF4" w:rsidP="00836819">
      <w:pPr>
        <w:spacing w:line="36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৩. </w:t>
      </w:r>
      <w:r w:rsidRPr="00836819">
        <w:rPr>
          <w:rFonts w:ascii="Nikosh" w:hAnsi="Nikosh" w:cs="Nikosh"/>
          <w:sz w:val="26"/>
        </w:rPr>
        <w:t>‍‍‌''No license is required to keep a dagger and consequently a person cannot be convicted if he is found in possession of a dagger’’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মহামান্য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সুপ্রী</w:t>
      </w:r>
      <w:r w:rsidR="00AE438B">
        <w:rPr>
          <w:rFonts w:ascii="Nikosh" w:hAnsi="Nikosh" w:cs="Nikosh"/>
        </w:rPr>
        <w:t>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কোর্ট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হাইকোর্ট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বিভাগ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মাননীয়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বিচারপতি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গোলাম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রাব্বানী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এবং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মাননীয়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বিচারপতি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নুরুল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ইসলাম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বিগত</w:t>
      </w:r>
      <w:proofErr w:type="spellEnd"/>
      <w:r>
        <w:rPr>
          <w:rFonts w:ascii="Nikosh" w:hAnsi="Nikosh" w:cs="Nikosh"/>
        </w:rPr>
        <w:t xml:space="preserve"> ২৮/১০/১৯৯৭ইং</w:t>
      </w:r>
      <w:r w:rsidR="00FC35A9"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সিদ্ধান্ত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প্রদান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করেন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যাহা</w:t>
      </w:r>
      <w:proofErr w:type="spellEnd"/>
      <w:r>
        <w:rPr>
          <w:rFonts w:ascii="Nikosh" w:hAnsi="Nikosh" w:cs="Nikosh"/>
        </w:rPr>
        <w:t xml:space="preserve"> </w:t>
      </w:r>
      <w:r w:rsidRPr="00FC35A9">
        <w:rPr>
          <w:rFonts w:ascii="Nikosh" w:hAnsi="Nikosh" w:cs="Nikosh"/>
          <w:sz w:val="26"/>
        </w:rPr>
        <w:t>49</w:t>
      </w:r>
      <w:r w:rsidR="00FC35A9" w:rsidRPr="00FC35A9">
        <w:rPr>
          <w:rFonts w:ascii="Nikosh" w:hAnsi="Nikosh" w:cs="Nikosh"/>
          <w:sz w:val="26"/>
        </w:rPr>
        <w:t xml:space="preserve"> </w:t>
      </w:r>
      <w:r w:rsidRPr="00FC35A9">
        <w:rPr>
          <w:rFonts w:ascii="Nikosh" w:hAnsi="Nikosh" w:cs="Nikosh"/>
          <w:sz w:val="26"/>
        </w:rPr>
        <w:t>DLR page No. 614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বিবৃত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এমতাবস্থায়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আস</w:t>
      </w:r>
      <w:r w:rsidR="00C66371">
        <w:rPr>
          <w:rFonts w:ascii="Nikosh" w:hAnsi="Nikosh" w:cs="Nikosh"/>
        </w:rPr>
        <w:t>া</w:t>
      </w:r>
      <w:r>
        <w:rPr>
          <w:rFonts w:ascii="Nikosh" w:hAnsi="Nikosh" w:cs="Nikosh"/>
        </w:rPr>
        <w:t>মীর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বিরুদ্ধে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চার্জ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গঠন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কোন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উপাদান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বিদ্যমান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নাই</w:t>
      </w:r>
      <w:proofErr w:type="spellEnd"/>
      <w:r>
        <w:rPr>
          <w:rFonts w:ascii="Nikosh" w:hAnsi="Nikosh" w:cs="Nikosh"/>
        </w:rPr>
        <w:t>।</w:t>
      </w:r>
    </w:p>
    <w:p w:rsidR="00136BF4" w:rsidRDefault="00136BF4" w:rsidP="00836819">
      <w:pPr>
        <w:spacing w:line="36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৪. </w:t>
      </w:r>
      <w:proofErr w:type="spellStart"/>
      <w:r>
        <w:rPr>
          <w:rFonts w:ascii="Nikosh" w:hAnsi="Nikosh" w:cs="Nikosh"/>
        </w:rPr>
        <w:t>বক্রী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বাচনিক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শুনানীকালে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বিজ্ঞ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কৌশুলী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কর্তৃক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হইবে</w:t>
      </w:r>
      <w:proofErr w:type="spellEnd"/>
      <w:r>
        <w:rPr>
          <w:rFonts w:ascii="Nikosh" w:hAnsi="Nikosh" w:cs="Nikosh"/>
        </w:rPr>
        <w:t>।</w:t>
      </w:r>
    </w:p>
    <w:p w:rsidR="00136BF4" w:rsidRPr="00DF7793" w:rsidRDefault="00136BF4" w:rsidP="00836819">
      <w:pPr>
        <w:spacing w:line="36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অতএব</w:t>
      </w:r>
      <w:proofErr w:type="spellEnd"/>
      <w:r>
        <w:rPr>
          <w:rFonts w:ascii="Nikosh" w:hAnsi="Nikosh" w:cs="Nikosh"/>
        </w:rPr>
        <w:t xml:space="preserve">,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মাননীয়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আদালত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দয়াপ্রকাশে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মর্মমতে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আসামীকে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অত্র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মামলার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দায়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হইতে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অব্যহতি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প্রদান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মহোদয়ের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সদয়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মর্জি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হয়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ইতি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তাং</w:t>
      </w:r>
      <w:proofErr w:type="spellEnd"/>
      <w:r w:rsidR="00713B85">
        <w:rPr>
          <w:rFonts w:ascii="Nikosh" w:hAnsi="Nikosh" w:cs="Nikosh"/>
        </w:rPr>
        <w:t>-</w:t>
      </w:r>
      <w:r>
        <w:rPr>
          <w:rFonts w:ascii="Nikosh" w:hAnsi="Nikosh" w:cs="Nikosh"/>
        </w:rPr>
        <w:t xml:space="preserve"> </w:t>
      </w:r>
    </w:p>
    <w:sectPr w:rsidR="00136BF4" w:rsidRPr="00DF7793" w:rsidSect="001A0ADE">
      <w:pgSz w:w="12240" w:h="20160" w:code="5"/>
      <w:pgMar w:top="4320" w:right="720" w:bottom="1872" w:left="288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F7793"/>
    <w:rsid w:val="00136BF4"/>
    <w:rsid w:val="001A0ADE"/>
    <w:rsid w:val="00260AED"/>
    <w:rsid w:val="00276521"/>
    <w:rsid w:val="002C3E24"/>
    <w:rsid w:val="0058554E"/>
    <w:rsid w:val="00713B85"/>
    <w:rsid w:val="00836819"/>
    <w:rsid w:val="00AD34A8"/>
    <w:rsid w:val="00AE438B"/>
    <w:rsid w:val="00AF2C53"/>
    <w:rsid w:val="00BE1FB4"/>
    <w:rsid w:val="00C66371"/>
    <w:rsid w:val="00DF7793"/>
    <w:rsid w:val="00E47B6E"/>
    <w:rsid w:val="00F26DFF"/>
    <w:rsid w:val="00F40035"/>
    <w:rsid w:val="00F616D5"/>
    <w:rsid w:val="00FC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9</cp:revision>
  <cp:lastPrinted>2017-02-07T10:39:00Z</cp:lastPrinted>
  <dcterms:created xsi:type="dcterms:W3CDTF">2017-02-07T10:36:00Z</dcterms:created>
  <dcterms:modified xsi:type="dcterms:W3CDTF">2017-06-01T04:34:00Z</dcterms:modified>
</cp:coreProperties>
</file>