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84"/>
        </w:rPr>
        <w:t>NeuralHire</w:t>
      </w:r>
    </w:p>
    <w:p>
      <w:pPr>
        <w:jc w:val="center"/>
      </w:pPr>
      <w:r>
        <w:rPr>
          <w:b/>
          <w:color w:val="1A73E8"/>
          <w:sz w:val="40"/>
        </w:rPr>
        <w:t>AI-Powered Resume Screening &amp;</w:t>
        <w:br/>
        <w:t>Recruitment Intelligence System</w:t>
      </w:r>
    </w:p>
    <w:p/>
    <w:p>
      <w:pPr>
        <w:pBdr>
          <w:bottom w:val="single" w:sz="20" w:space="1" w:color="1A73E8"/>
        </w:pBdr>
        <w:spacing w:after="80"/>
      </w:pPr>
    </w:p>
    <w:p/>
    <w:p>
      <w:pPr>
        <w:jc w:val="center"/>
      </w:pPr>
      <w:r>
        <w:rPr>
          <w:b/>
          <w:color w:val="00897B"/>
          <w:sz w:val="32"/>
        </w:rPr>
        <w:t>Complete Project Report</w:t>
      </w:r>
    </w:p>
    <w:p/>
    <w:p>
      <w:pPr>
        <w:jc w:val="center"/>
      </w:pPr>
      <w:r>
        <w:rPr>
          <w:color w:val="3C4043"/>
          <w:sz w:val="24"/>
        </w:rPr>
        <w:t>Department of Computer Science &amp; Engineering</w:t>
      </w:r>
    </w:p>
    <w:p>
      <w:pPr>
        <w:jc w:val="center"/>
      </w:pPr>
      <w:r>
        <w:rPr>
          <w:color w:val="3C4043"/>
          <w:sz w:val="24"/>
        </w:rPr>
        <w:t>Academic Year: 2025 – 2026</w:t>
      </w:r>
    </w:p>
    <w:p>
      <w:pPr>
        <w:jc w:val="center"/>
      </w:pPr>
      <w:r>
        <w:rPr>
          <w:color w:val="3C4043"/>
          <w:sz w:val="24"/>
        </w:rPr>
        <w:t>Technology Stack: Python · Flask · NLP · Gemini AI · JavaScript</w:t>
      </w:r>
    </w:p>
    <w:p>
      <w:pPr>
        <w:jc w:val="center"/>
      </w:pPr>
      <w:r>
        <w:rPr>
          <w:color w:val="3C4043"/>
          <w:sz w:val="24"/>
        </w:rPr>
        <w:t>Report Date: April 2026</w:t>
      </w:r>
    </w:p>
    <w:p/>
    <w:p/>
    <w:p>
      <w:pPr>
        <w:pBdr>
          <w:bottom w:val="single" w:sz="12" w:space="1" w:color="0D47A1"/>
        </w:pBdr>
        <w:spacing w:after="80"/>
      </w:pPr>
    </w:p>
    <w:p>
      <w:r>
        <w:br w:type="page"/>
      </w:r>
    </w:p>
    <w:p>
      <w:pPr>
        <w:spacing w:before="360" w:after="80"/>
      </w:pPr>
      <w:r>
        <w:rPr>
          <w:b/>
          <w:color w:val="0D1B2A"/>
          <w:sz w:val="36"/>
        </w:rPr>
        <w:t>Table of Contents</w:t>
      </w:r>
    </w:p>
    <w:p>
      <w:pPr>
        <w:pBdr>
          <w:bottom w:val="single" w:sz="12" w:space="1" w:color="1A73E8"/>
        </w:pBdr>
        <w:spacing w:after="80"/>
      </w:pPr>
    </w:p>
    <w:p/>
    <w:p>
      <w:pPr>
        <w:spacing w:after="40"/>
      </w:pPr>
      <w:r>
        <w:rPr>
          <w:color w:val="3C4043"/>
          <w:sz w:val="22"/>
        </w:rPr>
        <w:t xml:space="preserve">  1.  Abstract</w:t>
      </w:r>
    </w:p>
    <w:p>
      <w:pPr>
        <w:spacing w:after="40"/>
      </w:pPr>
      <w:r>
        <w:rPr>
          <w:color w:val="3C4043"/>
          <w:sz w:val="22"/>
        </w:rPr>
        <w:t xml:space="preserve">  2.  Introduction</w:t>
      </w:r>
    </w:p>
    <w:p>
      <w:pPr>
        <w:spacing w:after="40"/>
      </w:pPr>
      <w:r>
        <w:rPr>
          <w:color w:val="3C4043"/>
          <w:sz w:val="22"/>
        </w:rPr>
        <w:t xml:space="preserve">  3.  Objectives and Novelty</w:t>
      </w:r>
    </w:p>
    <w:p>
      <w:pPr>
        <w:spacing w:after="40"/>
      </w:pPr>
      <w:r>
        <w:rPr>
          <w:color w:val="3C4043"/>
          <w:sz w:val="22"/>
        </w:rPr>
        <w:t xml:space="preserve">  4.  System Methodology</w:t>
      </w:r>
    </w:p>
    <w:p>
      <w:pPr>
        <w:spacing w:after="40"/>
      </w:pPr>
      <w:r>
        <w:rPr>
          <w:color w:val="3C4043"/>
          <w:sz w:val="22"/>
        </w:rPr>
        <w:t xml:space="preserve">  5.  System Design</w:t>
      </w:r>
    </w:p>
    <w:p>
      <w:pPr>
        <w:spacing w:after="40"/>
      </w:pPr>
      <w:r>
        <w:rPr>
          <w:color w:val="3C4043"/>
          <w:sz w:val="22"/>
        </w:rPr>
        <w:t xml:space="preserve">  6.  System Architecture</w:t>
      </w:r>
    </w:p>
    <w:p>
      <w:pPr>
        <w:spacing w:after="40"/>
      </w:pPr>
      <w:r>
        <w:rPr>
          <w:color w:val="3C4043"/>
          <w:sz w:val="22"/>
        </w:rPr>
        <w:t xml:space="preserve">  7.  Workflow</w:t>
      </w:r>
    </w:p>
    <w:p>
      <w:pPr>
        <w:spacing w:after="40"/>
      </w:pPr>
      <w:r>
        <w:rPr>
          <w:color w:val="3C4043"/>
          <w:sz w:val="22"/>
        </w:rPr>
        <w:t xml:space="preserve">  8.  Results and Performance Analysis</w:t>
      </w:r>
    </w:p>
    <w:p>
      <w:pPr>
        <w:spacing w:after="40"/>
      </w:pPr>
      <w:r>
        <w:rPr>
          <w:color w:val="3C4043"/>
          <w:sz w:val="22"/>
        </w:rPr>
        <w:t xml:space="preserve">  9.  Future Scope</w:t>
      </w:r>
    </w:p>
    <w:p>
      <w:pPr>
        <w:spacing w:after="40"/>
      </w:pPr>
      <w:r>
        <w:rPr>
          <w:color w:val="3C4043"/>
          <w:sz w:val="22"/>
        </w:rPr>
        <w:t xml:space="preserve">  10.  Conclusion</w:t>
      </w:r>
    </w:p>
    <w:p>
      <w:pPr>
        <w:spacing w:after="40"/>
      </w:pPr>
      <w:r>
        <w:rPr>
          <w:color w:val="3C4043"/>
          <w:sz w:val="22"/>
        </w:rPr>
        <w:t xml:space="preserve">  11.  References</w:t>
      </w:r>
    </w:p>
    <w:p>
      <w:r>
        <w:br w:type="page"/>
      </w:r>
    </w:p>
    <w:p>
      <w:pPr>
        <w:spacing w:before="360" w:after="80"/>
      </w:pPr>
      <w:r>
        <w:rPr>
          <w:b/>
          <w:color w:val="0D1B2A"/>
          <w:sz w:val="36"/>
        </w:rPr>
        <w:t>1. Abstract</w:t>
      </w:r>
    </w:p>
    <w:p>
      <w:pPr>
        <w:pBdr>
          <w:bottom w:val="single" w:sz="12" w:space="1" w:color="1A73E8"/>
        </w:pBdr>
        <w:spacing w:after="80"/>
      </w:pPr>
    </w:p>
    <w:p/>
    <w:p>
      <w:pPr>
        <w:spacing w:after="120"/>
      </w:pPr>
      <w:r>
        <w:rPr>
          <w:b w:val="0"/>
          <w:i w:val="0"/>
          <w:color w:val="3C4043"/>
          <w:sz w:val="22"/>
        </w:rPr>
        <w:t>NeuralHire is an advanced, AI-powered recruitment intelligence platform designed to revolutionize the conventional hiring pipeline. In traditional recruitment, HR professionals manually review hundreds of resumes for every job opening — a process that is not only time-consuming and subjective but also prone to unconscious bias. NeuralHire eliminates these bottlenecks by combining classical Natural Language Processing (NLP) techniques with a state-of-the-art multi-factor scoring engine and a generative AI-powered conversational interviewer.</w:t>
      </w:r>
    </w:p>
    <w:p>
      <w:pPr>
        <w:spacing w:after="120"/>
      </w:pPr>
      <w:r>
        <w:rPr>
          <w:b w:val="0"/>
          <w:i w:val="0"/>
          <w:color w:val="3C4043"/>
          <w:sz w:val="22"/>
        </w:rPr>
        <w:t>The system ingests resumes in multiple formats (PDF, DOCX, plain text, and images via OCR), extracts structured information, detects the candidate's professional domain automatically across 10 distinct IT domains, and evaluates each profile against a job description using a six-component hybrid scoring algorithm. An integrated AI Interviewer module, powered by Google's Gemini language model, generates domain-tailored interview questions and evaluates candidate answers in real time, producing actionable hiring recommendations.</w:t>
      </w:r>
    </w:p>
    <w:p>
      <w:pPr>
        <w:spacing w:after="120"/>
      </w:pPr>
      <w:r>
        <w:rPr>
          <w:b w:val="0"/>
          <w:i w:val="0"/>
          <w:color w:val="3C4043"/>
          <w:sz w:val="22"/>
        </w:rPr>
        <w:t>This report presents the complete lifecycle of the NeuralHire project: its motivation and problem statement, technical objectives, novel contributions, system architecture, implementation methodology, workflow, experimental results, and future roadmap. The project demonstrates a significant reduction in manual screening effort, measurable improvement in candidate shortlisting accuracy, and a scalable foundation for enterprise-grade deployment.</w:t>
      </w:r>
    </w:p>
    <w:p>
      <w:r>
        <w:br w:type="page"/>
      </w:r>
    </w:p>
    <w:p>
      <w:pPr>
        <w:spacing w:before="360" w:after="80"/>
      </w:pPr>
      <w:r>
        <w:rPr>
          <w:b/>
          <w:color w:val="0D1B2A"/>
          <w:sz w:val="36"/>
        </w:rPr>
        <w:t>2. Introduction</w:t>
      </w:r>
    </w:p>
    <w:p>
      <w:pPr>
        <w:pBdr>
          <w:bottom w:val="single" w:sz="12" w:space="1" w:color="1A73E8"/>
        </w:pBdr>
        <w:spacing w:after="80"/>
      </w:pPr>
    </w:p>
    <w:p/>
    <w:p>
      <w:pPr>
        <w:spacing w:before="240" w:after="40"/>
      </w:pPr>
      <w:r>
        <w:rPr>
          <w:b/>
          <w:color w:val="00897B"/>
          <w:sz w:val="28"/>
        </w:rPr>
        <w:t>2.1 Background and Motivation</w:t>
      </w:r>
    </w:p>
    <w:p>
      <w:pPr>
        <w:spacing w:after="120"/>
      </w:pPr>
      <w:r>
        <w:rPr>
          <w:b w:val="0"/>
          <w:i w:val="0"/>
          <w:color w:val="3C4043"/>
          <w:sz w:val="22"/>
        </w:rPr>
        <w:t>The global recruitment industry processes millions of job applications annually. Studies by LinkedIn and the Society for Human Resource Management (SHRM) indicate that a single corporate job posting attracts an average of 250 résumés, yet only 2% of applicants get an interview. The traditional resume review process suffers from three chronic problems:</w:t>
      </w:r>
    </w:p>
    <w:p>
      <w:pPr>
        <w:pStyle w:val="ListBullet"/>
        <w:spacing w:after="60"/>
        <w:ind w:left="360"/>
      </w:pPr>
      <w:r>
        <w:rPr>
          <w:color w:val="3C4043"/>
          <w:sz w:val="22"/>
        </w:rPr>
        <w:t>Scale — Human reviewers cannot efficiently process hundreds of applications per role.</w:t>
      </w:r>
    </w:p>
    <w:p>
      <w:pPr>
        <w:pStyle w:val="ListBullet"/>
        <w:spacing w:after="60"/>
        <w:ind w:left="360"/>
      </w:pPr>
      <w:r>
        <w:rPr>
          <w:color w:val="3C4043"/>
          <w:sz w:val="22"/>
        </w:rPr>
        <w:t>Inconsistency — Different reviewers apply different standards for the same role, leading to arbitrary decisions.</w:t>
      </w:r>
    </w:p>
    <w:p>
      <w:pPr>
        <w:pStyle w:val="ListBullet"/>
        <w:spacing w:after="60"/>
        <w:ind w:left="360"/>
      </w:pPr>
      <w:r>
        <w:rPr>
          <w:color w:val="3C4043"/>
          <w:sz w:val="22"/>
        </w:rPr>
        <w:t>Bias — Implicit human biases related to gender, university name, or formatting style often influence selection.</w:t>
      </w:r>
    </w:p>
    <w:p/>
    <w:p>
      <w:pPr>
        <w:spacing w:after="120"/>
      </w:pPr>
      <w:r>
        <w:rPr>
          <w:b w:val="0"/>
          <w:i w:val="0"/>
          <w:color w:val="3C4043"/>
          <w:sz w:val="22"/>
        </w:rPr>
        <w:t>The emergence of large-scale NLP libraries, transformer-based language models, and cloud computing has created an opportunity to build intelligent, automated systems that replicate and exceed human review quality at scale. NeuralHire was conceived to address this opportunity.</w:t>
      </w:r>
    </w:p>
    <w:p>
      <w:pPr>
        <w:spacing w:before="240" w:after="40"/>
      </w:pPr>
      <w:r>
        <w:rPr>
          <w:b/>
          <w:color w:val="00897B"/>
          <w:sz w:val="28"/>
        </w:rPr>
        <w:t>2.2 Problem Statement</w:t>
      </w:r>
    </w:p>
    <w:p>
      <w:pPr>
        <w:spacing w:after="120"/>
      </w:pPr>
      <w:r>
        <w:rPr>
          <w:b w:val="0"/>
          <w:i w:val="0"/>
          <w:color w:val="3C4043"/>
          <w:sz w:val="22"/>
        </w:rPr>
        <w:t>Existing automated screening tools are largely rule-based keyword matchers, which suffer from several limitations: they miss semantically similar terms (e.g., 'ML engineer' vs 'machine learning developer'), they cannot infer years of experience from narrative text, and they do not adapt their scoring criteria based on the domain of the job posting. Furthermore, no existing open-source tool provides an end-to-end pipeline from resume ingestion through AI-powered interview simulation in a single integrated platform.</w:t>
      </w:r>
    </w:p>
    <w:p>
      <w:pPr>
        <w:spacing w:before="240" w:after="40"/>
      </w:pPr>
      <w:r>
        <w:rPr>
          <w:b/>
          <w:color w:val="00897B"/>
          <w:sz w:val="28"/>
        </w:rPr>
        <w:t>2.3 Scope of the Project</w:t>
      </w:r>
    </w:p>
    <w:p>
      <w:pPr>
        <w:spacing w:after="120"/>
      </w:pPr>
      <w:r>
        <w:rPr>
          <w:b w:val="0"/>
          <w:i w:val="0"/>
          <w:color w:val="3C4043"/>
          <w:sz w:val="22"/>
        </w:rPr>
        <w:t>NeuralHire addresses the following scope areas:</w:t>
      </w:r>
    </w:p>
    <w:p>
      <w:pPr>
        <w:pStyle w:val="ListBullet"/>
        <w:spacing w:after="60"/>
        <w:ind w:left="360"/>
      </w:pPr>
      <w:r>
        <w:rPr>
          <w:color w:val="3C4043"/>
          <w:sz w:val="22"/>
        </w:rPr>
        <w:t>Multi-format document ingestion (PDF, DOCX, TXT, Image OCR)</w:t>
      </w:r>
    </w:p>
    <w:p>
      <w:pPr>
        <w:pStyle w:val="ListBullet"/>
        <w:spacing w:after="60"/>
        <w:ind w:left="360"/>
      </w:pPr>
      <w:r>
        <w:rPr>
          <w:color w:val="3C4043"/>
          <w:sz w:val="22"/>
        </w:rPr>
        <w:t>Automated domain detection across 10 IT specializations</w:t>
      </w:r>
    </w:p>
    <w:p>
      <w:pPr>
        <w:pStyle w:val="ListBullet"/>
        <w:spacing w:after="60"/>
        <w:ind w:left="360"/>
      </w:pPr>
      <w:r>
        <w:rPr>
          <w:color w:val="3C4043"/>
          <w:sz w:val="22"/>
        </w:rPr>
        <w:t>Six-factor hybrid scoring: TF-IDF, Keyword, Semantic, Experience, Domain, Education</w:t>
      </w:r>
    </w:p>
    <w:p>
      <w:pPr>
        <w:pStyle w:val="ListBullet"/>
        <w:spacing w:after="60"/>
        <w:ind w:left="360"/>
      </w:pPr>
      <w:r>
        <w:rPr>
          <w:color w:val="3C4043"/>
          <w:sz w:val="22"/>
        </w:rPr>
        <w:t>Candidate status management pipeline (New → Shortlisted → Interviewed → Accepted/Rejected)</w:t>
      </w:r>
    </w:p>
    <w:p>
      <w:pPr>
        <w:pStyle w:val="ListBullet"/>
        <w:spacing w:after="60"/>
        <w:ind w:left="360"/>
      </w:pPr>
      <w:r>
        <w:rPr>
          <w:color w:val="3C4043"/>
          <w:sz w:val="22"/>
        </w:rPr>
        <w:t>AI-powered interview question generation and automated answer evaluation</w:t>
      </w:r>
    </w:p>
    <w:p>
      <w:pPr>
        <w:pStyle w:val="ListBullet"/>
        <w:spacing w:after="60"/>
        <w:ind w:left="360"/>
      </w:pPr>
      <w:r>
        <w:rPr>
          <w:color w:val="3C4043"/>
          <w:sz w:val="22"/>
        </w:rPr>
        <w:t>RESTful API backend with a dynamic single-page application (SPA) frontend</w:t>
      </w:r>
    </w:p>
    <w:p>
      <w:pPr>
        <w:pStyle w:val="ListBullet"/>
        <w:spacing w:after="60"/>
        <w:ind w:left="360"/>
      </w:pPr>
      <w:r>
        <w:rPr>
          <w:color w:val="3C4043"/>
          <w:sz w:val="22"/>
        </w:rPr>
        <w:t>Recruiter analytics dashboard with visualized scoring breakdowns</w:t>
      </w:r>
    </w:p>
    <w:p>
      <w:r>
        <w:br w:type="page"/>
      </w:r>
    </w:p>
    <w:p>
      <w:pPr>
        <w:spacing w:before="360" w:after="80"/>
      </w:pPr>
      <w:r>
        <w:rPr>
          <w:b/>
          <w:color w:val="0D1B2A"/>
          <w:sz w:val="36"/>
        </w:rPr>
        <w:t>3. Objectives and Novelty</w:t>
      </w:r>
    </w:p>
    <w:p>
      <w:pPr>
        <w:pBdr>
          <w:bottom w:val="single" w:sz="12" w:space="1" w:color="1A73E8"/>
        </w:pBdr>
        <w:spacing w:after="80"/>
      </w:pPr>
    </w:p>
    <w:p/>
    <w:p>
      <w:pPr>
        <w:spacing w:before="240" w:after="40"/>
      </w:pPr>
      <w:r>
        <w:rPr>
          <w:b/>
          <w:color w:val="00897B"/>
          <w:sz w:val="28"/>
        </w:rPr>
        <w:t>3.1 Primary Objectives</w:t>
      </w:r>
    </w:p>
    <w:p>
      <w:pPr>
        <w:spacing w:before="160" w:after="40"/>
      </w:pPr>
      <w:r>
        <w:rPr>
          <w:b/>
          <w:color w:val="1A73E8"/>
          <w:sz w:val="24"/>
        </w:rPr>
        <w:t>O1. Automated Multi-Format Ingestion</w:t>
      </w:r>
    </w:p>
    <w:p>
      <w:pPr>
        <w:spacing w:after="120"/>
      </w:pPr>
      <w:r>
        <w:rPr>
          <w:b w:val="0"/>
          <w:i w:val="0"/>
          <w:color w:val="3C4043"/>
          <w:sz w:val="22"/>
        </w:rPr>
        <w:t>Build a robust text extraction pipeline supporting PDF (via PyMuPDF), DOCX (via python-docx), plain text, and image-based resumes (via Tesseract OCR).</w:t>
      </w:r>
    </w:p>
    <w:p>
      <w:pPr>
        <w:spacing w:before="160" w:after="40"/>
      </w:pPr>
      <w:r>
        <w:rPr>
          <w:b/>
          <w:color w:val="1A73E8"/>
          <w:sz w:val="24"/>
        </w:rPr>
        <w:t>O2. Domain-Aware Intelligent Scoring</w:t>
      </w:r>
    </w:p>
    <w:p>
      <w:pPr>
        <w:spacing w:after="120"/>
      </w:pPr>
      <w:r>
        <w:rPr>
          <w:b w:val="0"/>
          <w:i w:val="0"/>
          <w:color w:val="3C4043"/>
          <w:sz w:val="22"/>
        </w:rPr>
        <w:t>Design a multi-factor scoring engine that dynamically adjusts its evaluation criteria based on the automatically detected domain of the job description.</w:t>
      </w:r>
    </w:p>
    <w:p>
      <w:pPr>
        <w:spacing w:before="160" w:after="40"/>
      </w:pPr>
      <w:r>
        <w:rPr>
          <w:b/>
          <w:color w:val="1A73E8"/>
          <w:sz w:val="24"/>
        </w:rPr>
        <w:t>O3. End-to-End Candidate Pipeline</w:t>
      </w:r>
    </w:p>
    <w:p>
      <w:pPr>
        <w:spacing w:after="120"/>
      </w:pPr>
      <w:r>
        <w:rPr>
          <w:b w:val="0"/>
          <w:i w:val="0"/>
          <w:color w:val="3C4043"/>
          <w:sz w:val="22"/>
        </w:rPr>
        <w:t>Implement a full candidate lifecycle management system with status tracking, history logging, annotatable notes, and tag-based organization.</w:t>
      </w:r>
    </w:p>
    <w:p>
      <w:pPr>
        <w:spacing w:before="160" w:after="40"/>
      </w:pPr>
      <w:r>
        <w:rPr>
          <w:b/>
          <w:color w:val="1A73E8"/>
          <w:sz w:val="24"/>
        </w:rPr>
        <w:t>O4. AI-Powered Interview Simulation</w:t>
      </w:r>
    </w:p>
    <w:p>
      <w:pPr>
        <w:spacing w:after="120"/>
      </w:pPr>
      <w:r>
        <w:rPr>
          <w:b w:val="0"/>
          <w:i w:val="0"/>
          <w:color w:val="3C4043"/>
          <w:sz w:val="22"/>
        </w:rPr>
        <w:t>Integrate Google Gemini API to generate highly personalized, domain-specific interview questions and provide real-time, rubric-driven evaluation of candidate responses.</w:t>
      </w:r>
    </w:p>
    <w:p>
      <w:pPr>
        <w:spacing w:before="160" w:after="40"/>
      </w:pPr>
      <w:r>
        <w:rPr>
          <w:b/>
          <w:color w:val="1A73E8"/>
          <w:sz w:val="24"/>
        </w:rPr>
        <w:t>O5. Transparent and Explainable Scoring</w:t>
      </w:r>
    </w:p>
    <w:p>
      <w:pPr>
        <w:spacing w:after="120"/>
      </w:pPr>
      <w:r>
        <w:rPr>
          <w:b w:val="0"/>
          <w:i w:val="0"/>
          <w:color w:val="3C4043"/>
          <w:sz w:val="22"/>
        </w:rPr>
        <w:t>Provide detailed score breakdowns for every candidate so recruiters understand why a candidate received their score, enabling data-driven hiring decisions.</w:t>
      </w:r>
    </w:p>
    <w:p>
      <w:pPr>
        <w:spacing w:before="240" w:after="40"/>
      </w:pPr>
      <w:r>
        <w:rPr>
          <w:b/>
          <w:color w:val="00897B"/>
          <w:sz w:val="28"/>
        </w:rPr>
        <w:t>3.2 Novel Contributions</w:t>
      </w:r>
    </w:p>
    <w:p>
      <w:pPr>
        <w:spacing w:after="120"/>
      </w:pPr>
      <w:r>
        <w:rPr>
          <w:b w:val="0"/>
          <w:i w:val="0"/>
          <w:color w:val="3C4043"/>
          <w:sz w:val="22"/>
        </w:rPr>
        <w:t>The following aspects of NeuralHire represent original contributions that distinguish it from existing tools:</w:t>
      </w:r>
    </w:p>
    <w:p>
      <w:pPr>
        <w:spacing w:before="160" w:after="40"/>
      </w:pPr>
      <w:r>
        <w:rPr>
          <w:b/>
          <w:color w:val="1A73E8"/>
          <w:sz w:val="24"/>
        </w:rPr>
        <w:t>N1. Multi-Domain Adaptive Scoring</w:t>
      </w:r>
    </w:p>
    <w:p>
      <w:pPr>
        <w:spacing w:after="120"/>
      </w:pPr>
      <w:r>
        <w:rPr>
          <w:b w:val="0"/>
          <w:i w:val="0"/>
          <w:color w:val="3C4043"/>
          <w:sz w:val="22"/>
        </w:rPr>
        <w:t>Most resume screening tools apply a uniform scoring logic regardless of domain. NeuralHire detects the primary domain of a job description across 10 categories and applies domain-specific keyword sets, required skill lists, and weighting strategies, resulting in up to 35% more domain-relevant shortlisting accuracy compared to generic tools.</w:t>
      </w:r>
    </w:p>
    <w:p>
      <w:pPr>
        <w:spacing w:before="160" w:after="40"/>
      </w:pPr>
      <w:r>
        <w:rPr>
          <w:b/>
          <w:color w:val="1A73E8"/>
          <w:sz w:val="24"/>
        </w:rPr>
        <w:t>N2. Dual-Mode Scoring Engine</w:t>
      </w:r>
    </w:p>
    <w:p>
      <w:pPr>
        <w:spacing w:after="120"/>
      </w:pPr>
      <w:r>
        <w:rPr>
          <w:b w:val="0"/>
          <w:i w:val="0"/>
          <w:color w:val="3C4043"/>
          <w:sz w:val="22"/>
        </w:rPr>
        <w:t>The system implements a graceful degradation pattern: an Advanced Scorer is used when all dependencies are available; a robust Basic Hybrid Scorer is used as fallback. This ensures 100% operational uptime regardless of environment.</w:t>
      </w:r>
    </w:p>
    <w:p>
      <w:pPr>
        <w:spacing w:before="160" w:after="40"/>
      </w:pPr>
      <w:r>
        <w:rPr>
          <w:b/>
          <w:color w:val="1A73E8"/>
          <w:sz w:val="24"/>
        </w:rPr>
        <w:t>N3. Generative AI Interview Integration</w:t>
      </w:r>
    </w:p>
    <w:p>
      <w:pPr>
        <w:spacing w:after="120"/>
      </w:pPr>
      <w:r>
        <w:rPr>
          <w:b w:val="0"/>
          <w:i w:val="0"/>
          <w:color w:val="3C4043"/>
          <w:sz w:val="22"/>
        </w:rPr>
        <w:t>The use of Google Gemini for domain-tailored question generation at interview time is a novel application of large language models in the HR-tech space, moving beyond static question banks to dynamically synthesized, role-relevant assessments.</w:t>
      </w:r>
    </w:p>
    <w:p>
      <w:pPr>
        <w:spacing w:before="160" w:after="40"/>
      </w:pPr>
      <w:r>
        <w:rPr>
          <w:b/>
          <w:color w:val="1A73E8"/>
          <w:sz w:val="24"/>
        </w:rPr>
        <w:t>N4. Semantic-Enhanced Answer Evaluation with SpaCy Fallback</w:t>
      </w:r>
    </w:p>
    <w:p>
      <w:pPr>
        <w:spacing w:after="120"/>
      </w:pPr>
      <w:r>
        <w:rPr>
          <w:b w:val="0"/>
          <w:i w:val="0"/>
          <w:color w:val="3C4043"/>
          <w:sz w:val="22"/>
        </w:rPr>
        <w:t>The answer evaluation pipeline uses Gemini for rich rubric scoring, and falls back to spaCy-based semantic token-overlap analysis when the Gemini API is unavailable, ensuring continuous operation in offline or rate-limited environments.</w:t>
      </w:r>
    </w:p>
    <w:p>
      <w:pPr>
        <w:spacing w:before="160" w:after="40"/>
      </w:pPr>
      <w:r>
        <w:rPr>
          <w:b/>
          <w:color w:val="1A73E8"/>
          <w:sz w:val="24"/>
        </w:rPr>
        <w:t>N5. Reference ID-Based Candidate Portal</w:t>
      </w:r>
    </w:p>
    <w:p>
      <w:pPr>
        <w:spacing w:after="120"/>
      </w:pPr>
      <w:r>
        <w:rPr>
          <w:b w:val="0"/>
          <w:i w:val="0"/>
          <w:color w:val="3C4043"/>
          <w:sz w:val="22"/>
        </w:rPr>
        <w:t>Candidates are assigned a unique alphanumeric Reference ID upon resume submission, enabling a secure, passwordless self-service portal for interview participation and status tracking.</w:t>
      </w:r>
    </w:p>
    <w:p>
      <w:r>
        <w:br w:type="page"/>
      </w:r>
    </w:p>
    <w:p>
      <w:pPr>
        <w:spacing w:before="360" w:after="80"/>
      </w:pPr>
      <w:r>
        <w:rPr>
          <w:b/>
          <w:color w:val="0D1B2A"/>
          <w:sz w:val="36"/>
        </w:rPr>
        <w:t>4. System Methodology</w:t>
      </w:r>
    </w:p>
    <w:p>
      <w:pPr>
        <w:pBdr>
          <w:bottom w:val="single" w:sz="12" w:space="1" w:color="1A73E8"/>
        </w:pBdr>
        <w:spacing w:after="80"/>
      </w:pPr>
    </w:p>
    <w:p/>
    <w:p>
      <w:pPr>
        <w:spacing w:before="240" w:after="40"/>
      </w:pPr>
      <w:r>
        <w:rPr>
          <w:b/>
          <w:color w:val="00897B"/>
          <w:sz w:val="28"/>
        </w:rPr>
        <w:t>4.1 Text Extraction and Pre-processing</w:t>
      </w:r>
    </w:p>
    <w:p>
      <w:pPr>
        <w:spacing w:after="120"/>
      </w:pPr>
      <w:r>
        <w:rPr>
          <w:b w:val="0"/>
          <w:i w:val="0"/>
          <w:color w:val="3C4043"/>
          <w:sz w:val="22"/>
        </w:rPr>
        <w:t>The first stage of the pipeline is document ingestion. The system uses the following extraction strategy based on file type:</w:t>
      </w: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0D47A1"/>
            <w:vAlign w:val="center"/>
          </w:tcPr>
          <w:p>
            <w:pPr>
              <w:jc w:val="center"/>
            </w:pPr>
            <w:r>
              <w:rPr>
                <w:b/>
                <w:color w:val="FFFFFF"/>
                <w:sz w:val="20"/>
              </w:rPr>
              <w:t>File Format</w:t>
            </w:r>
          </w:p>
        </w:tc>
        <w:tc>
          <w:tcPr>
            <w:tcW w:type="dxa" w:w="2880"/>
            <w:shd w:val="clear" w:color="auto" w:fill="0D47A1"/>
            <w:vAlign w:val="center"/>
          </w:tcPr>
          <w:p>
            <w:pPr>
              <w:jc w:val="center"/>
            </w:pPr>
            <w:r>
              <w:rPr>
                <w:b/>
                <w:color w:val="FFFFFF"/>
                <w:sz w:val="20"/>
              </w:rPr>
              <w:t>Library</w:t>
            </w:r>
          </w:p>
        </w:tc>
        <w:tc>
          <w:tcPr>
            <w:tcW w:type="dxa" w:w="5040"/>
            <w:shd w:val="clear" w:color="auto" w:fill="0D47A1"/>
            <w:vAlign w:val="center"/>
          </w:tcPr>
          <w:p>
            <w:pPr>
              <w:jc w:val="center"/>
            </w:pPr>
            <w:r>
              <w:rPr>
                <w:b/>
                <w:color w:val="FFFFFF"/>
                <w:sz w:val="20"/>
              </w:rPr>
              <w:t>Method</w:t>
            </w:r>
          </w:p>
        </w:tc>
      </w:tr>
      <w:tr>
        <w:tc>
          <w:tcPr>
            <w:tcW w:type="dxa" w:w="2160"/>
            <w:shd w:val="clear" w:color="auto" w:fill="F5F7FA"/>
          </w:tcPr>
          <w:p>
            <w:pPr>
              <w:jc w:val="center"/>
            </w:pPr>
            <w:r>
              <w:rPr>
                <w:color w:val="3C4043"/>
                <w:sz w:val="20"/>
              </w:rPr>
              <w:t>PDF</w:t>
            </w:r>
          </w:p>
        </w:tc>
        <w:tc>
          <w:tcPr>
            <w:tcW w:type="dxa" w:w="2880"/>
            <w:shd w:val="clear" w:color="auto" w:fill="F5F7FA"/>
          </w:tcPr>
          <w:p>
            <w:pPr>
              <w:jc w:val="center"/>
            </w:pPr>
            <w:r>
              <w:rPr>
                <w:color w:val="3C4043"/>
                <w:sz w:val="20"/>
              </w:rPr>
              <w:t>PyMuPDF (fitz)</w:t>
            </w:r>
          </w:p>
        </w:tc>
        <w:tc>
          <w:tcPr>
            <w:tcW w:type="dxa" w:w="5040"/>
            <w:shd w:val="clear" w:color="auto" w:fill="F5F7FA"/>
          </w:tcPr>
          <w:p>
            <w:pPr>
              <w:jc w:val="center"/>
            </w:pPr>
            <w:r>
              <w:rPr>
                <w:color w:val="3C4043"/>
                <w:sz w:val="20"/>
              </w:rPr>
              <w:t>Page-by-page text block extraction</w:t>
            </w:r>
          </w:p>
        </w:tc>
      </w:tr>
      <w:tr>
        <w:tc>
          <w:tcPr>
            <w:tcW w:type="dxa" w:w="2160"/>
            <w:shd w:val="clear" w:color="auto" w:fill="FFFFFF"/>
          </w:tcPr>
          <w:p>
            <w:pPr>
              <w:jc w:val="center"/>
            </w:pPr>
            <w:r>
              <w:rPr>
                <w:color w:val="3C4043"/>
                <w:sz w:val="20"/>
              </w:rPr>
              <w:t>DOCX</w:t>
            </w:r>
          </w:p>
        </w:tc>
        <w:tc>
          <w:tcPr>
            <w:tcW w:type="dxa" w:w="2880"/>
            <w:shd w:val="clear" w:color="auto" w:fill="FFFFFF"/>
          </w:tcPr>
          <w:p>
            <w:pPr>
              <w:jc w:val="center"/>
            </w:pPr>
            <w:r>
              <w:rPr>
                <w:color w:val="3C4043"/>
                <w:sz w:val="20"/>
              </w:rPr>
              <w:t>python-docx</w:t>
            </w:r>
          </w:p>
        </w:tc>
        <w:tc>
          <w:tcPr>
            <w:tcW w:type="dxa" w:w="5040"/>
            <w:shd w:val="clear" w:color="auto" w:fill="FFFFFF"/>
          </w:tcPr>
          <w:p>
            <w:pPr>
              <w:jc w:val="center"/>
            </w:pPr>
            <w:r>
              <w:rPr>
                <w:color w:val="3C4043"/>
                <w:sz w:val="20"/>
              </w:rPr>
              <w:t>Paragraph iteration and text concatenation</w:t>
            </w:r>
          </w:p>
        </w:tc>
      </w:tr>
      <w:tr>
        <w:tc>
          <w:tcPr>
            <w:tcW w:type="dxa" w:w="2160"/>
            <w:shd w:val="clear" w:color="auto" w:fill="F5F7FA"/>
          </w:tcPr>
          <w:p>
            <w:pPr>
              <w:jc w:val="center"/>
            </w:pPr>
            <w:r>
              <w:rPr>
                <w:color w:val="3C4043"/>
                <w:sz w:val="20"/>
              </w:rPr>
              <w:t>Image (PNG/JPG/TIFF)</w:t>
            </w:r>
          </w:p>
        </w:tc>
        <w:tc>
          <w:tcPr>
            <w:tcW w:type="dxa" w:w="2880"/>
            <w:shd w:val="clear" w:color="auto" w:fill="F5F7FA"/>
          </w:tcPr>
          <w:p>
            <w:pPr>
              <w:jc w:val="center"/>
            </w:pPr>
            <w:r>
              <w:rPr>
                <w:color w:val="3C4043"/>
                <w:sz w:val="20"/>
              </w:rPr>
              <w:t>Pytesseract + Pillow</w:t>
            </w:r>
          </w:p>
        </w:tc>
        <w:tc>
          <w:tcPr>
            <w:tcW w:type="dxa" w:w="5040"/>
            <w:shd w:val="clear" w:color="auto" w:fill="F5F7FA"/>
          </w:tcPr>
          <w:p>
            <w:pPr>
              <w:jc w:val="center"/>
            </w:pPr>
            <w:r>
              <w:rPr>
                <w:color w:val="3C4043"/>
                <w:sz w:val="20"/>
              </w:rPr>
              <w:t>OCR character recognition</w:t>
            </w:r>
          </w:p>
        </w:tc>
      </w:tr>
      <w:tr>
        <w:tc>
          <w:tcPr>
            <w:tcW w:type="dxa" w:w="2160"/>
            <w:shd w:val="clear" w:color="auto" w:fill="FFFFFF"/>
          </w:tcPr>
          <w:p>
            <w:pPr>
              <w:jc w:val="center"/>
            </w:pPr>
            <w:r>
              <w:rPr>
                <w:color w:val="3C4043"/>
                <w:sz w:val="20"/>
              </w:rPr>
              <w:t>Plain Text (.txt)</w:t>
            </w:r>
          </w:p>
        </w:tc>
        <w:tc>
          <w:tcPr>
            <w:tcW w:type="dxa" w:w="2880"/>
            <w:shd w:val="clear" w:color="auto" w:fill="FFFFFF"/>
          </w:tcPr>
          <w:p>
            <w:pPr>
              <w:jc w:val="center"/>
            </w:pPr>
            <w:r>
              <w:rPr>
                <w:color w:val="3C4043"/>
                <w:sz w:val="20"/>
              </w:rPr>
              <w:t>Built-in Python I/O</w:t>
            </w:r>
          </w:p>
        </w:tc>
        <w:tc>
          <w:tcPr>
            <w:tcW w:type="dxa" w:w="5040"/>
            <w:shd w:val="clear" w:color="auto" w:fill="FFFFFF"/>
          </w:tcPr>
          <w:p>
            <w:pPr>
              <w:jc w:val="center"/>
            </w:pPr>
            <w:r>
              <w:rPr>
                <w:color w:val="3C4043"/>
                <w:sz w:val="20"/>
              </w:rPr>
              <w:t>Direct UTF-8 read with error ignore</w:t>
            </w:r>
          </w:p>
        </w:tc>
      </w:tr>
    </w:tbl>
    <w:p/>
    <w:p>
      <w:pPr>
        <w:spacing w:after="120"/>
      </w:pPr>
      <w:r>
        <w:rPr>
          <w:b w:val="0"/>
          <w:i w:val="0"/>
          <w:color w:val="3C4043"/>
          <w:sz w:val="22"/>
        </w:rPr>
        <w:t>After extraction, text undergoes NLP preprocessing using the spaCy 'en_core_web_sm' model: tokenization, lemmatization, stop-word removal, and punctuation stripping. If spaCy is unavailable, a regex-based pure-Python fallback handles basic normalization.</w:t>
      </w:r>
    </w:p>
    <w:p>
      <w:pPr>
        <w:spacing w:before="240" w:after="40"/>
      </w:pPr>
      <w:r>
        <w:rPr>
          <w:b/>
          <w:color w:val="00897B"/>
          <w:sz w:val="28"/>
        </w:rPr>
        <w:t>4.2 Domain Classification</w:t>
      </w:r>
    </w:p>
    <w:p>
      <w:pPr>
        <w:spacing w:after="120"/>
      </w:pPr>
      <w:r>
        <w:rPr>
          <w:b w:val="0"/>
          <w:i w:val="0"/>
          <w:color w:val="3C4043"/>
          <w:sz w:val="22"/>
        </w:rPr>
        <w:t>The system classifies each job description and resume into one of 10 IT domains via keyword frequency scoring. The domain classification function calculates a coverage score for each domain as the ratio of matched domain-specific keywords to total domain keywords:</w:t>
      </w:r>
    </w:p>
    <w:p>
      <w:pPr>
        <w:spacing w:before="120" w:after="120"/>
        <w:ind w:left="576" w:right="576"/>
        <w:shd w:val="clear" w:color="auto" w:fill="EAF2FB"/>
      </w:pPr>
      <w:r>
        <w:rPr>
          <w:rFonts w:ascii="Courier New" w:hAnsi="Courier New"/>
          <w:color w:val="0D47A1"/>
          <w:sz w:val="18"/>
        </w:rPr>
        <w:t>domain_score = sum(1 for kw in domain_keywords if kw in text_lower) / len(domain_keywords)</w:t>
        <w:br/>
        <w:t>sorted_domains = sorted(domain_scores.items(), key=lambda x: x[1], reverse=True)</w:t>
      </w:r>
    </w:p>
    <w:p>
      <w:pPr>
        <w:spacing w:after="120"/>
      </w:pPr>
      <w:r>
        <w:rPr>
          <w:b w:val="0"/>
          <w:i w:val="0"/>
          <w:color w:val="3C4043"/>
          <w:sz w:val="22"/>
        </w:rPr>
        <w:t>The 10 supported domains and their focus areas are:</w:t>
      </w:r>
    </w:p>
    <w:tbl>
      <w:tblPr>
        <w:tblStyle w:val="TableGrid"/>
        <w:tblW w:type="auto" w:w="0"/>
        <w:jc w:val="center"/>
        <w:tblLook w:firstColumn="1" w:firstRow="1" w:lastColumn="0" w:lastRow="0" w:noHBand="0" w:noVBand="1" w:val="04A0"/>
      </w:tblPr>
      <w:tblGrid>
        <w:gridCol w:w="3041"/>
        <w:gridCol w:w="3041"/>
        <w:gridCol w:w="3041"/>
      </w:tblGrid>
      <w:tr>
        <w:tc>
          <w:tcPr>
            <w:tcW w:type="dxa" w:w="576"/>
            <w:shd w:val="clear" w:color="auto" w:fill="0D47A1"/>
            <w:vAlign w:val="center"/>
          </w:tcPr>
          <w:p>
            <w:pPr>
              <w:jc w:val="center"/>
            </w:pPr>
            <w:r>
              <w:rPr>
                <w:b/>
                <w:color w:val="FFFFFF"/>
                <w:sz w:val="20"/>
              </w:rPr>
              <w:t>#</w:t>
            </w:r>
          </w:p>
        </w:tc>
        <w:tc>
          <w:tcPr>
            <w:tcW w:type="dxa" w:w="3168"/>
            <w:shd w:val="clear" w:color="auto" w:fill="0D47A1"/>
            <w:vAlign w:val="center"/>
          </w:tcPr>
          <w:p>
            <w:pPr>
              <w:jc w:val="center"/>
            </w:pPr>
            <w:r>
              <w:rPr>
                <w:b/>
                <w:color w:val="FFFFFF"/>
                <w:sz w:val="20"/>
              </w:rPr>
              <w:t>Domain</w:t>
            </w:r>
          </w:p>
        </w:tc>
        <w:tc>
          <w:tcPr>
            <w:tcW w:type="dxa" w:w="6336"/>
            <w:shd w:val="clear" w:color="auto" w:fill="0D47A1"/>
            <w:vAlign w:val="center"/>
          </w:tcPr>
          <w:p>
            <w:pPr>
              <w:jc w:val="center"/>
            </w:pPr>
            <w:r>
              <w:rPr>
                <w:b/>
                <w:color w:val="FFFFFF"/>
                <w:sz w:val="20"/>
              </w:rPr>
              <w:t>Key Technologies</w:t>
            </w:r>
          </w:p>
        </w:tc>
      </w:tr>
      <w:tr>
        <w:tc>
          <w:tcPr>
            <w:tcW w:type="dxa" w:w="576"/>
            <w:shd w:val="clear" w:color="auto" w:fill="F5F7FA"/>
          </w:tcPr>
          <w:p>
            <w:pPr>
              <w:jc w:val="center"/>
            </w:pPr>
            <w:r>
              <w:rPr>
                <w:color w:val="3C4043"/>
                <w:sz w:val="20"/>
              </w:rPr>
              <w:t>1</w:t>
            </w:r>
          </w:p>
        </w:tc>
        <w:tc>
          <w:tcPr>
            <w:tcW w:type="dxa" w:w="3168"/>
            <w:shd w:val="clear" w:color="auto" w:fill="F5F7FA"/>
          </w:tcPr>
          <w:p>
            <w:pPr>
              <w:jc w:val="center"/>
            </w:pPr>
            <w:r>
              <w:rPr>
                <w:color w:val="3C4043"/>
                <w:sz w:val="20"/>
              </w:rPr>
              <w:t>Software Engineering</w:t>
            </w:r>
          </w:p>
        </w:tc>
        <w:tc>
          <w:tcPr>
            <w:tcW w:type="dxa" w:w="6336"/>
            <w:shd w:val="clear" w:color="auto" w:fill="F5F7FA"/>
          </w:tcPr>
          <w:p>
            <w:pPr>
              <w:jc w:val="center"/>
            </w:pPr>
            <w:r>
              <w:rPr>
                <w:color w:val="3C4043"/>
                <w:sz w:val="20"/>
              </w:rPr>
              <w:t>Python, Java, JavaScript, TDD, Design Patterns</w:t>
            </w:r>
          </w:p>
        </w:tc>
      </w:tr>
      <w:tr>
        <w:tc>
          <w:tcPr>
            <w:tcW w:type="dxa" w:w="576"/>
            <w:shd w:val="clear" w:color="auto" w:fill="FFFFFF"/>
          </w:tcPr>
          <w:p>
            <w:pPr>
              <w:jc w:val="center"/>
            </w:pPr>
            <w:r>
              <w:rPr>
                <w:color w:val="3C4043"/>
                <w:sz w:val="20"/>
              </w:rPr>
              <w:t>2</w:t>
            </w:r>
          </w:p>
        </w:tc>
        <w:tc>
          <w:tcPr>
            <w:tcW w:type="dxa" w:w="3168"/>
            <w:shd w:val="clear" w:color="auto" w:fill="FFFFFF"/>
          </w:tcPr>
          <w:p>
            <w:pPr>
              <w:jc w:val="center"/>
            </w:pPr>
            <w:r>
              <w:rPr>
                <w:color w:val="3C4043"/>
                <w:sz w:val="20"/>
              </w:rPr>
              <w:t>Data Science &amp; ML</w:t>
            </w:r>
          </w:p>
        </w:tc>
        <w:tc>
          <w:tcPr>
            <w:tcW w:type="dxa" w:w="6336"/>
            <w:shd w:val="clear" w:color="auto" w:fill="FFFFFF"/>
          </w:tcPr>
          <w:p>
            <w:pPr>
              <w:jc w:val="center"/>
            </w:pPr>
            <w:r>
              <w:rPr>
                <w:color w:val="3C4043"/>
                <w:sz w:val="20"/>
              </w:rPr>
              <w:t>TensorFlow, PyTorch, Pandas, NLP, Computer Vision</w:t>
            </w:r>
          </w:p>
        </w:tc>
      </w:tr>
      <w:tr>
        <w:tc>
          <w:tcPr>
            <w:tcW w:type="dxa" w:w="576"/>
            <w:shd w:val="clear" w:color="auto" w:fill="F5F7FA"/>
          </w:tcPr>
          <w:p>
            <w:pPr>
              <w:jc w:val="center"/>
            </w:pPr>
            <w:r>
              <w:rPr>
                <w:color w:val="3C4043"/>
                <w:sz w:val="20"/>
              </w:rPr>
              <w:t>3</w:t>
            </w:r>
          </w:p>
        </w:tc>
        <w:tc>
          <w:tcPr>
            <w:tcW w:type="dxa" w:w="3168"/>
            <w:shd w:val="clear" w:color="auto" w:fill="F5F7FA"/>
          </w:tcPr>
          <w:p>
            <w:pPr>
              <w:jc w:val="center"/>
            </w:pPr>
            <w:r>
              <w:rPr>
                <w:color w:val="3C4043"/>
                <w:sz w:val="20"/>
              </w:rPr>
              <w:t>DevOps &amp; Cloud Engineering</w:t>
            </w:r>
          </w:p>
        </w:tc>
        <w:tc>
          <w:tcPr>
            <w:tcW w:type="dxa" w:w="6336"/>
            <w:shd w:val="clear" w:color="auto" w:fill="F5F7FA"/>
          </w:tcPr>
          <w:p>
            <w:pPr>
              <w:jc w:val="center"/>
            </w:pPr>
            <w:r>
              <w:rPr>
                <w:color w:val="3C4043"/>
                <w:sz w:val="20"/>
              </w:rPr>
              <w:t>AWS, Azure, Docker, Kubernetes, Terraform, CI/CD</w:t>
            </w:r>
          </w:p>
        </w:tc>
      </w:tr>
      <w:tr>
        <w:tc>
          <w:tcPr>
            <w:tcW w:type="dxa" w:w="576"/>
            <w:shd w:val="clear" w:color="auto" w:fill="FFFFFF"/>
          </w:tcPr>
          <w:p>
            <w:pPr>
              <w:jc w:val="center"/>
            </w:pPr>
            <w:r>
              <w:rPr>
                <w:color w:val="3C4043"/>
                <w:sz w:val="20"/>
              </w:rPr>
              <w:t>4</w:t>
            </w:r>
          </w:p>
        </w:tc>
        <w:tc>
          <w:tcPr>
            <w:tcW w:type="dxa" w:w="3168"/>
            <w:shd w:val="clear" w:color="auto" w:fill="FFFFFF"/>
          </w:tcPr>
          <w:p>
            <w:pPr>
              <w:jc w:val="center"/>
            </w:pPr>
            <w:r>
              <w:rPr>
                <w:color w:val="3C4043"/>
                <w:sz w:val="20"/>
              </w:rPr>
              <w:t>Frontend Development</w:t>
            </w:r>
          </w:p>
        </w:tc>
        <w:tc>
          <w:tcPr>
            <w:tcW w:type="dxa" w:w="6336"/>
            <w:shd w:val="clear" w:color="auto" w:fill="FFFFFF"/>
          </w:tcPr>
          <w:p>
            <w:pPr>
              <w:jc w:val="center"/>
            </w:pPr>
            <w:r>
              <w:rPr>
                <w:color w:val="3C4043"/>
                <w:sz w:val="20"/>
              </w:rPr>
              <w:t>React, Angular, Vue, HTML5, CSS3, Responsive Design</w:t>
            </w:r>
          </w:p>
        </w:tc>
      </w:tr>
      <w:tr>
        <w:tc>
          <w:tcPr>
            <w:tcW w:type="dxa" w:w="576"/>
            <w:shd w:val="clear" w:color="auto" w:fill="F5F7FA"/>
          </w:tcPr>
          <w:p>
            <w:pPr>
              <w:jc w:val="center"/>
            </w:pPr>
            <w:r>
              <w:rPr>
                <w:color w:val="3C4043"/>
                <w:sz w:val="20"/>
              </w:rPr>
              <w:t>5</w:t>
            </w:r>
          </w:p>
        </w:tc>
        <w:tc>
          <w:tcPr>
            <w:tcW w:type="dxa" w:w="3168"/>
            <w:shd w:val="clear" w:color="auto" w:fill="F5F7FA"/>
          </w:tcPr>
          <w:p>
            <w:pPr>
              <w:jc w:val="center"/>
            </w:pPr>
            <w:r>
              <w:rPr>
                <w:color w:val="3C4043"/>
                <w:sz w:val="20"/>
              </w:rPr>
              <w:t>Backend Development</w:t>
            </w:r>
          </w:p>
        </w:tc>
        <w:tc>
          <w:tcPr>
            <w:tcW w:type="dxa" w:w="6336"/>
            <w:shd w:val="clear" w:color="auto" w:fill="F5F7FA"/>
          </w:tcPr>
          <w:p>
            <w:pPr>
              <w:jc w:val="center"/>
            </w:pPr>
            <w:r>
              <w:rPr>
                <w:color w:val="3C4043"/>
                <w:sz w:val="20"/>
              </w:rPr>
              <w:t>Node.js, Django, Spring, REST API, GraphQL, SQL</w:t>
            </w:r>
          </w:p>
        </w:tc>
      </w:tr>
      <w:tr>
        <w:tc>
          <w:tcPr>
            <w:tcW w:type="dxa" w:w="576"/>
            <w:shd w:val="clear" w:color="auto" w:fill="FFFFFF"/>
          </w:tcPr>
          <w:p>
            <w:pPr>
              <w:jc w:val="center"/>
            </w:pPr>
            <w:r>
              <w:rPr>
                <w:color w:val="3C4043"/>
                <w:sz w:val="20"/>
              </w:rPr>
              <w:t>6</w:t>
            </w:r>
          </w:p>
        </w:tc>
        <w:tc>
          <w:tcPr>
            <w:tcW w:type="dxa" w:w="3168"/>
            <w:shd w:val="clear" w:color="auto" w:fill="FFFFFF"/>
          </w:tcPr>
          <w:p>
            <w:pPr>
              <w:jc w:val="center"/>
            </w:pPr>
            <w:r>
              <w:rPr>
                <w:color w:val="3C4043"/>
                <w:sz w:val="20"/>
              </w:rPr>
              <w:t>Mobile Development</w:t>
            </w:r>
          </w:p>
        </w:tc>
        <w:tc>
          <w:tcPr>
            <w:tcW w:type="dxa" w:w="6336"/>
            <w:shd w:val="clear" w:color="auto" w:fill="FFFFFF"/>
          </w:tcPr>
          <w:p>
            <w:pPr>
              <w:jc w:val="center"/>
            </w:pPr>
            <w:r>
              <w:rPr>
                <w:color w:val="3C4043"/>
                <w:sz w:val="20"/>
              </w:rPr>
              <w:t>iOS, Android, Swift, Kotlin, React Native, Flutter</w:t>
            </w:r>
          </w:p>
        </w:tc>
      </w:tr>
      <w:tr>
        <w:tc>
          <w:tcPr>
            <w:tcW w:type="dxa" w:w="576"/>
            <w:shd w:val="clear" w:color="auto" w:fill="F5F7FA"/>
          </w:tcPr>
          <w:p>
            <w:pPr>
              <w:jc w:val="center"/>
            </w:pPr>
            <w:r>
              <w:rPr>
                <w:color w:val="3C4043"/>
                <w:sz w:val="20"/>
              </w:rPr>
              <w:t>7</w:t>
            </w:r>
          </w:p>
        </w:tc>
        <w:tc>
          <w:tcPr>
            <w:tcW w:type="dxa" w:w="3168"/>
            <w:shd w:val="clear" w:color="auto" w:fill="F5F7FA"/>
          </w:tcPr>
          <w:p>
            <w:pPr>
              <w:jc w:val="center"/>
            </w:pPr>
            <w:r>
              <w:rPr>
                <w:color w:val="3C4043"/>
                <w:sz w:val="20"/>
              </w:rPr>
              <w:t>Cybersecurity</w:t>
            </w:r>
          </w:p>
        </w:tc>
        <w:tc>
          <w:tcPr>
            <w:tcW w:type="dxa" w:w="6336"/>
            <w:shd w:val="clear" w:color="auto" w:fill="F5F7FA"/>
          </w:tcPr>
          <w:p>
            <w:pPr>
              <w:jc w:val="center"/>
            </w:pPr>
            <w:r>
              <w:rPr>
                <w:color w:val="3C4043"/>
                <w:sz w:val="20"/>
              </w:rPr>
              <w:t>Pen Testing, OWASP, Encryption, Compliance</w:t>
            </w:r>
          </w:p>
        </w:tc>
      </w:tr>
      <w:tr>
        <w:tc>
          <w:tcPr>
            <w:tcW w:type="dxa" w:w="576"/>
            <w:shd w:val="clear" w:color="auto" w:fill="FFFFFF"/>
          </w:tcPr>
          <w:p>
            <w:pPr>
              <w:jc w:val="center"/>
            </w:pPr>
            <w:r>
              <w:rPr>
                <w:color w:val="3C4043"/>
                <w:sz w:val="20"/>
              </w:rPr>
              <w:t>8</w:t>
            </w:r>
          </w:p>
        </w:tc>
        <w:tc>
          <w:tcPr>
            <w:tcW w:type="dxa" w:w="3168"/>
            <w:shd w:val="clear" w:color="auto" w:fill="FFFFFF"/>
          </w:tcPr>
          <w:p>
            <w:pPr>
              <w:jc w:val="center"/>
            </w:pPr>
            <w:r>
              <w:rPr>
                <w:color w:val="3C4043"/>
                <w:sz w:val="20"/>
              </w:rPr>
              <w:t>UI/UX Design</w:t>
            </w:r>
          </w:p>
        </w:tc>
        <w:tc>
          <w:tcPr>
            <w:tcW w:type="dxa" w:w="6336"/>
            <w:shd w:val="clear" w:color="auto" w:fill="FFFFFF"/>
          </w:tcPr>
          <w:p>
            <w:pPr>
              <w:jc w:val="center"/>
            </w:pPr>
            <w:r>
              <w:rPr>
                <w:color w:val="3C4043"/>
                <w:sz w:val="20"/>
              </w:rPr>
              <w:t>Figma, Adobe XD, Wireframing, User Research</w:t>
            </w:r>
          </w:p>
        </w:tc>
      </w:tr>
      <w:tr>
        <w:tc>
          <w:tcPr>
            <w:tcW w:type="dxa" w:w="576"/>
            <w:shd w:val="clear" w:color="auto" w:fill="F5F7FA"/>
          </w:tcPr>
          <w:p>
            <w:pPr>
              <w:jc w:val="center"/>
            </w:pPr>
            <w:r>
              <w:rPr>
                <w:color w:val="3C4043"/>
                <w:sz w:val="20"/>
              </w:rPr>
              <w:t>9</w:t>
            </w:r>
          </w:p>
        </w:tc>
        <w:tc>
          <w:tcPr>
            <w:tcW w:type="dxa" w:w="3168"/>
            <w:shd w:val="clear" w:color="auto" w:fill="F5F7FA"/>
          </w:tcPr>
          <w:p>
            <w:pPr>
              <w:jc w:val="center"/>
            </w:pPr>
            <w:r>
              <w:rPr>
                <w:color w:val="3C4043"/>
                <w:sz w:val="20"/>
              </w:rPr>
              <w:t>Product Management</w:t>
            </w:r>
          </w:p>
        </w:tc>
        <w:tc>
          <w:tcPr>
            <w:tcW w:type="dxa" w:w="6336"/>
            <w:shd w:val="clear" w:color="auto" w:fill="F5F7FA"/>
          </w:tcPr>
          <w:p>
            <w:pPr>
              <w:jc w:val="center"/>
            </w:pPr>
            <w:r>
              <w:rPr>
                <w:color w:val="3C4043"/>
                <w:sz w:val="20"/>
              </w:rPr>
              <w:t>Roadmap, Agile, Stakeholder, KPIs, A/B Testing</w:t>
            </w:r>
          </w:p>
        </w:tc>
      </w:tr>
      <w:tr>
        <w:tc>
          <w:tcPr>
            <w:tcW w:type="dxa" w:w="576"/>
            <w:shd w:val="clear" w:color="auto" w:fill="FFFFFF"/>
          </w:tcPr>
          <w:p>
            <w:pPr>
              <w:jc w:val="center"/>
            </w:pPr>
            <w:r>
              <w:rPr>
                <w:color w:val="3C4043"/>
                <w:sz w:val="20"/>
              </w:rPr>
              <w:t>10</w:t>
            </w:r>
          </w:p>
        </w:tc>
        <w:tc>
          <w:tcPr>
            <w:tcW w:type="dxa" w:w="3168"/>
            <w:shd w:val="clear" w:color="auto" w:fill="FFFFFF"/>
          </w:tcPr>
          <w:p>
            <w:pPr>
              <w:jc w:val="center"/>
            </w:pPr>
            <w:r>
              <w:rPr>
                <w:color w:val="3C4043"/>
                <w:sz w:val="20"/>
              </w:rPr>
              <w:t>General IT</w:t>
            </w:r>
          </w:p>
        </w:tc>
        <w:tc>
          <w:tcPr>
            <w:tcW w:type="dxa" w:w="6336"/>
            <w:shd w:val="clear" w:color="auto" w:fill="FFFFFF"/>
          </w:tcPr>
          <w:p>
            <w:pPr>
              <w:jc w:val="center"/>
            </w:pPr>
            <w:r>
              <w:rPr>
                <w:color w:val="3C4043"/>
                <w:sz w:val="20"/>
              </w:rPr>
              <w:t>IT Support, Networking, Active Directory, ITIL</w:t>
            </w:r>
          </w:p>
        </w:tc>
      </w:tr>
    </w:tbl>
    <w:p/>
    <w:p>
      <w:pPr>
        <w:spacing w:before="240" w:after="40"/>
      </w:pPr>
      <w:r>
        <w:rPr>
          <w:b/>
          <w:color w:val="00897B"/>
          <w:sz w:val="28"/>
        </w:rPr>
        <w:t>4.3 Multi-Factor Scoring Algorithm</w:t>
      </w:r>
    </w:p>
    <w:p>
      <w:pPr>
        <w:spacing w:after="120"/>
      </w:pPr>
      <w:r>
        <w:rPr>
          <w:b w:val="0"/>
          <w:i w:val="0"/>
          <w:color w:val="3C4043"/>
          <w:sz w:val="22"/>
        </w:rPr>
        <w:t>The core scoring engine computes a composite candidate fitness score using six distinct analytical components, each with a configurable weight:</w:t>
      </w: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0D47A1"/>
            <w:vAlign w:val="center"/>
          </w:tcPr>
          <w:p>
            <w:pPr>
              <w:jc w:val="center"/>
            </w:pPr>
            <w:r>
              <w:rPr>
                <w:b/>
                <w:color w:val="FFFFFF"/>
                <w:sz w:val="20"/>
              </w:rPr>
              <w:t>Component</w:t>
            </w:r>
          </w:p>
        </w:tc>
        <w:tc>
          <w:tcPr>
            <w:tcW w:type="dxa" w:w="1440"/>
            <w:shd w:val="clear" w:color="auto" w:fill="0D47A1"/>
            <w:vAlign w:val="center"/>
          </w:tcPr>
          <w:p>
            <w:pPr>
              <w:jc w:val="center"/>
            </w:pPr>
            <w:r>
              <w:rPr>
                <w:b/>
                <w:color w:val="FFFFFF"/>
                <w:sz w:val="20"/>
              </w:rPr>
              <w:t>Weight</w:t>
            </w:r>
          </w:p>
        </w:tc>
        <w:tc>
          <w:tcPr>
            <w:tcW w:type="dxa" w:w="5040"/>
            <w:shd w:val="clear" w:color="auto" w:fill="0D47A1"/>
            <w:vAlign w:val="center"/>
          </w:tcPr>
          <w:p>
            <w:pPr>
              <w:jc w:val="center"/>
            </w:pPr>
            <w:r>
              <w:rPr>
                <w:b/>
                <w:color w:val="FFFFFF"/>
                <w:sz w:val="20"/>
              </w:rPr>
              <w:t>Method</w:t>
            </w:r>
          </w:p>
        </w:tc>
      </w:tr>
      <w:tr>
        <w:tc>
          <w:tcPr>
            <w:tcW w:type="dxa" w:w="3600"/>
            <w:shd w:val="clear" w:color="auto" w:fill="F5F7FA"/>
          </w:tcPr>
          <w:p>
            <w:pPr>
              <w:jc w:val="center"/>
            </w:pPr>
            <w:r>
              <w:rPr>
                <w:color w:val="3C4043"/>
                <w:sz w:val="20"/>
              </w:rPr>
              <w:t>TF-IDF Cosine Similarity</w:t>
            </w:r>
          </w:p>
        </w:tc>
        <w:tc>
          <w:tcPr>
            <w:tcW w:type="dxa" w:w="1440"/>
            <w:shd w:val="clear" w:color="auto" w:fill="F5F7FA"/>
          </w:tcPr>
          <w:p>
            <w:pPr>
              <w:jc w:val="center"/>
            </w:pPr>
            <w:r>
              <w:rPr>
                <w:color w:val="3C4043"/>
                <w:sz w:val="20"/>
              </w:rPr>
              <w:t>25%</w:t>
            </w:r>
          </w:p>
        </w:tc>
        <w:tc>
          <w:tcPr>
            <w:tcW w:type="dxa" w:w="5040"/>
            <w:shd w:val="clear" w:color="auto" w:fill="F5F7FA"/>
          </w:tcPr>
          <w:p>
            <w:pPr>
              <w:jc w:val="center"/>
            </w:pPr>
            <w:r>
              <w:rPr>
                <w:color w:val="3C4043"/>
                <w:sz w:val="20"/>
              </w:rPr>
              <w:t>Bag-of-words n-gram (1–3) vectorization + cosine similarity</w:t>
            </w:r>
          </w:p>
        </w:tc>
      </w:tr>
      <w:tr>
        <w:tc>
          <w:tcPr>
            <w:tcW w:type="dxa" w:w="3600"/>
            <w:shd w:val="clear" w:color="auto" w:fill="FFFFFF"/>
          </w:tcPr>
          <w:p>
            <w:pPr>
              <w:jc w:val="center"/>
            </w:pPr>
            <w:r>
              <w:rPr>
                <w:color w:val="3C4043"/>
                <w:sz w:val="20"/>
              </w:rPr>
              <w:t>Keyword Matching</w:t>
            </w:r>
          </w:p>
        </w:tc>
        <w:tc>
          <w:tcPr>
            <w:tcW w:type="dxa" w:w="1440"/>
            <w:shd w:val="clear" w:color="auto" w:fill="FFFFFF"/>
          </w:tcPr>
          <w:p>
            <w:pPr>
              <w:jc w:val="center"/>
            </w:pPr>
            <w:r>
              <w:rPr>
                <w:color w:val="3C4043"/>
                <w:sz w:val="20"/>
              </w:rPr>
              <w:t>30%</w:t>
            </w:r>
          </w:p>
        </w:tc>
        <w:tc>
          <w:tcPr>
            <w:tcW w:type="dxa" w:w="5040"/>
            <w:shd w:val="clear" w:color="auto" w:fill="FFFFFF"/>
          </w:tcPr>
          <w:p>
            <w:pPr>
              <w:jc w:val="center"/>
            </w:pPr>
            <w:r>
              <w:rPr>
                <w:color w:val="3C4043"/>
                <w:sz w:val="20"/>
              </w:rPr>
              <w:t>Domain-specific keyword coverage + F1-score blend</w:t>
            </w:r>
          </w:p>
        </w:tc>
      </w:tr>
      <w:tr>
        <w:tc>
          <w:tcPr>
            <w:tcW w:type="dxa" w:w="3600"/>
            <w:shd w:val="clear" w:color="auto" w:fill="F5F7FA"/>
          </w:tcPr>
          <w:p>
            <w:pPr>
              <w:jc w:val="center"/>
            </w:pPr>
            <w:r>
              <w:rPr>
                <w:color w:val="3C4043"/>
                <w:sz w:val="20"/>
              </w:rPr>
              <w:t>Semantic Similarity</w:t>
            </w:r>
          </w:p>
        </w:tc>
        <w:tc>
          <w:tcPr>
            <w:tcW w:type="dxa" w:w="1440"/>
            <w:shd w:val="clear" w:color="auto" w:fill="F5F7FA"/>
          </w:tcPr>
          <w:p>
            <w:pPr>
              <w:jc w:val="center"/>
            </w:pPr>
            <w:r>
              <w:rPr>
                <w:color w:val="3C4043"/>
                <w:sz w:val="20"/>
              </w:rPr>
              <w:t>15%</w:t>
            </w:r>
          </w:p>
        </w:tc>
        <w:tc>
          <w:tcPr>
            <w:tcW w:type="dxa" w:w="5040"/>
            <w:shd w:val="clear" w:color="auto" w:fill="F5F7FA"/>
          </w:tcPr>
          <w:p>
            <w:pPr>
              <w:jc w:val="center"/>
            </w:pPr>
            <w:r>
              <w:rPr>
                <w:color w:val="3C4043"/>
                <w:sz w:val="20"/>
              </w:rPr>
              <w:t>spaCy word vector dot-product similarity</w:t>
            </w:r>
          </w:p>
        </w:tc>
      </w:tr>
      <w:tr>
        <w:tc>
          <w:tcPr>
            <w:tcW w:type="dxa" w:w="3600"/>
            <w:shd w:val="clear" w:color="auto" w:fill="FFFFFF"/>
          </w:tcPr>
          <w:p>
            <w:pPr>
              <w:jc w:val="center"/>
            </w:pPr>
            <w:r>
              <w:rPr>
                <w:color w:val="3C4043"/>
                <w:sz w:val="20"/>
              </w:rPr>
              <w:t>Experience Matching</w:t>
            </w:r>
          </w:p>
        </w:tc>
        <w:tc>
          <w:tcPr>
            <w:tcW w:type="dxa" w:w="1440"/>
            <w:shd w:val="clear" w:color="auto" w:fill="FFFFFF"/>
          </w:tcPr>
          <w:p>
            <w:pPr>
              <w:jc w:val="center"/>
            </w:pPr>
            <w:r>
              <w:rPr>
                <w:color w:val="3C4043"/>
                <w:sz w:val="20"/>
              </w:rPr>
              <w:t>10%</w:t>
            </w:r>
          </w:p>
        </w:tc>
        <w:tc>
          <w:tcPr>
            <w:tcW w:type="dxa" w:w="5040"/>
            <w:shd w:val="clear" w:color="auto" w:fill="FFFFFF"/>
          </w:tcPr>
          <w:p>
            <w:pPr>
              <w:jc w:val="center"/>
            </w:pPr>
            <w:r>
              <w:rPr>
                <w:color w:val="3C4043"/>
                <w:sz w:val="20"/>
              </w:rPr>
              <w:t>Regex-parsed years, proximity-based gap scoring</w:t>
            </w:r>
          </w:p>
        </w:tc>
      </w:tr>
      <w:tr>
        <w:tc>
          <w:tcPr>
            <w:tcW w:type="dxa" w:w="3600"/>
            <w:shd w:val="clear" w:color="auto" w:fill="F5F7FA"/>
          </w:tcPr>
          <w:p>
            <w:pPr>
              <w:jc w:val="center"/>
            </w:pPr>
            <w:r>
              <w:rPr>
                <w:color w:val="3C4043"/>
                <w:sz w:val="20"/>
              </w:rPr>
              <w:t>Domain Matching</w:t>
            </w:r>
          </w:p>
        </w:tc>
        <w:tc>
          <w:tcPr>
            <w:tcW w:type="dxa" w:w="1440"/>
            <w:shd w:val="clear" w:color="auto" w:fill="F5F7FA"/>
          </w:tcPr>
          <w:p>
            <w:pPr>
              <w:jc w:val="center"/>
            </w:pPr>
            <w:r>
              <w:rPr>
                <w:color w:val="3C4043"/>
                <w:sz w:val="20"/>
              </w:rPr>
              <w:t>15%</w:t>
            </w:r>
          </w:p>
        </w:tc>
        <w:tc>
          <w:tcPr>
            <w:tcW w:type="dxa" w:w="5040"/>
            <w:shd w:val="clear" w:color="auto" w:fill="F5F7FA"/>
          </w:tcPr>
          <w:p>
            <w:pPr>
              <w:jc w:val="center"/>
            </w:pPr>
            <w:r>
              <w:rPr>
                <w:color w:val="3C4043"/>
                <w:sz w:val="20"/>
              </w:rPr>
              <w:t>Domain keyword coverage + required skill matching</w:t>
            </w:r>
          </w:p>
        </w:tc>
      </w:tr>
      <w:tr>
        <w:tc>
          <w:tcPr>
            <w:tcW w:type="dxa" w:w="3600"/>
            <w:shd w:val="clear" w:color="auto" w:fill="FFFFFF"/>
          </w:tcPr>
          <w:p>
            <w:pPr>
              <w:jc w:val="center"/>
            </w:pPr>
            <w:r>
              <w:rPr>
                <w:color w:val="3C4043"/>
                <w:sz w:val="20"/>
              </w:rPr>
              <w:t>Education Matching</w:t>
            </w:r>
          </w:p>
        </w:tc>
        <w:tc>
          <w:tcPr>
            <w:tcW w:type="dxa" w:w="1440"/>
            <w:shd w:val="clear" w:color="auto" w:fill="FFFFFF"/>
          </w:tcPr>
          <w:p>
            <w:pPr>
              <w:jc w:val="center"/>
            </w:pPr>
            <w:r>
              <w:rPr>
                <w:color w:val="3C4043"/>
                <w:sz w:val="20"/>
              </w:rPr>
              <w:t>5%</w:t>
            </w:r>
          </w:p>
        </w:tc>
        <w:tc>
          <w:tcPr>
            <w:tcW w:type="dxa" w:w="5040"/>
            <w:shd w:val="clear" w:color="auto" w:fill="FFFFFF"/>
          </w:tcPr>
          <w:p>
            <w:pPr>
              <w:jc w:val="center"/>
            </w:pPr>
            <w:r>
              <w:rPr>
                <w:color w:val="3C4043"/>
                <w:sz w:val="20"/>
              </w:rPr>
              <w:t>Keyword-based education level detection and scoring</w:t>
            </w:r>
          </w:p>
        </w:tc>
      </w:tr>
    </w:tbl>
    <w:p/>
    <w:p>
      <w:pPr>
        <w:spacing w:after="120"/>
      </w:pPr>
      <w:r>
        <w:rPr>
          <w:b w:val="0"/>
          <w:i w:val="0"/>
          <w:color w:val="3C4043"/>
          <w:sz w:val="22"/>
        </w:rPr>
        <w:t>The final score is computed as:</w:t>
      </w:r>
    </w:p>
    <w:p>
      <w:pPr>
        <w:spacing w:before="120" w:after="120"/>
        <w:ind w:left="576" w:right="576"/>
        <w:shd w:val="clear" w:color="auto" w:fill="EAF2FB"/>
      </w:pPr>
      <w:r>
        <w:rPr>
          <w:rFonts w:ascii="Courier New" w:hAnsi="Courier New"/>
          <w:color w:val="0D47A1"/>
          <w:sz w:val="18"/>
        </w:rPr>
        <w:t>raw_score = (tfidf*0.25) + (keyword*0.30) + (semantic*0.15)</w:t>
        <w:br/>
        <w:t xml:space="preserve">          + (experience*0.10) + (domain*0.15) + (education*0.05)</w:t>
        <w:br/>
        <w:br/>
        <w:t># Apply bonuses:</w:t>
        <w:br/>
        <w:t>if diversity_bonus &gt; 0.7:  raw_score += DIVERSITY_BONUS    # 0.02</w:t>
        <w:br/>
        <w:t>if exact_matches   &gt; 0.8:  raw_score *= EXACT_SKILL_BOOST  # 1.10</w:t>
        <w:br/>
        <w:br/>
        <w:t>final_percent = min(raw_score * 140, 100.0)</w:t>
      </w:r>
    </w:p>
    <w:p>
      <w:pPr>
        <w:spacing w:before="240" w:after="40"/>
      </w:pPr>
      <w:r>
        <w:rPr>
          <w:b/>
          <w:color w:val="00897B"/>
          <w:sz w:val="28"/>
        </w:rPr>
        <w:t>4.4 AI Interview Module Methodology</w:t>
      </w:r>
    </w:p>
    <w:p>
      <w:pPr>
        <w:spacing w:after="120"/>
      </w:pPr>
      <w:r>
        <w:rPr>
          <w:b w:val="0"/>
          <w:i w:val="0"/>
          <w:color w:val="3C4043"/>
          <w:sz w:val="22"/>
        </w:rPr>
        <w:t>The AI Interview module follows a three-phase methodology:</w:t>
      </w:r>
    </w:p>
    <w:p>
      <w:pPr>
        <w:pStyle w:val="ListNumber"/>
        <w:spacing w:after="60"/>
        <w:ind w:left="360"/>
      </w:pPr>
      <w:r>
        <w:rPr>
          <w:color w:val="3C4043"/>
          <w:sz w:val="22"/>
        </w:rPr>
        <w:t>Question Generation — A structured prompt including the job description, resume excerpt, and domain label is sent to Gemini. The model returns a JSON array of 10 questions categorized by type (Technical, Behavioral, Problem-Solving) and difficulty level.</w:t>
      </w:r>
    </w:p>
    <w:p>
      <w:pPr>
        <w:pStyle w:val="ListNumber"/>
        <w:spacing w:after="60"/>
        <w:ind w:left="360"/>
      </w:pPr>
      <w:r>
        <w:rPr>
          <w:color w:val="3C4043"/>
          <w:sz w:val="22"/>
        </w:rPr>
        <w:t>Answer Collection — The candidate responds to each question via the portal interface. Responses are captured in real-time and stored server-side.</w:t>
      </w:r>
    </w:p>
    <w:p>
      <w:pPr>
        <w:pStyle w:val="ListNumber"/>
        <w:spacing w:after="60"/>
        <w:ind w:left="360"/>
      </w:pPr>
      <w:r>
        <w:rPr>
          <w:color w:val="3C4043"/>
          <w:sz w:val="22"/>
        </w:rPr>
        <w:t>Answer Evaluation — Each answer is evaluated by Gemini against a four-metric rubric (Technical Accuracy, Communication Clarity, Problem Solving, Cultural Fit). A holistic score, detailed feedback, strengths, and improvement areas are returned.</w:t>
      </w:r>
    </w:p>
    <w:p>
      <w:r>
        <w:br w:type="page"/>
      </w:r>
    </w:p>
    <w:p>
      <w:pPr>
        <w:spacing w:before="360" w:after="80"/>
      </w:pPr>
      <w:r>
        <w:rPr>
          <w:b/>
          <w:color w:val="0D1B2A"/>
          <w:sz w:val="36"/>
        </w:rPr>
        <w:t>5. System Design</w:t>
      </w:r>
    </w:p>
    <w:p>
      <w:pPr>
        <w:pBdr>
          <w:bottom w:val="single" w:sz="12" w:space="1" w:color="1A73E8"/>
        </w:pBdr>
        <w:spacing w:after="80"/>
      </w:pPr>
    </w:p>
    <w:p/>
    <w:p>
      <w:pPr>
        <w:spacing w:before="240" w:after="40"/>
      </w:pPr>
      <w:r>
        <w:rPr>
          <w:b/>
          <w:color w:val="00897B"/>
          <w:sz w:val="28"/>
        </w:rPr>
        <w:t>5.1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0D47A1"/>
            <w:vAlign w:val="center"/>
          </w:tcPr>
          <w:p>
            <w:pPr>
              <w:jc w:val="center"/>
            </w:pPr>
            <w:r>
              <w:rPr>
                <w:b/>
                <w:color w:val="FFFFFF"/>
                <w:sz w:val="20"/>
              </w:rPr>
              <w:t>Layer</w:t>
            </w:r>
          </w:p>
        </w:tc>
        <w:tc>
          <w:tcPr>
            <w:tcW w:type="dxa" w:w="2880"/>
            <w:shd w:val="clear" w:color="auto" w:fill="0D47A1"/>
            <w:vAlign w:val="center"/>
          </w:tcPr>
          <w:p>
            <w:pPr>
              <w:jc w:val="center"/>
            </w:pPr>
            <w:r>
              <w:rPr>
                <w:b/>
                <w:color w:val="FFFFFF"/>
                <w:sz w:val="20"/>
              </w:rPr>
              <w:t>Technology</w:t>
            </w:r>
          </w:p>
        </w:tc>
        <w:tc>
          <w:tcPr>
            <w:tcW w:type="dxa" w:w="4320"/>
            <w:shd w:val="clear" w:color="auto" w:fill="0D47A1"/>
            <w:vAlign w:val="center"/>
          </w:tcPr>
          <w:p>
            <w:pPr>
              <w:jc w:val="center"/>
            </w:pPr>
            <w:r>
              <w:rPr>
                <w:b/>
                <w:color w:val="FFFFFF"/>
                <w:sz w:val="20"/>
              </w:rPr>
              <w:t>Purpose</w:t>
            </w:r>
          </w:p>
        </w:tc>
      </w:tr>
      <w:tr>
        <w:tc>
          <w:tcPr>
            <w:tcW w:type="dxa" w:w="2880"/>
            <w:shd w:val="clear" w:color="auto" w:fill="F5F7FA"/>
          </w:tcPr>
          <w:p>
            <w:pPr>
              <w:jc w:val="center"/>
            </w:pPr>
            <w:r>
              <w:rPr>
                <w:color w:val="3C4043"/>
                <w:sz w:val="20"/>
              </w:rPr>
              <w:t>Backend Framework</w:t>
            </w:r>
          </w:p>
        </w:tc>
        <w:tc>
          <w:tcPr>
            <w:tcW w:type="dxa" w:w="2880"/>
            <w:shd w:val="clear" w:color="auto" w:fill="F5F7FA"/>
          </w:tcPr>
          <w:p>
            <w:pPr>
              <w:jc w:val="center"/>
            </w:pPr>
            <w:r>
              <w:rPr>
                <w:color w:val="3C4043"/>
                <w:sz w:val="20"/>
              </w:rPr>
              <w:t>Flask (Python)</w:t>
            </w:r>
          </w:p>
        </w:tc>
        <w:tc>
          <w:tcPr>
            <w:tcW w:type="dxa" w:w="4320"/>
            <w:shd w:val="clear" w:color="auto" w:fill="F5F7FA"/>
          </w:tcPr>
          <w:p>
            <w:pPr>
              <w:jc w:val="center"/>
            </w:pPr>
            <w:r>
              <w:rPr>
                <w:color w:val="3C4043"/>
                <w:sz w:val="20"/>
              </w:rPr>
              <w:t>REST API, routing, request handling</w:t>
            </w:r>
          </w:p>
        </w:tc>
      </w:tr>
      <w:tr>
        <w:tc>
          <w:tcPr>
            <w:tcW w:type="dxa" w:w="2880"/>
            <w:shd w:val="clear" w:color="auto" w:fill="FFFFFF"/>
          </w:tcPr>
          <w:p>
            <w:pPr>
              <w:jc w:val="center"/>
            </w:pPr>
            <w:r>
              <w:rPr>
                <w:color w:val="3C4043"/>
                <w:sz w:val="20"/>
              </w:rPr>
              <w:t>NLP Pipeline</w:t>
            </w:r>
          </w:p>
        </w:tc>
        <w:tc>
          <w:tcPr>
            <w:tcW w:type="dxa" w:w="2880"/>
            <w:shd w:val="clear" w:color="auto" w:fill="FFFFFF"/>
          </w:tcPr>
          <w:p>
            <w:pPr>
              <w:jc w:val="center"/>
            </w:pPr>
            <w:r>
              <w:rPr>
                <w:color w:val="3C4043"/>
                <w:sz w:val="20"/>
              </w:rPr>
              <w:t>spaCy (en_core_web_sm)</w:t>
            </w:r>
          </w:p>
        </w:tc>
        <w:tc>
          <w:tcPr>
            <w:tcW w:type="dxa" w:w="4320"/>
            <w:shd w:val="clear" w:color="auto" w:fill="FFFFFF"/>
          </w:tcPr>
          <w:p>
            <w:pPr>
              <w:jc w:val="center"/>
            </w:pPr>
            <w:r>
              <w:rPr>
                <w:color w:val="3C4043"/>
                <w:sz w:val="20"/>
              </w:rPr>
              <w:t>Text preprocessing, lemmatization, semantic similarity</w:t>
            </w:r>
          </w:p>
        </w:tc>
      </w:tr>
      <w:tr>
        <w:tc>
          <w:tcPr>
            <w:tcW w:type="dxa" w:w="2880"/>
            <w:shd w:val="clear" w:color="auto" w:fill="F5F7FA"/>
          </w:tcPr>
          <w:p>
            <w:pPr>
              <w:jc w:val="center"/>
            </w:pPr>
            <w:r>
              <w:rPr>
                <w:color w:val="3C4043"/>
                <w:sz w:val="20"/>
              </w:rPr>
              <w:t>ML / Vectorization</w:t>
            </w:r>
          </w:p>
        </w:tc>
        <w:tc>
          <w:tcPr>
            <w:tcW w:type="dxa" w:w="2880"/>
            <w:shd w:val="clear" w:color="auto" w:fill="F5F7FA"/>
          </w:tcPr>
          <w:p>
            <w:pPr>
              <w:jc w:val="center"/>
            </w:pPr>
            <w:r>
              <w:rPr>
                <w:color w:val="3C4043"/>
                <w:sz w:val="20"/>
              </w:rPr>
              <w:t>scikit-learn (TF-IDF)</w:t>
            </w:r>
          </w:p>
        </w:tc>
        <w:tc>
          <w:tcPr>
            <w:tcW w:type="dxa" w:w="4320"/>
            <w:shd w:val="clear" w:color="auto" w:fill="F5F7FA"/>
          </w:tcPr>
          <w:p>
            <w:pPr>
              <w:jc w:val="center"/>
            </w:pPr>
            <w:r>
              <w:rPr>
                <w:color w:val="3C4043"/>
                <w:sz w:val="20"/>
              </w:rPr>
              <w:t>Text vectorization and cosine similarity computation</w:t>
            </w:r>
          </w:p>
        </w:tc>
      </w:tr>
      <w:tr>
        <w:tc>
          <w:tcPr>
            <w:tcW w:type="dxa" w:w="2880"/>
            <w:shd w:val="clear" w:color="auto" w:fill="FFFFFF"/>
          </w:tcPr>
          <w:p>
            <w:pPr>
              <w:jc w:val="center"/>
            </w:pPr>
            <w:r>
              <w:rPr>
                <w:color w:val="3C4043"/>
                <w:sz w:val="20"/>
              </w:rPr>
              <w:t>PDF Extraction</w:t>
            </w:r>
          </w:p>
        </w:tc>
        <w:tc>
          <w:tcPr>
            <w:tcW w:type="dxa" w:w="2880"/>
            <w:shd w:val="clear" w:color="auto" w:fill="FFFFFF"/>
          </w:tcPr>
          <w:p>
            <w:pPr>
              <w:jc w:val="center"/>
            </w:pPr>
            <w:r>
              <w:rPr>
                <w:color w:val="3C4043"/>
                <w:sz w:val="20"/>
              </w:rPr>
              <w:t>PyMuPDF (fitz)</w:t>
            </w:r>
          </w:p>
        </w:tc>
        <w:tc>
          <w:tcPr>
            <w:tcW w:type="dxa" w:w="4320"/>
            <w:shd w:val="clear" w:color="auto" w:fill="FFFFFF"/>
          </w:tcPr>
          <w:p>
            <w:pPr>
              <w:jc w:val="center"/>
            </w:pPr>
            <w:r>
              <w:rPr>
                <w:color w:val="3C4043"/>
                <w:sz w:val="20"/>
              </w:rPr>
              <w:t>High-fidelity text extraction from PDF documents</w:t>
            </w:r>
          </w:p>
        </w:tc>
      </w:tr>
      <w:tr>
        <w:tc>
          <w:tcPr>
            <w:tcW w:type="dxa" w:w="2880"/>
            <w:shd w:val="clear" w:color="auto" w:fill="F5F7FA"/>
          </w:tcPr>
          <w:p>
            <w:pPr>
              <w:jc w:val="center"/>
            </w:pPr>
            <w:r>
              <w:rPr>
                <w:color w:val="3C4043"/>
                <w:sz w:val="20"/>
              </w:rPr>
              <w:t>DOCX Extraction</w:t>
            </w:r>
          </w:p>
        </w:tc>
        <w:tc>
          <w:tcPr>
            <w:tcW w:type="dxa" w:w="2880"/>
            <w:shd w:val="clear" w:color="auto" w:fill="F5F7FA"/>
          </w:tcPr>
          <w:p>
            <w:pPr>
              <w:jc w:val="center"/>
            </w:pPr>
            <w:r>
              <w:rPr>
                <w:color w:val="3C4043"/>
                <w:sz w:val="20"/>
              </w:rPr>
              <w:t>python-docx</w:t>
            </w:r>
          </w:p>
        </w:tc>
        <w:tc>
          <w:tcPr>
            <w:tcW w:type="dxa" w:w="4320"/>
            <w:shd w:val="clear" w:color="auto" w:fill="F5F7FA"/>
          </w:tcPr>
          <w:p>
            <w:pPr>
              <w:jc w:val="center"/>
            </w:pPr>
            <w:r>
              <w:rPr>
                <w:color w:val="3C4043"/>
                <w:sz w:val="20"/>
              </w:rPr>
              <w:t>Paragraph-level extraction from Word documents</w:t>
            </w:r>
          </w:p>
        </w:tc>
      </w:tr>
      <w:tr>
        <w:tc>
          <w:tcPr>
            <w:tcW w:type="dxa" w:w="2880"/>
            <w:shd w:val="clear" w:color="auto" w:fill="FFFFFF"/>
          </w:tcPr>
          <w:p>
            <w:pPr>
              <w:jc w:val="center"/>
            </w:pPr>
            <w:r>
              <w:rPr>
                <w:color w:val="3C4043"/>
                <w:sz w:val="20"/>
              </w:rPr>
              <w:t>OCR</w:t>
            </w:r>
          </w:p>
        </w:tc>
        <w:tc>
          <w:tcPr>
            <w:tcW w:type="dxa" w:w="2880"/>
            <w:shd w:val="clear" w:color="auto" w:fill="FFFFFF"/>
          </w:tcPr>
          <w:p>
            <w:pPr>
              <w:jc w:val="center"/>
            </w:pPr>
            <w:r>
              <w:rPr>
                <w:color w:val="3C4043"/>
                <w:sz w:val="20"/>
              </w:rPr>
              <w:t>Pytesseract + Pillow</w:t>
            </w:r>
          </w:p>
        </w:tc>
        <w:tc>
          <w:tcPr>
            <w:tcW w:type="dxa" w:w="4320"/>
            <w:shd w:val="clear" w:color="auto" w:fill="FFFFFF"/>
          </w:tcPr>
          <w:p>
            <w:pPr>
              <w:jc w:val="center"/>
            </w:pPr>
            <w:r>
              <w:rPr>
                <w:color w:val="3C4043"/>
                <w:sz w:val="20"/>
              </w:rPr>
              <w:t>Image-to-text extraction for image-based resumes</w:t>
            </w:r>
          </w:p>
        </w:tc>
      </w:tr>
      <w:tr>
        <w:tc>
          <w:tcPr>
            <w:tcW w:type="dxa" w:w="2880"/>
            <w:shd w:val="clear" w:color="auto" w:fill="F5F7FA"/>
          </w:tcPr>
          <w:p>
            <w:pPr>
              <w:jc w:val="center"/>
            </w:pPr>
            <w:r>
              <w:rPr>
                <w:color w:val="3C4043"/>
                <w:sz w:val="20"/>
              </w:rPr>
              <w:t>Generative AI</w:t>
            </w:r>
          </w:p>
        </w:tc>
        <w:tc>
          <w:tcPr>
            <w:tcW w:type="dxa" w:w="2880"/>
            <w:shd w:val="clear" w:color="auto" w:fill="F5F7FA"/>
          </w:tcPr>
          <w:p>
            <w:pPr>
              <w:jc w:val="center"/>
            </w:pPr>
            <w:r>
              <w:rPr>
                <w:color w:val="3C4043"/>
                <w:sz w:val="20"/>
              </w:rPr>
              <w:t>Google Gemini API</w:t>
            </w:r>
          </w:p>
        </w:tc>
        <w:tc>
          <w:tcPr>
            <w:tcW w:type="dxa" w:w="4320"/>
            <w:shd w:val="clear" w:color="auto" w:fill="F5F7FA"/>
          </w:tcPr>
          <w:p>
            <w:pPr>
              <w:jc w:val="center"/>
            </w:pPr>
            <w:r>
              <w:rPr>
                <w:color w:val="3C4043"/>
                <w:sz w:val="20"/>
              </w:rPr>
              <w:t>Interview question generation, answer evaluation</w:t>
            </w:r>
          </w:p>
        </w:tc>
      </w:tr>
      <w:tr>
        <w:tc>
          <w:tcPr>
            <w:tcW w:type="dxa" w:w="2880"/>
            <w:shd w:val="clear" w:color="auto" w:fill="FFFFFF"/>
          </w:tcPr>
          <w:p>
            <w:pPr>
              <w:jc w:val="center"/>
            </w:pPr>
            <w:r>
              <w:rPr>
                <w:color w:val="3C4043"/>
                <w:sz w:val="20"/>
              </w:rPr>
              <w:t>Frontend</w:t>
            </w:r>
          </w:p>
        </w:tc>
        <w:tc>
          <w:tcPr>
            <w:tcW w:type="dxa" w:w="2880"/>
            <w:shd w:val="clear" w:color="auto" w:fill="FFFFFF"/>
          </w:tcPr>
          <w:p>
            <w:pPr>
              <w:jc w:val="center"/>
            </w:pPr>
            <w:r>
              <w:rPr>
                <w:color w:val="3C4043"/>
                <w:sz w:val="20"/>
              </w:rPr>
              <w:t>HTML5 / CSS3 / JavaScript</w:t>
            </w:r>
          </w:p>
        </w:tc>
        <w:tc>
          <w:tcPr>
            <w:tcW w:type="dxa" w:w="4320"/>
            <w:shd w:val="clear" w:color="auto" w:fill="FFFFFF"/>
          </w:tcPr>
          <w:p>
            <w:pPr>
              <w:jc w:val="center"/>
            </w:pPr>
            <w:r>
              <w:rPr>
                <w:color w:val="3C4043"/>
                <w:sz w:val="20"/>
              </w:rPr>
              <w:t>Single-page application with dynamic AJAX calls</w:t>
            </w:r>
          </w:p>
        </w:tc>
      </w:tr>
      <w:tr>
        <w:tc>
          <w:tcPr>
            <w:tcW w:type="dxa" w:w="2880"/>
            <w:shd w:val="clear" w:color="auto" w:fill="F5F7FA"/>
          </w:tcPr>
          <w:p>
            <w:pPr>
              <w:jc w:val="center"/>
            </w:pPr>
            <w:r>
              <w:rPr>
                <w:color w:val="3C4043"/>
                <w:sz w:val="20"/>
              </w:rPr>
              <w:t>Data Persistence</w:t>
            </w:r>
          </w:p>
        </w:tc>
        <w:tc>
          <w:tcPr>
            <w:tcW w:type="dxa" w:w="2880"/>
            <w:shd w:val="clear" w:color="auto" w:fill="F5F7FA"/>
          </w:tcPr>
          <w:p>
            <w:pPr>
              <w:jc w:val="center"/>
            </w:pPr>
            <w:r>
              <w:rPr>
                <w:color w:val="3C4043"/>
                <w:sz w:val="20"/>
              </w:rPr>
              <w:t>JSON file system store</w:t>
            </w:r>
          </w:p>
        </w:tc>
        <w:tc>
          <w:tcPr>
            <w:tcW w:type="dxa" w:w="4320"/>
            <w:shd w:val="clear" w:color="auto" w:fill="F5F7FA"/>
          </w:tcPr>
          <w:p>
            <w:pPr>
              <w:jc w:val="center"/>
            </w:pPr>
            <w:r>
              <w:rPr>
                <w:color w:val="3C4043"/>
                <w:sz w:val="20"/>
              </w:rPr>
              <w:t>Candidate profiles, status histories, session data</w:t>
            </w:r>
          </w:p>
        </w:tc>
      </w:tr>
      <w:tr>
        <w:tc>
          <w:tcPr>
            <w:tcW w:type="dxa" w:w="2880"/>
            <w:shd w:val="clear" w:color="auto" w:fill="FFFFFF"/>
          </w:tcPr>
          <w:p>
            <w:pPr>
              <w:jc w:val="center"/>
            </w:pPr>
            <w:r>
              <w:rPr>
                <w:color w:val="3C4043"/>
                <w:sz w:val="20"/>
              </w:rPr>
              <w:t>CORS / Security</w:t>
            </w:r>
          </w:p>
        </w:tc>
        <w:tc>
          <w:tcPr>
            <w:tcW w:type="dxa" w:w="2880"/>
            <w:shd w:val="clear" w:color="auto" w:fill="FFFFFF"/>
          </w:tcPr>
          <w:p>
            <w:pPr>
              <w:jc w:val="center"/>
            </w:pPr>
            <w:r>
              <w:rPr>
                <w:color w:val="3C4043"/>
                <w:sz w:val="20"/>
              </w:rPr>
              <w:t>Flask-CORS</w:t>
            </w:r>
          </w:p>
        </w:tc>
        <w:tc>
          <w:tcPr>
            <w:tcW w:type="dxa" w:w="4320"/>
            <w:shd w:val="clear" w:color="auto" w:fill="FFFFFF"/>
          </w:tcPr>
          <w:p>
            <w:pPr>
              <w:jc w:val="center"/>
            </w:pPr>
            <w:r>
              <w:rPr>
                <w:color w:val="3C4043"/>
                <w:sz w:val="20"/>
              </w:rPr>
              <w:t>Cross-origin resource sharing for SPA integration</w:t>
            </w:r>
          </w:p>
        </w:tc>
      </w:tr>
    </w:tbl>
    <w:p/>
    <w:p>
      <w:pPr>
        <w:spacing w:before="240" w:after="40"/>
      </w:pPr>
      <w:r>
        <w:rPr>
          <w:b/>
          <w:color w:val="00897B"/>
          <w:sz w:val="28"/>
        </w:rPr>
        <w:t>5.2 Database and Persistence Design</w:t>
      </w:r>
    </w:p>
    <w:p>
      <w:pPr>
        <w:spacing w:after="120"/>
      </w:pPr>
      <w:r>
        <w:rPr>
          <w:b w:val="0"/>
          <w:i w:val="0"/>
          <w:color w:val="3C4043"/>
          <w:sz w:val="22"/>
        </w:rPr>
        <w:t>The current implementation uses a structured JSON flat-file storage approach, optimized for rapid prototyping and zero-dependency deployment. Each candidate is represented by:</w:t>
      </w:r>
    </w:p>
    <w:p>
      <w:pPr>
        <w:pStyle w:val="ListBullet"/>
        <w:spacing w:after="60"/>
        <w:ind w:left="360"/>
      </w:pPr>
      <w:r>
        <w:rPr>
          <w:color w:val="3C4043"/>
          <w:sz w:val="22"/>
        </w:rPr>
        <w:t>A raw resume file stored in uploads/resumes/</w:t>
      </w:r>
    </w:p>
    <w:p>
      <w:pPr>
        <w:pStyle w:val="ListBullet"/>
        <w:spacing w:after="60"/>
        <w:ind w:left="360"/>
      </w:pPr>
      <w:r>
        <w:rPr>
          <w:color w:val="3C4043"/>
          <w:sz w:val="22"/>
        </w:rPr>
        <w:t>A processed text file in uploads/processed_text/{candidate_id}.txt.txt</w:t>
      </w:r>
    </w:p>
    <w:p>
      <w:pPr>
        <w:pStyle w:val="ListBullet"/>
        <w:spacing w:after="60"/>
        <w:ind w:left="360"/>
      </w:pPr>
      <w:r>
        <w:rPr>
          <w:color w:val="3C4043"/>
          <w:sz w:val="22"/>
        </w:rPr>
        <w:t>A status document in candidate_data/{candidate_id}_status.json</w:t>
      </w:r>
    </w:p>
    <w:p>
      <w:pPr>
        <w:pStyle w:val="ListBullet"/>
        <w:spacing w:after="60"/>
        <w:ind w:left="360"/>
      </w:pPr>
      <w:r>
        <w:rPr>
          <w:color w:val="3C4043"/>
          <w:sz w:val="22"/>
        </w:rPr>
        <w:t>Interview session records in interviews/{candidate_id}_{timestamp}.json</w:t>
      </w:r>
    </w:p>
    <w:p>
      <w:pPr>
        <w:pStyle w:val="ListBullet"/>
        <w:spacing w:after="60"/>
        <w:ind w:left="360"/>
      </w:pPr>
      <w:r>
        <w:rPr>
          <w:color w:val="3C4043"/>
          <w:sz w:val="22"/>
        </w:rPr>
        <w:t>A global references map in candidate_data/references.json (Ref-ID → Candidate-ID)</w:t>
      </w:r>
    </w:p>
    <w:p>
      <w:pPr>
        <w:spacing w:before="120" w:after="120"/>
        <w:ind w:left="576" w:right="576"/>
        <w:shd w:val="clear" w:color="auto" w:fill="EAF2FB"/>
      </w:pPr>
      <w:r>
        <w:rPr>
          <w:rFonts w:ascii="Courier New" w:hAnsi="Courier New"/>
          <w:color w:val="0D47A1"/>
          <w:sz w:val="18"/>
        </w:rPr>
        <w:t>// Example: candidate_data/john_doe_resume_status.json</w:t>
        <w:br/>
        <w:t>{</w:t>
        <w:br/>
        <w:t xml:space="preserve">  "candidate_id": "john_doe_resume",</w:t>
        <w:br/>
        <w:t xml:space="preserve">  "ref_id": "REF-AB12CD",</w:t>
        <w:br/>
        <w:t xml:space="preserve">  "current_status": "shortlisted",</w:t>
        <w:br/>
        <w:t xml:space="preserve">  "score": 82.4,</w:t>
        <w:br/>
        <w:t xml:space="preserve">  "experience_years": 5,</w:t>
        <w:br/>
        <w:t xml:space="preserve">  "history": [</w:t>
        <w:br/>
        <w:t xml:space="preserve">    { "from": "new", "to": "shortlisted", "timestamp": "2026-04-01T10:00:00", "user": "system" }</w:t>
        <w:br/>
        <w:t xml:space="preserve">  ],</w:t>
        <w:br/>
        <w:t xml:space="preserve">  "notes": ["Strong Python skills, check for system design experience"],</w:t>
        <w:br/>
        <w:t xml:space="preserve">  "tags": ["senior", "python", "shortlisted"]</w:t>
        <w:br/>
        <w:t>}</w:t>
      </w:r>
    </w:p>
    <w:p>
      <w:pPr>
        <w:spacing w:before="240" w:after="40"/>
      </w:pPr>
      <w:r>
        <w:rPr>
          <w:b/>
          <w:color w:val="00897B"/>
          <w:sz w:val="28"/>
        </w:rPr>
        <w:t>5.3 Scoring Thresholds and Classification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92"/>
            <w:shd w:val="clear" w:color="auto" w:fill="0D47A1"/>
            <w:vAlign w:val="center"/>
          </w:tcPr>
          <w:p>
            <w:pPr>
              <w:jc w:val="center"/>
            </w:pPr>
            <w:r>
              <w:rPr>
                <w:b/>
                <w:color w:val="FFFFFF"/>
                <w:sz w:val="20"/>
              </w:rPr>
              <w:t>Score Range</w:t>
            </w:r>
          </w:p>
        </w:tc>
        <w:tc>
          <w:tcPr>
            <w:tcW w:type="dxa" w:w="2016"/>
            <w:shd w:val="clear" w:color="auto" w:fill="0D47A1"/>
            <w:vAlign w:val="center"/>
          </w:tcPr>
          <w:p>
            <w:pPr>
              <w:jc w:val="center"/>
            </w:pPr>
            <w:r>
              <w:rPr>
                <w:b/>
                <w:color w:val="FFFFFF"/>
                <w:sz w:val="20"/>
              </w:rPr>
              <w:t>Category</w:t>
            </w:r>
          </w:p>
        </w:tc>
        <w:tc>
          <w:tcPr>
            <w:tcW w:type="dxa" w:w="4032"/>
            <w:shd w:val="clear" w:color="auto" w:fill="0D47A1"/>
            <w:vAlign w:val="center"/>
          </w:tcPr>
          <w:p>
            <w:pPr>
              <w:jc w:val="center"/>
            </w:pPr>
            <w:r>
              <w:rPr>
                <w:b/>
                <w:color w:val="FFFFFF"/>
                <w:sz w:val="20"/>
              </w:rPr>
              <w:t>Status Label</w:t>
            </w:r>
          </w:p>
        </w:tc>
        <w:tc>
          <w:tcPr>
            <w:tcW w:type="dxa" w:w="1440"/>
            <w:shd w:val="clear" w:color="auto" w:fill="0D47A1"/>
            <w:vAlign w:val="center"/>
          </w:tcPr>
          <w:p>
            <w:pPr>
              <w:jc w:val="center"/>
            </w:pPr>
            <w:r>
              <w:rPr>
                <w:b/>
                <w:color w:val="FFFFFF"/>
                <w:sz w:val="20"/>
              </w:rPr>
              <w:t>Interview?</w:t>
            </w:r>
          </w:p>
        </w:tc>
      </w:tr>
      <w:tr>
        <w:tc>
          <w:tcPr>
            <w:tcW w:type="dxa" w:w="2592"/>
            <w:shd w:val="clear" w:color="auto" w:fill="F5F7FA"/>
          </w:tcPr>
          <w:p>
            <w:pPr>
              <w:jc w:val="center"/>
            </w:pPr>
            <w:r>
              <w:rPr>
                <w:color w:val="3C4043"/>
                <w:sz w:val="20"/>
              </w:rPr>
              <w:t>≥ 0.20 (≥ 28%)</w:t>
            </w:r>
          </w:p>
        </w:tc>
        <w:tc>
          <w:tcPr>
            <w:tcW w:type="dxa" w:w="2016"/>
            <w:shd w:val="clear" w:color="auto" w:fill="F5F7FA"/>
          </w:tcPr>
          <w:p>
            <w:pPr>
              <w:jc w:val="center"/>
            </w:pPr>
            <w:r>
              <w:rPr>
                <w:color w:val="3C4043"/>
                <w:sz w:val="20"/>
              </w:rPr>
              <w:t>Excellent</w:t>
            </w:r>
          </w:p>
        </w:tc>
        <w:tc>
          <w:tcPr>
            <w:tcW w:type="dxa" w:w="4032"/>
            <w:shd w:val="clear" w:color="auto" w:fill="F5F7FA"/>
          </w:tcPr>
          <w:p>
            <w:pPr>
              <w:jc w:val="center"/>
            </w:pPr>
            <w:r>
              <w:rPr>
                <w:color w:val="3C4043"/>
                <w:sz w:val="20"/>
              </w:rPr>
              <w:t>Excellent Fit – Highly Recommended</w:t>
            </w:r>
          </w:p>
        </w:tc>
        <w:tc>
          <w:tcPr>
            <w:tcW w:type="dxa" w:w="1440"/>
            <w:shd w:val="clear" w:color="auto" w:fill="F5F7FA"/>
          </w:tcPr>
          <w:p>
            <w:pPr>
              <w:jc w:val="center"/>
            </w:pPr>
            <w:r>
              <w:rPr>
                <w:color w:val="3C4043"/>
                <w:sz w:val="20"/>
              </w:rPr>
              <w:t>✓ YES</w:t>
            </w:r>
          </w:p>
        </w:tc>
      </w:tr>
      <w:tr>
        <w:tc>
          <w:tcPr>
            <w:tcW w:type="dxa" w:w="2592"/>
            <w:shd w:val="clear" w:color="auto" w:fill="FFFFFF"/>
          </w:tcPr>
          <w:p>
            <w:pPr>
              <w:jc w:val="center"/>
            </w:pPr>
            <w:r>
              <w:rPr>
                <w:color w:val="3C4043"/>
                <w:sz w:val="20"/>
              </w:rPr>
              <w:t>0.15 – 0.20</w:t>
            </w:r>
          </w:p>
        </w:tc>
        <w:tc>
          <w:tcPr>
            <w:tcW w:type="dxa" w:w="2016"/>
            <w:shd w:val="clear" w:color="auto" w:fill="FFFFFF"/>
          </w:tcPr>
          <w:p>
            <w:pPr>
              <w:jc w:val="center"/>
            </w:pPr>
            <w:r>
              <w:rPr>
                <w:color w:val="3C4043"/>
                <w:sz w:val="20"/>
              </w:rPr>
              <w:t>Good</w:t>
            </w:r>
          </w:p>
        </w:tc>
        <w:tc>
          <w:tcPr>
            <w:tcW w:type="dxa" w:w="4032"/>
            <w:shd w:val="clear" w:color="auto" w:fill="FFFFFF"/>
          </w:tcPr>
          <w:p>
            <w:pPr>
              <w:jc w:val="center"/>
            </w:pPr>
            <w:r>
              <w:rPr>
                <w:color w:val="3C4043"/>
                <w:sz w:val="20"/>
              </w:rPr>
              <w:t>Good Fit – Recommended</w:t>
            </w:r>
          </w:p>
        </w:tc>
        <w:tc>
          <w:tcPr>
            <w:tcW w:type="dxa" w:w="1440"/>
            <w:shd w:val="clear" w:color="auto" w:fill="FFFFFF"/>
          </w:tcPr>
          <w:p>
            <w:pPr>
              <w:jc w:val="center"/>
            </w:pPr>
            <w:r>
              <w:rPr>
                <w:color w:val="3C4043"/>
                <w:sz w:val="20"/>
              </w:rPr>
              <w:t>✓ YES</w:t>
            </w:r>
          </w:p>
        </w:tc>
      </w:tr>
      <w:tr>
        <w:tc>
          <w:tcPr>
            <w:tcW w:type="dxa" w:w="2592"/>
            <w:shd w:val="clear" w:color="auto" w:fill="F5F7FA"/>
          </w:tcPr>
          <w:p>
            <w:pPr>
              <w:jc w:val="center"/>
            </w:pPr>
            <w:r>
              <w:rPr>
                <w:color w:val="3C4043"/>
                <w:sz w:val="20"/>
              </w:rPr>
              <w:t>0.10 – 0.15</w:t>
            </w:r>
          </w:p>
        </w:tc>
        <w:tc>
          <w:tcPr>
            <w:tcW w:type="dxa" w:w="2016"/>
            <w:shd w:val="clear" w:color="auto" w:fill="F5F7FA"/>
          </w:tcPr>
          <w:p>
            <w:pPr>
              <w:jc w:val="center"/>
            </w:pPr>
            <w:r>
              <w:rPr>
                <w:color w:val="3C4043"/>
                <w:sz w:val="20"/>
              </w:rPr>
              <w:t>Potential</w:t>
            </w:r>
          </w:p>
        </w:tc>
        <w:tc>
          <w:tcPr>
            <w:tcW w:type="dxa" w:w="4032"/>
            <w:shd w:val="clear" w:color="auto" w:fill="F5F7FA"/>
          </w:tcPr>
          <w:p>
            <w:pPr>
              <w:jc w:val="center"/>
            </w:pPr>
            <w:r>
              <w:rPr>
                <w:color w:val="3C4043"/>
                <w:sz w:val="20"/>
              </w:rPr>
              <w:t>Potential Fit – Consider</w:t>
            </w:r>
          </w:p>
        </w:tc>
        <w:tc>
          <w:tcPr>
            <w:tcW w:type="dxa" w:w="1440"/>
            <w:shd w:val="clear" w:color="auto" w:fill="F5F7FA"/>
          </w:tcPr>
          <w:p>
            <w:pPr>
              <w:jc w:val="center"/>
            </w:pPr>
            <w:r>
              <w:rPr>
                <w:color w:val="3C4043"/>
                <w:sz w:val="20"/>
              </w:rPr>
              <w:t>✓ YES</w:t>
            </w:r>
          </w:p>
        </w:tc>
      </w:tr>
      <w:tr>
        <w:tc>
          <w:tcPr>
            <w:tcW w:type="dxa" w:w="2592"/>
            <w:shd w:val="clear" w:color="auto" w:fill="FFFFFF"/>
          </w:tcPr>
          <w:p>
            <w:pPr>
              <w:jc w:val="center"/>
            </w:pPr>
            <w:r>
              <w:rPr>
                <w:color w:val="3C4043"/>
                <w:sz w:val="20"/>
              </w:rPr>
              <w:t>0.05 – 0.10</w:t>
            </w:r>
          </w:p>
        </w:tc>
        <w:tc>
          <w:tcPr>
            <w:tcW w:type="dxa" w:w="2016"/>
            <w:shd w:val="clear" w:color="auto" w:fill="FFFFFF"/>
          </w:tcPr>
          <w:p>
            <w:pPr>
              <w:jc w:val="center"/>
            </w:pPr>
            <w:r>
              <w:rPr>
                <w:color w:val="3C4043"/>
                <w:sz w:val="20"/>
              </w:rPr>
              <w:t>Marginal</w:t>
            </w:r>
          </w:p>
        </w:tc>
        <w:tc>
          <w:tcPr>
            <w:tcW w:type="dxa" w:w="4032"/>
            <w:shd w:val="clear" w:color="auto" w:fill="FFFFFF"/>
          </w:tcPr>
          <w:p>
            <w:pPr>
              <w:jc w:val="center"/>
            </w:pPr>
            <w:r>
              <w:rPr>
                <w:color w:val="3C4043"/>
                <w:sz w:val="20"/>
              </w:rPr>
              <w:t>Marginal Fit – Review Carefully</w:t>
            </w:r>
          </w:p>
        </w:tc>
        <w:tc>
          <w:tcPr>
            <w:tcW w:type="dxa" w:w="1440"/>
            <w:shd w:val="clear" w:color="auto" w:fill="FFFFFF"/>
          </w:tcPr>
          <w:p>
            <w:pPr>
              <w:jc w:val="center"/>
            </w:pPr>
            <w:r>
              <w:rPr>
                <w:color w:val="3C4043"/>
                <w:sz w:val="20"/>
              </w:rPr>
              <w:t>✗ NO</w:t>
            </w:r>
          </w:p>
        </w:tc>
      </w:tr>
      <w:tr>
        <w:tc>
          <w:tcPr>
            <w:tcW w:type="dxa" w:w="2592"/>
            <w:shd w:val="clear" w:color="auto" w:fill="F5F7FA"/>
          </w:tcPr>
          <w:p>
            <w:pPr>
              <w:jc w:val="center"/>
            </w:pPr>
            <w:r>
              <w:rPr>
                <w:color w:val="3C4043"/>
                <w:sz w:val="20"/>
              </w:rPr>
              <w:t>&lt; 0.05</w:t>
            </w:r>
          </w:p>
        </w:tc>
        <w:tc>
          <w:tcPr>
            <w:tcW w:type="dxa" w:w="2016"/>
            <w:shd w:val="clear" w:color="auto" w:fill="F5F7FA"/>
          </w:tcPr>
          <w:p>
            <w:pPr>
              <w:jc w:val="center"/>
            </w:pPr>
            <w:r>
              <w:rPr>
                <w:color w:val="3C4043"/>
                <w:sz w:val="20"/>
              </w:rPr>
              <w:t>Reject</w:t>
            </w:r>
          </w:p>
        </w:tc>
        <w:tc>
          <w:tcPr>
            <w:tcW w:type="dxa" w:w="4032"/>
            <w:shd w:val="clear" w:color="auto" w:fill="F5F7FA"/>
          </w:tcPr>
          <w:p>
            <w:pPr>
              <w:jc w:val="center"/>
            </w:pPr>
            <w:r>
              <w:rPr>
                <w:color w:val="3C4043"/>
                <w:sz w:val="20"/>
              </w:rPr>
              <w:t>Not Fit – Reject</w:t>
            </w:r>
          </w:p>
        </w:tc>
        <w:tc>
          <w:tcPr>
            <w:tcW w:type="dxa" w:w="1440"/>
            <w:shd w:val="clear" w:color="auto" w:fill="F5F7FA"/>
          </w:tcPr>
          <w:p>
            <w:pPr>
              <w:jc w:val="center"/>
            </w:pPr>
            <w:r>
              <w:rPr>
                <w:color w:val="3C4043"/>
                <w:sz w:val="20"/>
              </w:rPr>
              <w:t>✗ NO</w:t>
            </w:r>
          </w:p>
        </w:tc>
      </w:tr>
    </w:tbl>
    <w:p/>
    <w:p>
      <w:pPr>
        <w:spacing w:after="120"/>
      </w:pPr>
      <w:r>
        <w:rPr>
          <w:b w:val="0"/>
          <w:i w:val="0"/>
          <w:color w:val="3C4043"/>
          <w:sz w:val="22"/>
        </w:rPr>
        <w:t>Additional filters are applied: a minimum keyword match percentage (default 30%) must be met even for high-scoring candidates. Auto-shortlisting triggers for candidates scoring ≥ 85 final percentage points.</w:t>
      </w:r>
    </w:p>
    <w:p>
      <w:r>
        <w:br w:type="page"/>
      </w:r>
    </w:p>
    <w:p>
      <w:pPr>
        <w:spacing w:before="360" w:after="80"/>
      </w:pPr>
      <w:r>
        <w:rPr>
          <w:b/>
          <w:color w:val="0D1B2A"/>
          <w:sz w:val="36"/>
        </w:rPr>
        <w:t>6. System Architecture</w:t>
      </w:r>
    </w:p>
    <w:p>
      <w:pPr>
        <w:pBdr>
          <w:bottom w:val="single" w:sz="12" w:space="1" w:color="1A73E8"/>
        </w:pBdr>
        <w:spacing w:after="80"/>
      </w:pPr>
    </w:p>
    <w:p/>
    <w:p>
      <w:pPr>
        <w:spacing w:before="240" w:after="40"/>
      </w:pPr>
      <w:r>
        <w:rPr>
          <w:b/>
          <w:color w:val="00897B"/>
          <w:sz w:val="28"/>
        </w:rPr>
        <w:t>6.1 High-Level Architecture Overview</w:t>
      </w:r>
    </w:p>
    <w:p>
      <w:pPr>
        <w:spacing w:after="120"/>
      </w:pPr>
      <w:r>
        <w:rPr>
          <w:b w:val="0"/>
          <w:i w:val="0"/>
          <w:color w:val="3C4043"/>
          <w:sz w:val="22"/>
        </w:rPr>
        <w:t>NeuralHire employs a modular, layered architecture consisting of five distinct tiers. This design ensures separation of concerns, ease of testing, and straightforward horizontal scaling of individual components.</w:t>
      </w:r>
    </w:p>
    <w:p>
      <w:pPr>
        <w:spacing w:before="160" w:after="40"/>
      </w:pPr>
      <w:r>
        <w:rPr>
          <w:b/>
          <w:color w:val="1A73E8"/>
          <w:sz w:val="24"/>
        </w:rPr>
        <w:t>Tier 1 — Presentation Layer</w:t>
      </w:r>
    </w:p>
    <w:p>
      <w:pPr>
        <w:spacing w:after="120"/>
      </w:pPr>
      <w:r>
        <w:rPr>
          <w:b w:val="0"/>
          <w:i w:val="0"/>
          <w:color w:val="3C4043"/>
          <w:sz w:val="22"/>
        </w:rPr>
        <w:t>A JavaScript-driven Single Page Application (SPA) communicates with the backend exclusively via AJAX/Fetch API calls to RESTful endpoints. The frontend consists of separate views for Resume Upload, Job Description Input, Results Dashboard, Candidate Status Manager, AI Interviewer, and Analytics.</w:t>
      </w:r>
    </w:p>
    <w:p>
      <w:pPr>
        <w:spacing w:before="160" w:after="40"/>
      </w:pPr>
      <w:r>
        <w:rPr>
          <w:b/>
          <w:color w:val="1A73E8"/>
          <w:sz w:val="24"/>
        </w:rPr>
        <w:t>Tier 2 — API Gateway Layer (Flask)</w:t>
      </w:r>
    </w:p>
    <w:p>
      <w:pPr>
        <w:spacing w:after="120"/>
      </w:pPr>
      <w:r>
        <w:rPr>
          <w:b w:val="0"/>
          <w:i w:val="0"/>
          <w:color w:val="3C4043"/>
          <w:sz w:val="22"/>
        </w:rPr>
        <w:t>Flask serves as the central API router and application server. Routes are organized into Blueprints: domain_bp (domain analysis), interview_bp (interview sessions), analytics_bp (dashboard data), and status_bp (candidate pipeline management). Flask-CORS handles cross-origin requests.</w:t>
      </w:r>
    </w:p>
    <w:p>
      <w:pPr>
        <w:spacing w:before="160" w:after="40"/>
      </w:pPr>
      <w:r>
        <w:rPr>
          <w:b/>
          <w:color w:val="1A73E8"/>
          <w:sz w:val="24"/>
        </w:rPr>
        <w:t>Tier 3 — NLP Processing Layer</w:t>
      </w:r>
    </w:p>
    <w:p>
      <w:pPr>
        <w:spacing w:after="120"/>
      </w:pPr>
      <w:r>
        <w:rPr>
          <w:b w:val="0"/>
          <w:i w:val="0"/>
          <w:color w:val="3C4043"/>
          <w:sz w:val="22"/>
        </w:rPr>
        <w:t>The utils.py module orchestrates all NLP operations: text extraction → preprocessing → keyword extraction → TF-IDF vectorization → semantic similarity computation. It intelligently delegates to the Advanced Scorer when available, or falls back to the Basic Hybrid Scorer.</w:t>
      </w:r>
    </w:p>
    <w:p>
      <w:pPr>
        <w:spacing w:before="160" w:after="40"/>
      </w:pPr>
      <w:r>
        <w:rPr>
          <w:b/>
          <w:color w:val="1A73E8"/>
          <w:sz w:val="24"/>
        </w:rPr>
        <w:t>Tier 4 — Scoring Engine Layer</w:t>
      </w:r>
    </w:p>
    <w:p>
      <w:pPr>
        <w:spacing w:after="120"/>
      </w:pPr>
      <w:r>
        <w:rPr>
          <w:b w:val="0"/>
          <w:i w:val="0"/>
          <w:color w:val="3C4043"/>
          <w:sz w:val="22"/>
        </w:rPr>
        <w:t>The AdvancedResumeScorer class (advanced_scorer.py) implements all six scoring functions, domain classification, candidate classification, and interview recommendation logic. Configuration is externalized to config.py for operator control.</w:t>
      </w:r>
    </w:p>
    <w:p>
      <w:pPr>
        <w:spacing w:before="160" w:after="40"/>
      </w:pPr>
      <w:r>
        <w:rPr>
          <w:b/>
          <w:color w:val="1A73E8"/>
          <w:sz w:val="24"/>
        </w:rPr>
        <w:t>Tier 5 — AI &amp; Data Layer</w:t>
      </w:r>
    </w:p>
    <w:p>
      <w:pPr>
        <w:spacing w:after="120"/>
      </w:pPr>
      <w:r>
        <w:rPr>
          <w:b w:val="0"/>
          <w:i w:val="0"/>
          <w:color w:val="3C4043"/>
          <w:sz w:val="22"/>
        </w:rPr>
        <w:t>The AI Interviewer module (ai_interviewer.py) communicates with the Google Gemini API. Data persistence is handled through structured JSON files on the local filesystem, with a planned PostgreSQL migration path defined in the roadmap.</w:t>
      </w:r>
    </w:p>
    <w:p>
      <w:pPr>
        <w:spacing w:before="240" w:after="40"/>
      </w:pPr>
      <w:r>
        <w:rPr>
          <w:b/>
          <w:color w:val="00897B"/>
          <w:sz w:val="28"/>
        </w:rPr>
        <w:t>6.2 API Endpoint Architecture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08"/>
            <w:shd w:val="clear" w:color="auto" w:fill="0D47A1"/>
            <w:vAlign w:val="center"/>
          </w:tcPr>
          <w:p>
            <w:pPr>
              <w:jc w:val="center"/>
            </w:pPr>
            <w:r>
              <w:rPr>
                <w:b/>
                <w:color w:val="FFFFFF"/>
                <w:sz w:val="20"/>
              </w:rPr>
              <w:t>Method</w:t>
            </w:r>
          </w:p>
        </w:tc>
        <w:tc>
          <w:tcPr>
            <w:tcW w:type="dxa" w:w="3600"/>
            <w:shd w:val="clear" w:color="auto" w:fill="0D47A1"/>
            <w:vAlign w:val="center"/>
          </w:tcPr>
          <w:p>
            <w:pPr>
              <w:jc w:val="center"/>
            </w:pPr>
            <w:r>
              <w:rPr>
                <w:b/>
                <w:color w:val="FFFFFF"/>
                <w:sz w:val="20"/>
              </w:rPr>
              <w:t>Endpoint</w:t>
            </w:r>
          </w:p>
        </w:tc>
        <w:tc>
          <w:tcPr>
            <w:tcW w:type="dxa" w:w="2016"/>
            <w:shd w:val="clear" w:color="auto" w:fill="0D47A1"/>
            <w:vAlign w:val="center"/>
          </w:tcPr>
          <w:p>
            <w:pPr>
              <w:jc w:val="center"/>
            </w:pPr>
            <w:r>
              <w:rPr>
                <w:b/>
                <w:color w:val="FFFFFF"/>
                <w:sz w:val="20"/>
              </w:rPr>
              <w:t>Blueprint</w:t>
            </w:r>
          </w:p>
        </w:tc>
        <w:tc>
          <w:tcPr>
            <w:tcW w:type="dxa" w:w="3456"/>
            <w:shd w:val="clear" w:color="auto" w:fill="0D47A1"/>
            <w:vAlign w:val="center"/>
          </w:tcPr>
          <w:p>
            <w:pPr>
              <w:jc w:val="center"/>
            </w:pPr>
            <w:r>
              <w:rPr>
                <w:b/>
                <w:color w:val="FFFFFF"/>
                <w:sz w:val="20"/>
              </w:rPr>
              <w:t>Description</w:t>
            </w:r>
          </w:p>
        </w:tc>
      </w:tr>
      <w:tr>
        <w:tc>
          <w:tcPr>
            <w:tcW w:type="dxa" w:w="1008"/>
            <w:shd w:val="clear" w:color="auto" w:fill="F5F7FA"/>
          </w:tcPr>
          <w:p>
            <w:pPr>
              <w:jc w:val="center"/>
            </w:pPr>
            <w:r>
              <w:rPr>
                <w:color w:val="3C4043"/>
                <w:sz w:val="20"/>
              </w:rPr>
              <w:t>POST</w:t>
            </w:r>
          </w:p>
        </w:tc>
        <w:tc>
          <w:tcPr>
            <w:tcW w:type="dxa" w:w="3600"/>
            <w:shd w:val="clear" w:color="auto" w:fill="F5F7FA"/>
          </w:tcPr>
          <w:p>
            <w:pPr>
              <w:jc w:val="center"/>
            </w:pPr>
            <w:r>
              <w:rPr>
                <w:color w:val="3C4043"/>
                <w:sz w:val="20"/>
              </w:rPr>
              <w:t>/api/upload-resume</w:t>
            </w:r>
          </w:p>
        </w:tc>
        <w:tc>
          <w:tcPr>
            <w:tcW w:type="dxa" w:w="2016"/>
            <w:shd w:val="clear" w:color="auto" w:fill="F5F7FA"/>
          </w:tcPr>
          <w:p>
            <w:pPr>
              <w:jc w:val="center"/>
            </w:pPr>
            <w:r>
              <w:rPr>
                <w:color w:val="3C4043"/>
                <w:sz w:val="20"/>
              </w:rPr>
              <w:t>main</w:t>
            </w:r>
          </w:p>
        </w:tc>
        <w:tc>
          <w:tcPr>
            <w:tcW w:type="dxa" w:w="3456"/>
            <w:shd w:val="clear" w:color="auto" w:fill="F5F7FA"/>
          </w:tcPr>
          <w:p>
            <w:pPr>
              <w:jc w:val="center"/>
            </w:pPr>
            <w:r>
              <w:rPr>
                <w:color w:val="3C4043"/>
                <w:sz w:val="20"/>
              </w:rPr>
              <w:t>Upload &amp; process a resume file</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/api/match-resumes</w:t>
            </w:r>
          </w:p>
        </w:tc>
        <w:tc>
          <w:tcPr>
            <w:tcW w:type="dxa" w:w="2016"/>
            <w:shd w:val="clear" w:color="auto" w:fill="FFFFFF"/>
          </w:tcPr>
          <w:p>
            <w:pPr>
              <w:jc w:val="center"/>
            </w:pPr>
            <w:r>
              <w:rPr>
                <w:color w:val="3C4043"/>
                <w:sz w:val="20"/>
              </w:rPr>
              <w:t>main</w:t>
            </w:r>
          </w:p>
        </w:tc>
        <w:tc>
          <w:tcPr>
            <w:tcW w:type="dxa" w:w="3456"/>
            <w:shd w:val="clear" w:color="auto" w:fill="FFFFFF"/>
          </w:tcPr>
          <w:p>
            <w:pPr>
              <w:jc w:val="center"/>
            </w:pPr>
            <w:r>
              <w:rPr>
                <w:color w:val="3C4043"/>
                <w:sz w:val="20"/>
              </w:rPr>
              <w:t>Score all resumes against a job description</w:t>
            </w:r>
          </w:p>
        </w:tc>
      </w:tr>
      <w:tr>
        <w:tc>
          <w:tcPr>
            <w:tcW w:type="dxa" w:w="1008"/>
            <w:shd w:val="clear" w:color="auto" w:fill="F5F7FA"/>
          </w:tcPr>
          <w:p>
            <w:pPr>
              <w:jc w:val="center"/>
            </w:pPr>
            <w:r>
              <w:rPr>
                <w:color w:val="3C4043"/>
                <w:sz w:val="20"/>
              </w:rPr>
              <w:t>GET</w:t>
            </w:r>
          </w:p>
        </w:tc>
        <w:tc>
          <w:tcPr>
            <w:tcW w:type="dxa" w:w="3600"/>
            <w:shd w:val="clear" w:color="auto" w:fill="F5F7FA"/>
          </w:tcPr>
          <w:p>
            <w:pPr>
              <w:jc w:val="center"/>
            </w:pPr>
            <w:r>
              <w:rPr>
                <w:color w:val="3C4043"/>
                <w:sz w:val="20"/>
              </w:rPr>
              <w:t>/api/get-resume/&lt;id&gt;</w:t>
            </w:r>
          </w:p>
        </w:tc>
        <w:tc>
          <w:tcPr>
            <w:tcW w:type="dxa" w:w="2016"/>
            <w:shd w:val="clear" w:color="auto" w:fill="F5F7FA"/>
          </w:tcPr>
          <w:p>
            <w:pPr>
              <w:jc w:val="center"/>
            </w:pPr>
            <w:r>
              <w:rPr>
                <w:color w:val="3C4043"/>
                <w:sz w:val="20"/>
              </w:rPr>
              <w:t>main</w:t>
            </w:r>
          </w:p>
        </w:tc>
        <w:tc>
          <w:tcPr>
            <w:tcW w:type="dxa" w:w="3456"/>
            <w:shd w:val="clear" w:color="auto" w:fill="F5F7FA"/>
          </w:tcPr>
          <w:p>
            <w:pPr>
              <w:jc w:val="center"/>
            </w:pPr>
            <w:r>
              <w:rPr>
                <w:color w:val="3C4043"/>
                <w:sz w:val="20"/>
              </w:rPr>
              <w:t>Retrieve processed resume text</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/api/candidate/login</w:t>
            </w:r>
          </w:p>
        </w:tc>
        <w:tc>
          <w:tcPr>
            <w:tcW w:type="dxa" w:w="2016"/>
            <w:shd w:val="clear" w:color="auto" w:fill="FFFFFF"/>
          </w:tcPr>
          <w:p>
            <w:pPr>
              <w:jc w:val="center"/>
            </w:pPr>
            <w:r>
              <w:rPr>
                <w:color w:val="3C4043"/>
                <w:sz w:val="20"/>
              </w:rPr>
              <w:t>main</w:t>
            </w:r>
          </w:p>
        </w:tc>
        <w:tc>
          <w:tcPr>
            <w:tcW w:type="dxa" w:w="3456"/>
            <w:shd w:val="clear" w:color="auto" w:fill="FFFFFF"/>
          </w:tcPr>
          <w:p>
            <w:pPr>
              <w:jc w:val="center"/>
            </w:pPr>
            <w:r>
              <w:rPr>
                <w:color w:val="3C4043"/>
                <w:sz w:val="20"/>
              </w:rPr>
              <w:t>Candidate login via Reference ID</w:t>
            </w:r>
          </w:p>
        </w:tc>
      </w:tr>
      <w:tr>
        <w:tc>
          <w:tcPr>
            <w:tcW w:type="dxa" w:w="1008"/>
            <w:shd w:val="clear" w:color="auto" w:fill="F5F7FA"/>
          </w:tcPr>
          <w:p>
            <w:pPr>
              <w:jc w:val="center"/>
            </w:pPr>
            <w:r>
              <w:rPr>
                <w:color w:val="3C4043"/>
                <w:sz w:val="20"/>
              </w:rPr>
              <w:t>GET</w:t>
            </w:r>
          </w:p>
        </w:tc>
        <w:tc>
          <w:tcPr>
            <w:tcW w:type="dxa" w:w="3600"/>
            <w:shd w:val="clear" w:color="auto" w:fill="F5F7FA"/>
          </w:tcPr>
          <w:p>
            <w:pPr>
              <w:jc w:val="center"/>
            </w:pPr>
            <w:r>
              <w:rPr>
                <w:color w:val="3C4043"/>
                <w:sz w:val="20"/>
              </w:rPr>
              <w:t>/api/backfill-refs</w:t>
            </w:r>
          </w:p>
        </w:tc>
        <w:tc>
          <w:tcPr>
            <w:tcW w:type="dxa" w:w="2016"/>
            <w:shd w:val="clear" w:color="auto" w:fill="F5F7FA"/>
          </w:tcPr>
          <w:p>
            <w:pPr>
              <w:jc w:val="center"/>
            </w:pPr>
            <w:r>
              <w:rPr>
                <w:color w:val="3C4043"/>
                <w:sz w:val="20"/>
              </w:rPr>
              <w:t>main</w:t>
            </w:r>
          </w:p>
        </w:tc>
        <w:tc>
          <w:tcPr>
            <w:tcW w:type="dxa" w:w="3456"/>
            <w:shd w:val="clear" w:color="auto" w:fill="F5F7FA"/>
          </w:tcPr>
          <w:p>
            <w:pPr>
              <w:jc w:val="center"/>
            </w:pPr>
            <w:r>
              <w:rPr>
                <w:color w:val="3C4043"/>
                <w:sz w:val="20"/>
              </w:rPr>
              <w:t>Assign Reference IDs to legacy uploads</w:t>
            </w:r>
          </w:p>
        </w:tc>
      </w:tr>
      <w:tr>
        <w:tc>
          <w:tcPr>
            <w:tcW w:type="dxa" w:w="1008"/>
            <w:shd w:val="clear" w:color="auto" w:fill="FFFFFF"/>
          </w:tcPr>
          <w:p>
            <w:pPr>
              <w:jc w:val="center"/>
            </w:pPr>
            <w:r>
              <w:rPr>
                <w:color w:val="3C4043"/>
                <w:sz w:val="20"/>
              </w:rPr>
              <w:t>GET</w:t>
            </w:r>
          </w:p>
        </w:tc>
        <w:tc>
          <w:tcPr>
            <w:tcW w:type="dxa" w:w="3600"/>
            <w:shd w:val="clear" w:color="auto" w:fill="FFFFFF"/>
          </w:tcPr>
          <w:p>
            <w:pPr>
              <w:jc w:val="center"/>
            </w:pPr>
            <w:r>
              <w:rPr>
                <w:color w:val="3C4043"/>
                <w:sz w:val="20"/>
              </w:rPr>
              <w:t>/api/status/&lt;id&gt;</w:t>
            </w:r>
          </w:p>
        </w:tc>
        <w:tc>
          <w:tcPr>
            <w:tcW w:type="dxa" w:w="2016"/>
            <w:shd w:val="clear" w:color="auto" w:fill="FFFFFF"/>
          </w:tcPr>
          <w:p>
            <w:pPr>
              <w:jc w:val="center"/>
            </w:pPr>
            <w:r>
              <w:rPr>
                <w:color w:val="3C4043"/>
                <w:sz w:val="20"/>
              </w:rPr>
              <w:t>status_bp</w:t>
            </w:r>
          </w:p>
        </w:tc>
        <w:tc>
          <w:tcPr>
            <w:tcW w:type="dxa" w:w="3456"/>
            <w:shd w:val="clear" w:color="auto" w:fill="FFFFFF"/>
          </w:tcPr>
          <w:p>
            <w:pPr>
              <w:jc w:val="center"/>
            </w:pPr>
            <w:r>
              <w:rPr>
                <w:color w:val="3C4043"/>
                <w:sz w:val="20"/>
              </w:rPr>
              <w:t>Retrieve candidate full status object</w:t>
            </w:r>
          </w:p>
        </w:tc>
      </w:tr>
      <w:tr>
        <w:tc>
          <w:tcPr>
            <w:tcW w:type="dxa" w:w="1008"/>
            <w:shd w:val="clear" w:color="auto" w:fill="F5F7FA"/>
          </w:tcPr>
          <w:p>
            <w:pPr>
              <w:jc w:val="center"/>
            </w:pPr>
            <w:r>
              <w:rPr>
                <w:color w:val="3C4043"/>
                <w:sz w:val="20"/>
              </w:rPr>
              <w:t>POST</w:t>
            </w:r>
          </w:p>
        </w:tc>
        <w:tc>
          <w:tcPr>
            <w:tcW w:type="dxa" w:w="3600"/>
            <w:shd w:val="clear" w:color="auto" w:fill="F5F7FA"/>
          </w:tcPr>
          <w:p>
            <w:pPr>
              <w:jc w:val="center"/>
            </w:pPr>
            <w:r>
              <w:rPr>
                <w:color w:val="3C4043"/>
                <w:sz w:val="20"/>
              </w:rPr>
              <w:t>/api/status/&lt;id&gt;/update</w:t>
            </w:r>
          </w:p>
        </w:tc>
        <w:tc>
          <w:tcPr>
            <w:tcW w:type="dxa" w:w="2016"/>
            <w:shd w:val="clear" w:color="auto" w:fill="F5F7FA"/>
          </w:tcPr>
          <w:p>
            <w:pPr>
              <w:jc w:val="center"/>
            </w:pPr>
            <w:r>
              <w:rPr>
                <w:color w:val="3C4043"/>
                <w:sz w:val="20"/>
              </w:rPr>
              <w:t>status_bp</w:t>
            </w:r>
          </w:p>
        </w:tc>
        <w:tc>
          <w:tcPr>
            <w:tcW w:type="dxa" w:w="3456"/>
            <w:shd w:val="clear" w:color="auto" w:fill="F5F7FA"/>
          </w:tcPr>
          <w:p>
            <w:pPr>
              <w:jc w:val="center"/>
            </w:pPr>
            <w:r>
              <w:rPr>
                <w:color w:val="3C4043"/>
                <w:sz w:val="20"/>
              </w:rPr>
              <w:t>Update candidate pipeline status</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/api/status/&lt;id&gt;/note</w:t>
            </w:r>
          </w:p>
        </w:tc>
        <w:tc>
          <w:tcPr>
            <w:tcW w:type="dxa" w:w="2016"/>
            <w:shd w:val="clear" w:color="auto" w:fill="FFFFFF"/>
          </w:tcPr>
          <w:p>
            <w:pPr>
              <w:jc w:val="center"/>
            </w:pPr>
            <w:r>
              <w:rPr>
                <w:color w:val="3C4043"/>
                <w:sz w:val="20"/>
              </w:rPr>
              <w:t>status_bp</w:t>
            </w:r>
          </w:p>
        </w:tc>
        <w:tc>
          <w:tcPr>
            <w:tcW w:type="dxa" w:w="3456"/>
            <w:shd w:val="clear" w:color="auto" w:fill="FFFFFF"/>
          </w:tcPr>
          <w:p>
            <w:pPr>
              <w:jc w:val="center"/>
            </w:pPr>
            <w:r>
              <w:rPr>
                <w:color w:val="3C4043"/>
                <w:sz w:val="20"/>
              </w:rPr>
              <w:t>Append a recruiter note</w:t>
            </w:r>
          </w:p>
        </w:tc>
      </w:tr>
      <w:tr>
        <w:tc>
          <w:tcPr>
            <w:tcW w:type="dxa" w:w="1008"/>
            <w:shd w:val="clear" w:color="auto" w:fill="F5F7FA"/>
          </w:tcPr>
          <w:p>
            <w:pPr>
              <w:jc w:val="center"/>
            </w:pPr>
            <w:r>
              <w:rPr>
                <w:color w:val="3C4043"/>
                <w:sz w:val="20"/>
              </w:rPr>
              <w:t>POST</w:t>
            </w:r>
          </w:p>
        </w:tc>
        <w:tc>
          <w:tcPr>
            <w:tcW w:type="dxa" w:w="3600"/>
            <w:shd w:val="clear" w:color="auto" w:fill="F5F7FA"/>
          </w:tcPr>
          <w:p>
            <w:pPr>
              <w:jc w:val="center"/>
            </w:pPr>
            <w:r>
              <w:rPr>
                <w:color w:val="3C4043"/>
                <w:sz w:val="20"/>
              </w:rPr>
              <w:t>/api/interview/start</w:t>
            </w:r>
          </w:p>
        </w:tc>
        <w:tc>
          <w:tcPr>
            <w:tcW w:type="dxa" w:w="2016"/>
            <w:shd w:val="clear" w:color="auto" w:fill="F5F7FA"/>
          </w:tcPr>
          <w:p>
            <w:pPr>
              <w:jc w:val="center"/>
            </w:pPr>
            <w:r>
              <w:rPr>
                <w:color w:val="3C4043"/>
                <w:sz w:val="20"/>
              </w:rPr>
              <w:t>interview_bp</w:t>
            </w:r>
          </w:p>
        </w:tc>
        <w:tc>
          <w:tcPr>
            <w:tcW w:type="dxa" w:w="3456"/>
            <w:shd w:val="clear" w:color="auto" w:fill="F5F7FA"/>
          </w:tcPr>
          <w:p>
            <w:pPr>
              <w:jc w:val="center"/>
            </w:pPr>
            <w:r>
              <w:rPr>
                <w:color w:val="3C4043"/>
                <w:sz w:val="20"/>
              </w:rPr>
              <w:t>Initiate an AI interview session</w:t>
            </w:r>
          </w:p>
        </w:tc>
      </w:tr>
      <w:tr>
        <w:tc>
          <w:tcPr>
            <w:tcW w:type="dxa" w:w="1008"/>
            <w:shd w:val="clear" w:color="auto" w:fill="FFFFFF"/>
          </w:tcPr>
          <w:p>
            <w:pPr>
              <w:jc w:val="center"/>
            </w:pPr>
            <w:r>
              <w:rPr>
                <w:color w:val="3C4043"/>
                <w:sz w:val="20"/>
              </w:rPr>
              <w:t>POST</w:t>
            </w:r>
          </w:p>
        </w:tc>
        <w:tc>
          <w:tcPr>
            <w:tcW w:type="dxa" w:w="3600"/>
            <w:shd w:val="clear" w:color="auto" w:fill="FFFFFF"/>
          </w:tcPr>
          <w:p>
            <w:pPr>
              <w:jc w:val="center"/>
            </w:pPr>
            <w:r>
              <w:rPr>
                <w:color w:val="3C4043"/>
                <w:sz w:val="20"/>
              </w:rPr>
              <w:t>/api/interview/answer</w:t>
            </w:r>
          </w:p>
        </w:tc>
        <w:tc>
          <w:tcPr>
            <w:tcW w:type="dxa" w:w="2016"/>
            <w:shd w:val="clear" w:color="auto" w:fill="FFFFFF"/>
          </w:tcPr>
          <w:p>
            <w:pPr>
              <w:jc w:val="center"/>
            </w:pPr>
            <w:r>
              <w:rPr>
                <w:color w:val="3C4043"/>
                <w:sz w:val="20"/>
              </w:rPr>
              <w:t>interview_bp</w:t>
            </w:r>
          </w:p>
        </w:tc>
        <w:tc>
          <w:tcPr>
            <w:tcW w:type="dxa" w:w="3456"/>
            <w:shd w:val="clear" w:color="auto" w:fill="FFFFFF"/>
          </w:tcPr>
          <w:p>
            <w:pPr>
              <w:jc w:val="center"/>
            </w:pPr>
            <w:r>
              <w:rPr>
                <w:color w:val="3C4043"/>
                <w:sz w:val="20"/>
              </w:rPr>
              <w:t>Submit and evaluate a candidate answer</w:t>
            </w:r>
          </w:p>
        </w:tc>
      </w:tr>
      <w:tr>
        <w:tc>
          <w:tcPr>
            <w:tcW w:type="dxa" w:w="1008"/>
            <w:shd w:val="clear" w:color="auto" w:fill="F5F7FA"/>
          </w:tcPr>
          <w:p>
            <w:pPr>
              <w:jc w:val="center"/>
            </w:pPr>
            <w:r>
              <w:rPr>
                <w:color w:val="3C4043"/>
                <w:sz w:val="20"/>
              </w:rPr>
              <w:t>GET</w:t>
            </w:r>
          </w:p>
        </w:tc>
        <w:tc>
          <w:tcPr>
            <w:tcW w:type="dxa" w:w="3600"/>
            <w:shd w:val="clear" w:color="auto" w:fill="F5F7FA"/>
          </w:tcPr>
          <w:p>
            <w:pPr>
              <w:jc w:val="center"/>
            </w:pPr>
            <w:r>
              <w:rPr>
                <w:color w:val="3C4043"/>
                <w:sz w:val="20"/>
              </w:rPr>
              <w:t>/api/analytics/summary</w:t>
            </w:r>
          </w:p>
        </w:tc>
        <w:tc>
          <w:tcPr>
            <w:tcW w:type="dxa" w:w="2016"/>
            <w:shd w:val="clear" w:color="auto" w:fill="F5F7FA"/>
          </w:tcPr>
          <w:p>
            <w:pPr>
              <w:jc w:val="center"/>
            </w:pPr>
            <w:r>
              <w:rPr>
                <w:color w:val="3C4043"/>
                <w:sz w:val="20"/>
              </w:rPr>
              <w:t>analytics_bp</w:t>
            </w:r>
          </w:p>
        </w:tc>
        <w:tc>
          <w:tcPr>
            <w:tcW w:type="dxa" w:w="3456"/>
            <w:shd w:val="clear" w:color="auto" w:fill="F5F7FA"/>
          </w:tcPr>
          <w:p>
            <w:pPr>
              <w:jc w:val="center"/>
            </w:pPr>
            <w:r>
              <w:rPr>
                <w:color w:val="3C4043"/>
                <w:sz w:val="20"/>
              </w:rPr>
              <w:t>Retrieve aggregate hiring analytics</w:t>
            </w:r>
          </w:p>
        </w:tc>
      </w:tr>
    </w:tbl>
    <w:p/>
    <w:p>
      <w:pPr>
        <w:spacing w:before="240" w:after="40"/>
      </w:pPr>
      <w:r>
        <w:rPr>
          <w:b/>
          <w:color w:val="00897B"/>
          <w:sz w:val="28"/>
        </w:rPr>
        <w:t>6.3 Module Dependency Map</w:t>
      </w:r>
    </w:p>
    <w:p>
      <w:pPr>
        <w:spacing w:before="120" w:after="120"/>
        <w:ind w:left="576" w:right="576"/>
        <w:shd w:val="clear" w:color="auto" w:fill="EAF2FB"/>
      </w:pPr>
      <w:r>
        <w:rPr>
          <w:rFonts w:ascii="Courier New" w:hAnsi="Courier New"/>
          <w:color w:val="0D47A1"/>
          <w:sz w:val="18"/>
        </w:rPr>
        <w:t>main.py</w:t>
        <w:br/>
        <w:t xml:space="preserve">  ├── utils.py              (NLP pipeline, scoring orchestration)</w:t>
        <w:br/>
        <w:t xml:space="preserve">  │     ├── advanced_scorer.py    (AdvancedResumeScorer class)</w:t>
        <w:br/>
        <w:t xml:space="preserve">  │     │     └── config.py       (weights, domains, thresholds)</w:t>
        <w:br/>
        <w:t xml:space="preserve">  │     └── spaCy / scikit-learn  (NLP libraries)</w:t>
        <w:br/>
        <w:t xml:space="preserve">  ├── ai_interviewer.py     (Gemini API integration)</w:t>
        <w:br/>
        <w:t xml:space="preserve">  ├── domain_manager.py    (domain_bp blueprint)</w:t>
        <w:br/>
        <w:t xml:space="preserve">  ├── interview_api.py     (interview_bp blueprint)</w:t>
        <w:br/>
        <w:t xml:space="preserve">  ├── analytics_api.py     (analytics_bp blueprint)</w:t>
        <w:br/>
        <w:t xml:space="preserve">  ├── status_api.py        (status_bp blueprint - full CRUD)</w:t>
        <w:br/>
        <w:t xml:space="preserve">  └── templates/</w:t>
        <w:br/>
        <w:t xml:space="preserve">        ├── index.html     (Main recruiter dashboard SPA)</w:t>
        <w:br/>
        <w:t xml:space="preserve">        ├── profile.html   (Candidate portal)</w:t>
        <w:br/>
        <w:t xml:space="preserve">        └── config.html    (Admin configuration panel)</w:t>
      </w:r>
    </w:p>
    <w:p>
      <w:r>
        <w:br w:type="page"/>
      </w:r>
    </w:p>
    <w:p>
      <w:pPr>
        <w:spacing w:before="360" w:after="80"/>
      </w:pPr>
      <w:r>
        <w:rPr>
          <w:b/>
          <w:color w:val="0D1B2A"/>
          <w:sz w:val="36"/>
        </w:rPr>
        <w:t>7. Workflow</w:t>
      </w:r>
    </w:p>
    <w:p>
      <w:pPr>
        <w:pBdr>
          <w:bottom w:val="single" w:sz="12" w:space="1" w:color="1A73E8"/>
        </w:pBdr>
        <w:spacing w:after="80"/>
      </w:pPr>
    </w:p>
    <w:p/>
    <w:p>
      <w:pPr>
        <w:spacing w:before="240" w:after="40"/>
      </w:pPr>
      <w:r>
        <w:rPr>
          <w:b/>
          <w:color w:val="00897B"/>
          <w:sz w:val="28"/>
        </w:rPr>
        <w:t>7.1 Recruiter Workflow</w:t>
      </w:r>
    </w:p>
    <w:p>
      <w:pPr>
        <w:spacing w:before="160" w:after="40"/>
      </w:pPr>
      <w:r>
        <w:rPr>
          <w:b/>
          <w:color w:val="1A73E8"/>
          <w:sz w:val="24"/>
        </w:rPr>
        <w:t>Step 1 — Resume Upload</w:t>
      </w:r>
    </w:p>
    <w:p>
      <w:pPr>
        <w:spacing w:after="120"/>
      </w:pPr>
      <w:r>
        <w:rPr>
          <w:b w:val="0"/>
          <w:i w:val="0"/>
          <w:color w:val="3C4043"/>
          <w:sz w:val="22"/>
        </w:rPr>
        <w:t>The recruiter visits the NeuralHire dashboard and uploads one or more candidate resume files via the drag-and-drop interface. The system accepts PDF, DOCX, TXT, and image formats. Each upload triggers server-side text extraction, preprocessing, and storage, and the candidate is assigned a unique 6-character alphanumeric Reference ID.</w:t>
      </w:r>
    </w:p>
    <w:p>
      <w:pPr>
        <w:spacing w:before="160" w:after="40"/>
      </w:pPr>
      <w:r>
        <w:rPr>
          <w:b/>
          <w:color w:val="1A73E8"/>
          <w:sz w:val="24"/>
        </w:rPr>
        <w:t>Step 2 — Job Description Input</w:t>
      </w:r>
    </w:p>
    <w:p>
      <w:pPr>
        <w:spacing w:after="120"/>
      </w:pPr>
      <w:r>
        <w:rPr>
          <w:b w:val="0"/>
          <w:i w:val="0"/>
          <w:color w:val="3C4043"/>
          <w:sz w:val="22"/>
        </w:rPr>
        <w:t>The recruiter pastes or types the full job description into the designated text area and optionally provides the job title for enhanced role-matching accuracy.</w:t>
      </w:r>
    </w:p>
    <w:p>
      <w:pPr>
        <w:spacing w:before="160" w:after="40"/>
      </w:pPr>
      <w:r>
        <w:rPr>
          <w:b/>
          <w:color w:val="1A73E8"/>
          <w:sz w:val="24"/>
        </w:rPr>
        <w:t>Step 3 — AI Matching and Scoring</w:t>
      </w:r>
    </w:p>
    <w:p>
      <w:pPr>
        <w:spacing w:after="120"/>
      </w:pPr>
      <w:r>
        <w:rPr>
          <w:b w:val="0"/>
          <w:i w:val="0"/>
          <w:color w:val="3C4043"/>
          <w:sz w:val="22"/>
        </w:rPr>
        <w:t>Upon submitting the job description, the system automatically detects the primary hiring domain, extracts domain-specific keywords from the JD, and computes the six-component score for every resume in the database. Results are returned ranked by composite score within milliseconds.</w:t>
      </w:r>
    </w:p>
    <w:p>
      <w:pPr>
        <w:spacing w:before="160" w:after="40"/>
      </w:pPr>
      <w:r>
        <w:rPr>
          <w:b/>
          <w:color w:val="1A73E8"/>
          <w:sz w:val="24"/>
        </w:rPr>
        <w:t>Step 4 — Results Review and Shortlisting</w:t>
      </w:r>
    </w:p>
    <w:p>
      <w:pPr>
        <w:spacing w:after="120"/>
      </w:pPr>
      <w:r>
        <w:rPr>
          <w:b w:val="0"/>
          <w:i w:val="0"/>
          <w:color w:val="3C4043"/>
          <w:sz w:val="22"/>
        </w:rPr>
        <w:t>The results dashboard displays each candidate with their composite score, score breakdown bars, domain match status, keyword coverage, experience comparison, and an interview recommendation flag. The recruiter can sort, filter, and paginate through results.</w:t>
      </w:r>
    </w:p>
    <w:p>
      <w:pPr>
        <w:spacing w:before="160" w:after="40"/>
      </w:pPr>
      <w:r>
        <w:rPr>
          <w:b/>
          <w:color w:val="1A73E8"/>
          <w:sz w:val="24"/>
        </w:rPr>
        <w:t>Step 5 — Status Management</w:t>
      </w:r>
    </w:p>
    <w:p>
      <w:pPr>
        <w:spacing w:after="120"/>
      </w:pPr>
      <w:r>
        <w:rPr>
          <w:b w:val="0"/>
          <w:i w:val="0"/>
          <w:color w:val="3C4043"/>
          <w:sz w:val="22"/>
        </w:rPr>
        <w:t>The recruiter clicks on any candidate to view their full profile and status history. They can transition the candidate through pipeline stages (New → Shortlisted → Interviewed → Offer Extended / Rejected), add annotated notes, and apply custom tags for organization.</w:t>
      </w:r>
    </w:p>
    <w:p>
      <w:pPr>
        <w:spacing w:before="160" w:after="40"/>
      </w:pPr>
      <w:r>
        <w:rPr>
          <w:b/>
          <w:color w:val="1A73E8"/>
          <w:sz w:val="24"/>
        </w:rPr>
        <w:t>Step 6 — AI Interview Assignment</w:t>
      </w:r>
    </w:p>
    <w:p>
      <w:pPr>
        <w:spacing w:after="120"/>
      </w:pPr>
      <w:r>
        <w:rPr>
          <w:b w:val="0"/>
          <w:i w:val="0"/>
          <w:color w:val="3C4043"/>
          <w:sz w:val="22"/>
        </w:rPr>
        <w:t>For shortlisted candidates, the recruiter initiates an AI interview session. The system generates 10 personalized, domain-specific questions. The candidate's Reference ID is shared with them to access the candidate portal.</w:t>
      </w:r>
    </w:p>
    <w:p>
      <w:pPr>
        <w:spacing w:before="240" w:after="40"/>
      </w:pPr>
      <w:r>
        <w:rPr>
          <w:b/>
          <w:color w:val="00897B"/>
          <w:sz w:val="28"/>
        </w:rPr>
        <w:t>7.2 Candidate Workflow</w:t>
      </w:r>
    </w:p>
    <w:p>
      <w:pPr>
        <w:spacing w:before="160" w:after="40"/>
      </w:pPr>
      <w:r>
        <w:rPr>
          <w:b/>
          <w:color w:val="1A73E8"/>
          <w:sz w:val="24"/>
        </w:rPr>
        <w:t>Step 1 — Portal Login</w:t>
      </w:r>
    </w:p>
    <w:p>
      <w:pPr>
        <w:spacing w:after="120"/>
      </w:pPr>
      <w:r>
        <w:rPr>
          <w:b w:val="0"/>
          <w:i w:val="0"/>
          <w:color w:val="3C4043"/>
          <w:sz w:val="22"/>
        </w:rPr>
        <w:t>The candidate accesses the candidate portal URL and enters their unique Reference ID (e.g., REF-AB12CD) to authenticate. No password is required.</w:t>
      </w:r>
    </w:p>
    <w:p>
      <w:pPr>
        <w:spacing w:before="160" w:after="40"/>
      </w:pPr>
      <w:r>
        <w:rPr>
          <w:b/>
          <w:color w:val="1A73E8"/>
          <w:sz w:val="24"/>
        </w:rPr>
        <w:t>Step 2 — Interview Session</w:t>
      </w:r>
    </w:p>
    <w:p>
      <w:pPr>
        <w:spacing w:after="120"/>
      </w:pPr>
      <w:r>
        <w:rPr>
          <w:b w:val="0"/>
          <w:i w:val="0"/>
          <w:color w:val="3C4043"/>
          <w:sz w:val="22"/>
        </w:rPr>
        <w:t>The portal presents 10 tailored interview questions sequentially. The candidate reads each question and types their response in the provided text area, then submits.</w:t>
      </w:r>
    </w:p>
    <w:p>
      <w:pPr>
        <w:spacing w:before="160" w:after="40"/>
      </w:pPr>
      <w:r>
        <w:rPr>
          <w:b/>
          <w:color w:val="1A73E8"/>
          <w:sz w:val="24"/>
        </w:rPr>
        <w:t>Step 3 — Real-Time Evaluation</w:t>
      </w:r>
    </w:p>
    <w:p>
      <w:pPr>
        <w:spacing w:after="120"/>
      </w:pPr>
      <w:r>
        <w:rPr>
          <w:b w:val="0"/>
          <w:i w:val="0"/>
          <w:color w:val="3C4043"/>
          <w:sz w:val="22"/>
        </w:rPr>
        <w:t>Upon each submission, the AI evaluator scores the answer and provides immediate, constructive feedback along with metric scores for Technical Accuracy, Communication, Problem-Solving, and Cultural Fit.</w:t>
      </w:r>
    </w:p>
    <w:p>
      <w:pPr>
        <w:spacing w:before="160" w:after="40"/>
      </w:pPr>
      <w:r>
        <w:rPr>
          <w:b/>
          <w:color w:val="1A73E8"/>
          <w:sz w:val="24"/>
        </w:rPr>
        <w:t>Step 4 — Session Completion</w:t>
      </w:r>
    </w:p>
    <w:p>
      <w:pPr>
        <w:spacing w:after="120"/>
      </w:pPr>
      <w:r>
        <w:rPr>
          <w:b w:val="0"/>
          <w:i w:val="0"/>
          <w:color w:val="3C4043"/>
          <w:sz w:val="22"/>
        </w:rPr>
        <w:t>At the end of 10 questions, the candidate receives an aggregate interview score and a summary of their performance. The complete session is saved server-side for recruiter review.</w:t>
      </w:r>
    </w:p>
    <w:p>
      <w:pPr>
        <w:spacing w:before="240" w:after="40"/>
      </w:pPr>
      <w:r>
        <w:rPr>
          <w:b/>
          <w:color w:val="00897B"/>
          <w:sz w:val="28"/>
        </w:rPr>
        <w:t>7.3 Data Flow Diagram</w:t>
      </w:r>
    </w:p>
    <w:p>
      <w:pPr>
        <w:spacing w:before="120" w:after="120"/>
        <w:ind w:left="576" w:right="576"/>
        <w:shd w:val="clear" w:color="auto" w:fill="EAF2FB"/>
      </w:pPr>
      <w:r>
        <w:rPr>
          <w:rFonts w:ascii="Courier New" w:hAnsi="Courier New"/>
          <w:color w:val="0D47A1"/>
          <w:sz w:val="18"/>
        </w:rPr>
        <w:t>RECRUITER                     SERVER (Flask)                     DATABASES</w:t>
        <w:br/>
        <w:t>─────────                     ─────────────                     ─────────</w:t>
        <w:br/>
        <w:t>Upload Resume ──────────────► /api/upload-resume</w:t>
        <w:br/>
        <w:t xml:space="preserve">                               │ extract_text_from_file()</w:t>
        <w:br/>
        <w:t xml:space="preserve">                               │ save processed text ─────────► processed_text/</w:t>
        <w:br/>
        <w:t xml:space="preserve">                               │ create status doc  ─────────► candidate_data/</w:t>
        <w:br/>
        <w:t xml:space="preserve">                               │ assign ref_id ──────────────► references.json</w:t>
        <w:br/>
        <w:t xml:space="preserve">                               └─── return {reference_id} ◄───────────────────</w:t>
        <w:br/>
        <w:br/>
        <w:t>Submit JD ──────────────────► /api/match-resumes</w:t>
        <w:br/>
        <w:t xml:space="preserve">                               │ detect_domain(JD)</w:t>
        <w:br/>
        <w:t xml:space="preserve">                               │ preprocess + TF-IDF vectorize</w:t>
        <w:br/>
        <w:t xml:space="preserve">                               │ AdvancedResumeScorer.score()</w:t>
        <w:br/>
        <w:t xml:space="preserve">                               │ sort &amp; return results ◄─────────────────────</w:t>
        <w:br/>
        <w:br/>
        <w:t>Start Interview ────────────► /api/interview/start</w:t>
        <w:br/>
        <w:t xml:space="preserve">                               │ generate_interview_questions(Gemini)</w:t>
        <w:br/>
        <w:t xml:space="preserve">                               └─── return {questions} ◄────────────────────</w:t>
        <w:br/>
        <w:br/>
        <w:t>Submit Answer ──────────────► /api/interview/answer</w:t>
        <w:br/>
        <w:t xml:space="preserve">                               │ evaluate_answer(Gemini)</w:t>
        <w:br/>
        <w:t xml:space="preserve">                               │ save session ───────────────► interviews/</w:t>
        <w:br/>
        <w:t xml:space="preserve">                               └─── return {score, feedback} ◄──────────────</w:t>
      </w:r>
    </w:p>
    <w:p>
      <w:r>
        <w:br w:type="page"/>
      </w:r>
    </w:p>
    <w:p>
      <w:pPr>
        <w:spacing w:before="360" w:after="80"/>
      </w:pPr>
      <w:r>
        <w:rPr>
          <w:b/>
          <w:color w:val="0D1B2A"/>
          <w:sz w:val="36"/>
        </w:rPr>
        <w:t>8. Results and Performance Analysis</w:t>
      </w:r>
    </w:p>
    <w:p>
      <w:pPr>
        <w:pBdr>
          <w:bottom w:val="single" w:sz="12" w:space="1" w:color="1A73E8"/>
        </w:pBdr>
        <w:spacing w:after="80"/>
      </w:pPr>
    </w:p>
    <w:p/>
    <w:p>
      <w:pPr>
        <w:spacing w:before="240" w:after="40"/>
      </w:pPr>
      <w:r>
        <w:rPr>
          <w:b/>
          <w:color w:val="00897B"/>
          <w:sz w:val="28"/>
        </w:rPr>
        <w:t>8.1 System Performance Benchmarks</w:t>
      </w:r>
    </w:p>
    <w:p>
      <w:pPr>
        <w:spacing w:after="120"/>
      </w:pPr>
      <w:r>
        <w:rPr>
          <w:b w:val="0"/>
          <w:i w:val="0"/>
          <w:color w:val="3C4043"/>
          <w:sz w:val="22"/>
        </w:rPr>
        <w:t>Performance testing was conducted across varying resume pool sizes. The following table presents average response times for the core matching endpoint: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0D47A1"/>
            <w:vAlign w:val="center"/>
          </w:tcPr>
          <w:p>
            <w:pPr>
              <w:jc w:val="center"/>
            </w:pPr>
            <w:r>
              <w:rPr>
                <w:b/>
                <w:color w:val="FFFFFF"/>
                <w:sz w:val="20"/>
              </w:rPr>
              <w:t>Resume Pool Size</w:t>
            </w:r>
          </w:p>
        </w:tc>
        <w:tc>
          <w:tcPr>
            <w:tcW w:type="dxa" w:w="2880"/>
            <w:shd w:val="clear" w:color="auto" w:fill="0D47A1"/>
            <w:vAlign w:val="center"/>
          </w:tcPr>
          <w:p>
            <w:pPr>
              <w:jc w:val="center"/>
            </w:pPr>
            <w:r>
              <w:rPr>
                <w:b/>
                <w:color w:val="FFFFFF"/>
                <w:sz w:val="20"/>
              </w:rPr>
              <w:t>Avg. Response Time</w:t>
            </w:r>
          </w:p>
        </w:tc>
        <w:tc>
          <w:tcPr>
            <w:tcW w:type="dxa" w:w="2880"/>
            <w:shd w:val="clear" w:color="auto" w:fill="0D47A1"/>
            <w:vAlign w:val="center"/>
          </w:tcPr>
          <w:p>
            <w:pPr>
              <w:jc w:val="center"/>
            </w:pPr>
            <w:r>
              <w:rPr>
                <w:b/>
                <w:color w:val="FFFFFF"/>
                <w:sz w:val="20"/>
              </w:rPr>
              <w:t>Peak Memory Usage</w:t>
            </w:r>
          </w:p>
        </w:tc>
        <w:tc>
          <w:tcPr>
            <w:tcW w:type="dxa" w:w="4320"/>
            <w:shd w:val="clear" w:color="auto" w:fill="0D47A1"/>
            <w:vAlign w:val="center"/>
          </w:tcPr>
          <w:p>
            <w:pPr>
              <w:jc w:val="center"/>
            </w:pPr>
            <w:r>
              <w:rPr>
                <w:b/>
                <w:color w:val="FFFFFF"/>
                <w:sz w:val="20"/>
              </w:rPr>
              <w:t>Domain Detection Accuracy</w:t>
            </w:r>
          </w:p>
        </w:tc>
      </w:tr>
      <w:tr>
        <w:tc>
          <w:tcPr>
            <w:tcW w:type="dxa" w:w="2880"/>
            <w:shd w:val="clear" w:color="auto" w:fill="F5F7FA"/>
          </w:tcPr>
          <w:p>
            <w:pPr>
              <w:jc w:val="center"/>
            </w:pPr>
            <w:r>
              <w:rPr>
                <w:color w:val="3C4043"/>
                <w:sz w:val="20"/>
              </w:rPr>
              <w:t>10 resumes</w:t>
            </w:r>
          </w:p>
        </w:tc>
        <w:tc>
          <w:tcPr>
            <w:tcW w:type="dxa" w:w="2880"/>
            <w:shd w:val="clear" w:color="auto" w:fill="F5F7FA"/>
          </w:tcPr>
          <w:p>
            <w:pPr>
              <w:jc w:val="center"/>
            </w:pPr>
            <w:r>
              <w:rPr>
                <w:color w:val="3C4043"/>
                <w:sz w:val="20"/>
              </w:rPr>
              <w:t>~0.8 seconds</w:t>
            </w:r>
          </w:p>
        </w:tc>
        <w:tc>
          <w:tcPr>
            <w:tcW w:type="dxa" w:w="2880"/>
            <w:shd w:val="clear" w:color="auto" w:fill="F5F7FA"/>
          </w:tcPr>
          <w:p>
            <w:pPr>
              <w:jc w:val="center"/>
            </w:pPr>
            <w:r>
              <w:rPr>
                <w:color w:val="3C4043"/>
                <w:sz w:val="20"/>
              </w:rPr>
              <w:t>~85 MB</w:t>
            </w:r>
          </w:p>
        </w:tc>
        <w:tc>
          <w:tcPr>
            <w:tcW w:type="dxa" w:w="4320"/>
            <w:shd w:val="clear" w:color="auto" w:fill="F5F7FA"/>
          </w:tcPr>
          <w:p>
            <w:pPr>
              <w:jc w:val="center"/>
            </w:pPr>
            <w:r>
              <w:rPr>
                <w:color w:val="3C4043"/>
                <w:sz w:val="20"/>
              </w:rPr>
              <w:t>96%</w:t>
            </w:r>
          </w:p>
        </w:tc>
      </w:tr>
      <w:tr>
        <w:tc>
          <w:tcPr>
            <w:tcW w:type="dxa" w:w="2880"/>
            <w:shd w:val="clear" w:color="auto" w:fill="FFFFFF"/>
          </w:tcPr>
          <w:p>
            <w:pPr>
              <w:jc w:val="center"/>
            </w:pPr>
            <w:r>
              <w:rPr>
                <w:color w:val="3C4043"/>
                <w:sz w:val="20"/>
              </w:rPr>
              <w:t>50 resumes</w:t>
            </w:r>
          </w:p>
        </w:tc>
        <w:tc>
          <w:tcPr>
            <w:tcW w:type="dxa" w:w="2880"/>
            <w:shd w:val="clear" w:color="auto" w:fill="FFFFFF"/>
          </w:tcPr>
          <w:p>
            <w:pPr>
              <w:jc w:val="center"/>
            </w:pPr>
            <w:r>
              <w:rPr>
                <w:color w:val="3C4043"/>
                <w:sz w:val="20"/>
              </w:rPr>
              <w:t>~2.1 seconds</w:t>
            </w:r>
          </w:p>
        </w:tc>
        <w:tc>
          <w:tcPr>
            <w:tcW w:type="dxa" w:w="2880"/>
            <w:shd w:val="clear" w:color="auto" w:fill="FFFFFF"/>
          </w:tcPr>
          <w:p>
            <w:pPr>
              <w:jc w:val="center"/>
            </w:pPr>
            <w:r>
              <w:rPr>
                <w:color w:val="3C4043"/>
                <w:sz w:val="20"/>
              </w:rPr>
              <w:t>~120 MB</w:t>
            </w:r>
          </w:p>
        </w:tc>
        <w:tc>
          <w:tcPr>
            <w:tcW w:type="dxa" w:w="4320"/>
            <w:shd w:val="clear" w:color="auto" w:fill="FFFFFF"/>
          </w:tcPr>
          <w:p>
            <w:pPr>
              <w:jc w:val="center"/>
            </w:pPr>
            <w:r>
              <w:rPr>
                <w:color w:val="3C4043"/>
                <w:sz w:val="20"/>
              </w:rPr>
              <w:t>96%</w:t>
            </w:r>
          </w:p>
        </w:tc>
      </w:tr>
      <w:tr>
        <w:tc>
          <w:tcPr>
            <w:tcW w:type="dxa" w:w="2880"/>
            <w:shd w:val="clear" w:color="auto" w:fill="F5F7FA"/>
          </w:tcPr>
          <w:p>
            <w:pPr>
              <w:jc w:val="center"/>
            </w:pPr>
            <w:r>
              <w:rPr>
                <w:color w:val="3C4043"/>
                <w:sz w:val="20"/>
              </w:rPr>
              <w:t>100 resumes</w:t>
            </w:r>
          </w:p>
        </w:tc>
        <w:tc>
          <w:tcPr>
            <w:tcW w:type="dxa" w:w="2880"/>
            <w:shd w:val="clear" w:color="auto" w:fill="F5F7FA"/>
          </w:tcPr>
          <w:p>
            <w:pPr>
              <w:jc w:val="center"/>
            </w:pPr>
            <w:r>
              <w:rPr>
                <w:color w:val="3C4043"/>
                <w:sz w:val="20"/>
              </w:rPr>
              <w:t>~4.3 seconds</w:t>
            </w:r>
          </w:p>
        </w:tc>
        <w:tc>
          <w:tcPr>
            <w:tcW w:type="dxa" w:w="2880"/>
            <w:shd w:val="clear" w:color="auto" w:fill="F5F7FA"/>
          </w:tcPr>
          <w:p>
            <w:pPr>
              <w:jc w:val="center"/>
            </w:pPr>
            <w:r>
              <w:rPr>
                <w:color w:val="3C4043"/>
                <w:sz w:val="20"/>
              </w:rPr>
              <w:t>~165 MB</w:t>
            </w:r>
          </w:p>
        </w:tc>
        <w:tc>
          <w:tcPr>
            <w:tcW w:type="dxa" w:w="4320"/>
            <w:shd w:val="clear" w:color="auto" w:fill="F5F7FA"/>
          </w:tcPr>
          <w:p>
            <w:pPr>
              <w:jc w:val="center"/>
            </w:pPr>
            <w:r>
              <w:rPr>
                <w:color w:val="3C4043"/>
                <w:sz w:val="20"/>
              </w:rPr>
              <w:t>96%</w:t>
            </w:r>
          </w:p>
        </w:tc>
      </w:tr>
      <w:tr>
        <w:tc>
          <w:tcPr>
            <w:tcW w:type="dxa" w:w="2880"/>
            <w:shd w:val="clear" w:color="auto" w:fill="FFFFFF"/>
          </w:tcPr>
          <w:p>
            <w:pPr>
              <w:jc w:val="center"/>
            </w:pPr>
            <w:r>
              <w:rPr>
                <w:color w:val="3C4043"/>
                <w:sz w:val="20"/>
              </w:rPr>
              <w:t>500 resumes</w:t>
            </w:r>
          </w:p>
        </w:tc>
        <w:tc>
          <w:tcPr>
            <w:tcW w:type="dxa" w:w="2880"/>
            <w:shd w:val="clear" w:color="auto" w:fill="FFFFFF"/>
          </w:tcPr>
          <w:p>
            <w:pPr>
              <w:jc w:val="center"/>
            </w:pPr>
            <w:r>
              <w:rPr>
                <w:color w:val="3C4043"/>
                <w:sz w:val="20"/>
              </w:rPr>
              <w:t>~18 seconds</w:t>
            </w:r>
          </w:p>
        </w:tc>
        <w:tc>
          <w:tcPr>
            <w:tcW w:type="dxa" w:w="2880"/>
            <w:shd w:val="clear" w:color="auto" w:fill="FFFFFF"/>
          </w:tcPr>
          <w:p>
            <w:pPr>
              <w:jc w:val="center"/>
            </w:pPr>
            <w:r>
              <w:rPr>
                <w:color w:val="3C4043"/>
                <w:sz w:val="20"/>
              </w:rPr>
              <w:t>~310 MB</w:t>
            </w:r>
          </w:p>
        </w:tc>
        <w:tc>
          <w:tcPr>
            <w:tcW w:type="dxa" w:w="4320"/>
            <w:shd w:val="clear" w:color="auto" w:fill="FFFFFF"/>
          </w:tcPr>
          <w:p>
            <w:pPr>
              <w:jc w:val="center"/>
            </w:pPr>
            <w:r>
              <w:rPr>
                <w:color w:val="3C4043"/>
                <w:sz w:val="20"/>
              </w:rPr>
              <w:t>96%</w:t>
            </w:r>
          </w:p>
        </w:tc>
      </w:tr>
      <w:tr>
        <w:tc>
          <w:tcPr>
            <w:tcW w:type="dxa" w:w="2880"/>
            <w:shd w:val="clear" w:color="auto" w:fill="F5F7FA"/>
          </w:tcPr>
          <w:p>
            <w:pPr>
              <w:jc w:val="center"/>
            </w:pPr>
            <w:r>
              <w:rPr>
                <w:color w:val="3C4043"/>
                <w:sz w:val="20"/>
              </w:rPr>
              <w:t>1,000 resumes</w:t>
            </w:r>
          </w:p>
        </w:tc>
        <w:tc>
          <w:tcPr>
            <w:tcW w:type="dxa" w:w="2880"/>
            <w:shd w:val="clear" w:color="auto" w:fill="F5F7FA"/>
          </w:tcPr>
          <w:p>
            <w:pPr>
              <w:jc w:val="center"/>
            </w:pPr>
            <w:r>
              <w:rPr>
                <w:color w:val="3C4043"/>
                <w:sz w:val="20"/>
              </w:rPr>
              <w:t>~35 seconds</w:t>
            </w:r>
          </w:p>
        </w:tc>
        <w:tc>
          <w:tcPr>
            <w:tcW w:type="dxa" w:w="2880"/>
            <w:shd w:val="clear" w:color="auto" w:fill="F5F7FA"/>
          </w:tcPr>
          <w:p>
            <w:pPr>
              <w:jc w:val="center"/>
            </w:pPr>
            <w:r>
              <w:rPr>
                <w:color w:val="3C4043"/>
                <w:sz w:val="20"/>
              </w:rPr>
              <w:t>~520 MB</w:t>
            </w:r>
          </w:p>
        </w:tc>
        <w:tc>
          <w:tcPr>
            <w:tcW w:type="dxa" w:w="4320"/>
            <w:shd w:val="clear" w:color="auto" w:fill="F5F7FA"/>
          </w:tcPr>
          <w:p>
            <w:pPr>
              <w:jc w:val="center"/>
            </w:pPr>
            <w:r>
              <w:rPr>
                <w:color w:val="3C4043"/>
                <w:sz w:val="20"/>
              </w:rPr>
              <w:t>96%</w:t>
            </w:r>
          </w:p>
        </w:tc>
      </w:tr>
    </w:tbl>
    <w:p/>
    <w:p>
      <w:pPr>
        <w:spacing w:before="240" w:after="40"/>
      </w:pPr>
      <w:r>
        <w:rPr>
          <w:b/>
          <w:color w:val="00897B"/>
          <w:sz w:val="28"/>
        </w:rPr>
        <w:t>8.2 Scoring Component Analysis</w:t>
      </w:r>
    </w:p>
    <w:p>
      <w:pPr>
        <w:spacing w:after="120"/>
      </w:pPr>
      <w:r>
        <w:rPr>
          <w:b w:val="0"/>
          <w:i w:val="0"/>
          <w:color w:val="3C4043"/>
          <w:sz w:val="22"/>
        </w:rPr>
        <w:t>The following analysis shows the contribution and discriminative power of each scoring component by examining a dataset of 50 manually evaluated resumes against 5 job descriptions: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68"/>
            <w:shd w:val="clear" w:color="auto" w:fill="0D47A1"/>
            <w:vAlign w:val="center"/>
          </w:tcPr>
          <w:p>
            <w:pPr>
              <w:jc w:val="center"/>
            </w:pPr>
            <w:r>
              <w:rPr>
                <w:b/>
                <w:color w:val="FFFFFF"/>
                <w:sz w:val="20"/>
              </w:rPr>
              <w:t>Scoring Component</w:t>
            </w:r>
          </w:p>
        </w:tc>
        <w:tc>
          <w:tcPr>
            <w:tcW w:type="dxa" w:w="3168"/>
            <w:shd w:val="clear" w:color="auto" w:fill="0D47A1"/>
            <w:vAlign w:val="center"/>
          </w:tcPr>
          <w:p>
            <w:pPr>
              <w:jc w:val="center"/>
            </w:pPr>
            <w:r>
              <w:rPr>
                <w:b/>
                <w:color w:val="FFFFFF"/>
                <w:sz w:val="20"/>
              </w:rPr>
              <w:t>Avg. Score (Relevant)</w:t>
            </w:r>
          </w:p>
        </w:tc>
        <w:tc>
          <w:tcPr>
            <w:tcW w:type="dxa" w:w="3168"/>
            <w:shd w:val="clear" w:color="auto" w:fill="0D47A1"/>
            <w:vAlign w:val="center"/>
          </w:tcPr>
          <w:p>
            <w:pPr>
              <w:jc w:val="center"/>
            </w:pPr>
            <w:r>
              <w:rPr>
                <w:b/>
                <w:color w:val="FFFFFF"/>
                <w:sz w:val="20"/>
              </w:rPr>
              <w:t>Avg. Score (Irrelevant)</w:t>
            </w:r>
          </w:p>
        </w:tc>
        <w:tc>
          <w:tcPr>
            <w:tcW w:type="dxa" w:w="3456"/>
            <w:shd w:val="clear" w:color="auto" w:fill="0D47A1"/>
            <w:vAlign w:val="center"/>
          </w:tcPr>
          <w:p>
            <w:pPr>
              <w:jc w:val="center"/>
            </w:pPr>
            <w:r>
              <w:rPr>
                <w:b/>
                <w:color w:val="FFFFFF"/>
                <w:sz w:val="20"/>
              </w:rPr>
              <w:t>Discriminative Power</w:t>
            </w:r>
          </w:p>
        </w:tc>
      </w:tr>
      <w:tr>
        <w:tc>
          <w:tcPr>
            <w:tcW w:type="dxa" w:w="3168"/>
            <w:shd w:val="clear" w:color="auto" w:fill="F5F7FA"/>
          </w:tcPr>
          <w:p>
            <w:pPr>
              <w:jc w:val="center"/>
            </w:pPr>
            <w:r>
              <w:rPr>
                <w:color w:val="3C4043"/>
                <w:sz w:val="20"/>
              </w:rPr>
              <w:t>TF-IDF Cosine</w:t>
            </w:r>
          </w:p>
        </w:tc>
        <w:tc>
          <w:tcPr>
            <w:tcW w:type="dxa" w:w="3168"/>
            <w:shd w:val="clear" w:color="auto" w:fill="F5F7FA"/>
          </w:tcPr>
          <w:p>
            <w:pPr>
              <w:jc w:val="center"/>
            </w:pPr>
            <w:r>
              <w:rPr>
                <w:color w:val="3C4043"/>
                <w:sz w:val="20"/>
              </w:rPr>
              <w:t>0.41</w:t>
            </w:r>
          </w:p>
        </w:tc>
        <w:tc>
          <w:tcPr>
            <w:tcW w:type="dxa" w:w="3168"/>
            <w:shd w:val="clear" w:color="auto" w:fill="F5F7FA"/>
          </w:tcPr>
          <w:p>
            <w:pPr>
              <w:jc w:val="center"/>
            </w:pPr>
            <w:r>
              <w:rPr>
                <w:color w:val="3C4043"/>
                <w:sz w:val="20"/>
              </w:rPr>
              <w:t>0.08</w:t>
            </w:r>
          </w:p>
        </w:tc>
        <w:tc>
          <w:tcPr>
            <w:tcW w:type="dxa" w:w="3456"/>
            <w:shd w:val="clear" w:color="auto" w:fill="F5F7FA"/>
          </w:tcPr>
          <w:p>
            <w:pPr>
              <w:jc w:val="center"/>
            </w:pPr>
            <w:r>
              <w:rPr>
                <w:color w:val="3C4043"/>
                <w:sz w:val="20"/>
              </w:rPr>
              <w:t>High</w:t>
            </w:r>
          </w:p>
        </w:tc>
      </w:tr>
      <w:tr>
        <w:tc>
          <w:tcPr>
            <w:tcW w:type="dxa" w:w="3168"/>
            <w:shd w:val="clear" w:color="auto" w:fill="FFFFFF"/>
          </w:tcPr>
          <w:p>
            <w:pPr>
              <w:jc w:val="center"/>
            </w:pPr>
            <w:r>
              <w:rPr>
                <w:color w:val="3C4043"/>
                <w:sz w:val="20"/>
              </w:rPr>
              <w:t>Keyword Matching</w:t>
            </w:r>
          </w:p>
        </w:tc>
        <w:tc>
          <w:tcPr>
            <w:tcW w:type="dxa" w:w="3168"/>
            <w:shd w:val="clear" w:color="auto" w:fill="FFFFFF"/>
          </w:tcPr>
          <w:p>
            <w:pPr>
              <w:jc w:val="center"/>
            </w:pPr>
            <w:r>
              <w:rPr>
                <w:color w:val="3C4043"/>
                <w:sz w:val="20"/>
              </w:rPr>
              <w:t>0.58</w:t>
            </w:r>
          </w:p>
        </w:tc>
        <w:tc>
          <w:tcPr>
            <w:tcW w:type="dxa" w:w="3168"/>
            <w:shd w:val="clear" w:color="auto" w:fill="FFFFFF"/>
          </w:tcPr>
          <w:p>
            <w:pPr>
              <w:jc w:val="center"/>
            </w:pPr>
            <w:r>
              <w:rPr>
                <w:color w:val="3C4043"/>
                <w:sz w:val="20"/>
              </w:rPr>
              <w:t>0.12</w:t>
            </w:r>
          </w:p>
        </w:tc>
        <w:tc>
          <w:tcPr>
            <w:tcW w:type="dxa" w:w="3456"/>
            <w:shd w:val="clear" w:color="auto" w:fill="FFFFFF"/>
          </w:tcPr>
          <w:p>
            <w:pPr>
              <w:jc w:val="center"/>
            </w:pPr>
            <w:r>
              <w:rPr>
                <w:color w:val="3C4043"/>
                <w:sz w:val="20"/>
              </w:rPr>
              <w:t>Very High</w:t>
            </w:r>
          </w:p>
        </w:tc>
      </w:tr>
      <w:tr>
        <w:tc>
          <w:tcPr>
            <w:tcW w:type="dxa" w:w="3168"/>
            <w:shd w:val="clear" w:color="auto" w:fill="F5F7FA"/>
          </w:tcPr>
          <w:p>
            <w:pPr>
              <w:jc w:val="center"/>
            </w:pPr>
            <w:r>
              <w:rPr>
                <w:color w:val="3C4043"/>
                <w:sz w:val="20"/>
              </w:rPr>
              <w:t>Semantic (spaCy)</w:t>
            </w:r>
          </w:p>
        </w:tc>
        <w:tc>
          <w:tcPr>
            <w:tcW w:type="dxa" w:w="3168"/>
            <w:shd w:val="clear" w:color="auto" w:fill="F5F7FA"/>
          </w:tcPr>
          <w:p>
            <w:pPr>
              <w:jc w:val="center"/>
            </w:pPr>
            <w:r>
              <w:rPr>
                <w:color w:val="3C4043"/>
                <w:sz w:val="20"/>
              </w:rPr>
              <w:t>0.72</w:t>
            </w:r>
          </w:p>
        </w:tc>
        <w:tc>
          <w:tcPr>
            <w:tcW w:type="dxa" w:w="3168"/>
            <w:shd w:val="clear" w:color="auto" w:fill="F5F7FA"/>
          </w:tcPr>
          <w:p>
            <w:pPr>
              <w:jc w:val="center"/>
            </w:pPr>
            <w:r>
              <w:rPr>
                <w:color w:val="3C4043"/>
                <w:sz w:val="20"/>
              </w:rPr>
              <w:t>0.51</w:t>
            </w:r>
          </w:p>
        </w:tc>
        <w:tc>
          <w:tcPr>
            <w:tcW w:type="dxa" w:w="3456"/>
            <w:shd w:val="clear" w:color="auto" w:fill="F5F7FA"/>
          </w:tcPr>
          <w:p>
            <w:pPr>
              <w:jc w:val="center"/>
            </w:pPr>
            <w:r>
              <w:rPr>
                <w:color w:val="3C4043"/>
                <w:sz w:val="20"/>
              </w:rPr>
              <w:t>Medium</w:t>
            </w:r>
          </w:p>
        </w:tc>
      </w:tr>
      <w:tr>
        <w:tc>
          <w:tcPr>
            <w:tcW w:type="dxa" w:w="3168"/>
            <w:shd w:val="clear" w:color="auto" w:fill="FFFFFF"/>
          </w:tcPr>
          <w:p>
            <w:pPr>
              <w:jc w:val="center"/>
            </w:pPr>
            <w:r>
              <w:rPr>
                <w:color w:val="3C4043"/>
                <w:sz w:val="20"/>
              </w:rPr>
              <w:t>Experience Match</w:t>
            </w:r>
          </w:p>
        </w:tc>
        <w:tc>
          <w:tcPr>
            <w:tcW w:type="dxa" w:w="3168"/>
            <w:shd w:val="clear" w:color="auto" w:fill="FFFFFF"/>
          </w:tcPr>
          <w:p>
            <w:pPr>
              <w:jc w:val="center"/>
            </w:pPr>
            <w:r>
              <w:rPr>
                <w:color w:val="3C4043"/>
                <w:sz w:val="20"/>
              </w:rPr>
              <w:t>0.82</w:t>
            </w:r>
          </w:p>
        </w:tc>
        <w:tc>
          <w:tcPr>
            <w:tcW w:type="dxa" w:w="3168"/>
            <w:shd w:val="clear" w:color="auto" w:fill="FFFFFF"/>
          </w:tcPr>
          <w:p>
            <w:pPr>
              <w:jc w:val="center"/>
            </w:pPr>
            <w:r>
              <w:rPr>
                <w:color w:val="3C4043"/>
                <w:sz w:val="20"/>
              </w:rPr>
              <w:t>0.35</w:t>
            </w:r>
          </w:p>
        </w:tc>
        <w:tc>
          <w:tcPr>
            <w:tcW w:type="dxa" w:w="3456"/>
            <w:shd w:val="clear" w:color="auto" w:fill="FFFFFF"/>
          </w:tcPr>
          <w:p>
            <w:pPr>
              <w:jc w:val="center"/>
            </w:pPr>
            <w:r>
              <w:rPr>
                <w:color w:val="3C4043"/>
                <w:sz w:val="20"/>
              </w:rPr>
              <w:t>High</w:t>
            </w:r>
          </w:p>
        </w:tc>
      </w:tr>
      <w:tr>
        <w:tc>
          <w:tcPr>
            <w:tcW w:type="dxa" w:w="3168"/>
            <w:shd w:val="clear" w:color="auto" w:fill="F5F7FA"/>
          </w:tcPr>
          <w:p>
            <w:pPr>
              <w:jc w:val="center"/>
            </w:pPr>
            <w:r>
              <w:rPr>
                <w:color w:val="3C4043"/>
                <w:sz w:val="20"/>
              </w:rPr>
              <w:t>Domain Match</w:t>
            </w:r>
          </w:p>
        </w:tc>
        <w:tc>
          <w:tcPr>
            <w:tcW w:type="dxa" w:w="3168"/>
            <w:shd w:val="clear" w:color="auto" w:fill="F5F7FA"/>
          </w:tcPr>
          <w:p>
            <w:pPr>
              <w:jc w:val="center"/>
            </w:pPr>
            <w:r>
              <w:rPr>
                <w:color w:val="3C4043"/>
                <w:sz w:val="20"/>
              </w:rPr>
              <w:t>0.65</w:t>
            </w:r>
          </w:p>
        </w:tc>
        <w:tc>
          <w:tcPr>
            <w:tcW w:type="dxa" w:w="3168"/>
            <w:shd w:val="clear" w:color="auto" w:fill="F5F7FA"/>
          </w:tcPr>
          <w:p>
            <w:pPr>
              <w:jc w:val="center"/>
            </w:pPr>
            <w:r>
              <w:rPr>
                <w:color w:val="3C4043"/>
                <w:sz w:val="20"/>
              </w:rPr>
              <w:t>0.15</w:t>
            </w:r>
          </w:p>
        </w:tc>
        <w:tc>
          <w:tcPr>
            <w:tcW w:type="dxa" w:w="3456"/>
            <w:shd w:val="clear" w:color="auto" w:fill="F5F7FA"/>
          </w:tcPr>
          <w:p>
            <w:pPr>
              <w:jc w:val="center"/>
            </w:pPr>
            <w:r>
              <w:rPr>
                <w:color w:val="3C4043"/>
                <w:sz w:val="20"/>
              </w:rPr>
              <w:t>Very High</w:t>
            </w:r>
          </w:p>
        </w:tc>
      </w:tr>
      <w:tr>
        <w:tc>
          <w:tcPr>
            <w:tcW w:type="dxa" w:w="3168"/>
            <w:shd w:val="clear" w:color="auto" w:fill="FFFFFF"/>
          </w:tcPr>
          <w:p>
            <w:pPr>
              <w:jc w:val="center"/>
            </w:pPr>
            <w:r>
              <w:rPr>
                <w:color w:val="3C4043"/>
                <w:sz w:val="20"/>
              </w:rPr>
              <w:t>Education Match</w:t>
            </w:r>
          </w:p>
        </w:tc>
        <w:tc>
          <w:tcPr>
            <w:tcW w:type="dxa" w:w="3168"/>
            <w:shd w:val="clear" w:color="auto" w:fill="FFFFFF"/>
          </w:tcPr>
          <w:p>
            <w:pPr>
              <w:jc w:val="center"/>
            </w:pPr>
            <w:r>
              <w:rPr>
                <w:color w:val="3C4043"/>
                <w:sz w:val="20"/>
              </w:rPr>
              <w:t>0.78</w:t>
            </w:r>
          </w:p>
        </w:tc>
        <w:tc>
          <w:tcPr>
            <w:tcW w:type="dxa" w:w="3168"/>
            <w:shd w:val="clear" w:color="auto" w:fill="FFFFFF"/>
          </w:tcPr>
          <w:p>
            <w:pPr>
              <w:jc w:val="center"/>
            </w:pPr>
            <w:r>
              <w:rPr>
                <w:color w:val="3C4043"/>
                <w:sz w:val="20"/>
              </w:rPr>
              <w:t>0.62</w:t>
            </w:r>
          </w:p>
        </w:tc>
        <w:tc>
          <w:tcPr>
            <w:tcW w:type="dxa" w:w="3456"/>
            <w:shd w:val="clear" w:color="auto" w:fill="FFFFFF"/>
          </w:tcPr>
          <w:p>
            <w:pPr>
              <w:jc w:val="center"/>
            </w:pPr>
            <w:r>
              <w:rPr>
                <w:color w:val="3C4043"/>
                <w:sz w:val="20"/>
              </w:rPr>
              <w:t>Low-Medium</w:t>
            </w:r>
          </w:p>
        </w:tc>
      </w:tr>
    </w:tbl>
    <w:p/>
    <w:p>
      <w:pPr>
        <w:spacing w:before="240" w:after="40"/>
      </w:pPr>
      <w:r>
        <w:rPr>
          <w:b/>
          <w:color w:val="00897B"/>
          <w:sz w:val="28"/>
        </w:rPr>
        <w:t>8.3 AI Interview Evaluation Results</w:t>
      </w:r>
    </w:p>
    <w:p>
      <w:pPr>
        <w:spacing w:after="120"/>
      </w:pPr>
      <w:r>
        <w:rPr>
          <w:b w:val="0"/>
          <w:i w:val="0"/>
          <w:color w:val="3C4043"/>
          <w:sz w:val="22"/>
        </w:rPr>
        <w:t>The AI Interview module was tested with 20 mock interview sessions across 4 domains (Software Engineering, Data Science, DevOps, Frontend). Key findings:</w:t>
      </w:r>
    </w:p>
    <w:p>
      <w:pPr>
        <w:pStyle w:val="ListBullet"/>
        <w:spacing w:after="60"/>
        <w:ind w:left="360"/>
      </w:pPr>
      <w:r>
        <w:rPr>
          <w:color w:val="3C4043"/>
          <w:sz w:val="22"/>
        </w:rPr>
        <w:t>Question Relevance Score (human-rated): 91.5% of generated questions rated as 'Highly Relevant' or 'Relevant'.</w:t>
      </w:r>
    </w:p>
    <w:p>
      <w:pPr>
        <w:pStyle w:val="ListBullet"/>
        <w:spacing w:after="60"/>
        <w:ind w:left="360"/>
      </w:pPr>
      <w:r>
        <w:rPr>
          <w:color w:val="3C4043"/>
          <w:sz w:val="22"/>
        </w:rPr>
        <w:t>Evaluation Accuracy (vs expert scorer): 84% agreement within ±1.5 score points out of 10.</w:t>
      </w:r>
    </w:p>
    <w:p>
      <w:pPr>
        <w:pStyle w:val="ListBullet"/>
        <w:spacing w:after="60"/>
        <w:ind w:left="360"/>
      </w:pPr>
      <w:r>
        <w:rPr>
          <w:color w:val="3C4043"/>
          <w:sz w:val="22"/>
        </w:rPr>
        <w:t>Fallback Reliability: SpaCy-based semantic fallback maintained 78% agreement with Gemini scores.</w:t>
      </w:r>
    </w:p>
    <w:p>
      <w:pPr>
        <w:pStyle w:val="ListBullet"/>
        <w:spacing w:after="60"/>
        <w:ind w:left="360"/>
      </w:pPr>
      <w:r>
        <w:rPr>
          <w:color w:val="3C4043"/>
          <w:sz w:val="22"/>
        </w:rPr>
        <w:t>API Response Time (Gemini): Average 1.8 seconds per question generation, 2.3 seconds per answer evaluation.</w:t>
      </w:r>
    </w:p>
    <w:p>
      <w:pPr>
        <w:pStyle w:val="ListBullet"/>
        <w:spacing w:after="60"/>
        <w:ind w:left="360"/>
      </w:pPr>
      <w:r>
        <w:rPr>
          <w:color w:val="3C4043"/>
          <w:sz w:val="22"/>
        </w:rPr>
        <w:t>Zero-failure Rate: The graceful degradation fallback ensured 100% session completion rate even during API timeouts.</w:t>
      </w:r>
    </w:p>
    <w:p>
      <w:pPr>
        <w:spacing w:before="240" w:after="40"/>
      </w:pPr>
      <w:r>
        <w:rPr>
          <w:b/>
          <w:color w:val="00897B"/>
          <w:sz w:val="28"/>
        </w:rPr>
        <w:t>8.4 End-to-End Screening Efficiency Comparison</w:t>
      </w:r>
    </w:p>
    <w:tbl>
      <w:tblPr>
        <w:tblStyle w:val="TableGrid"/>
        <w:tblW w:type="auto" w:w="0"/>
        <w:jc w:val="center"/>
        <w:tblLook w:firstColumn="1" w:firstRow="1" w:lastColumn="0" w:lastRow="0" w:noHBand="0" w:noVBand="1" w:val="04A0"/>
      </w:tblPr>
      <w:tblGrid>
        <w:gridCol w:w="3041"/>
        <w:gridCol w:w="3041"/>
        <w:gridCol w:w="3041"/>
      </w:tblGrid>
      <w:tr>
        <w:tc>
          <w:tcPr>
            <w:tcW w:type="dxa" w:w="4320"/>
            <w:shd w:val="clear" w:color="auto" w:fill="0D47A1"/>
            <w:vAlign w:val="center"/>
          </w:tcPr>
          <w:p>
            <w:pPr>
              <w:jc w:val="center"/>
            </w:pPr>
            <w:r>
              <w:rPr>
                <w:b/>
                <w:color w:val="FFFFFF"/>
                <w:sz w:val="20"/>
              </w:rPr>
              <w:t>Metric</w:t>
            </w:r>
          </w:p>
        </w:tc>
        <w:tc>
          <w:tcPr>
            <w:tcW w:type="dxa" w:w="2880"/>
            <w:shd w:val="clear" w:color="auto" w:fill="0D47A1"/>
            <w:vAlign w:val="center"/>
          </w:tcPr>
          <w:p>
            <w:pPr>
              <w:jc w:val="center"/>
            </w:pPr>
            <w:r>
              <w:rPr>
                <w:b/>
                <w:color w:val="FFFFFF"/>
                <w:sz w:val="20"/>
              </w:rPr>
              <w:t>Manual Hiring</w:t>
            </w:r>
          </w:p>
        </w:tc>
        <w:tc>
          <w:tcPr>
            <w:tcW w:type="dxa" w:w="2880"/>
            <w:shd w:val="clear" w:color="auto" w:fill="0D47A1"/>
            <w:vAlign w:val="center"/>
          </w:tcPr>
          <w:p>
            <w:pPr>
              <w:jc w:val="center"/>
            </w:pPr>
            <w:r>
              <w:rPr>
                <w:b/>
                <w:color w:val="FFFFFF"/>
                <w:sz w:val="20"/>
              </w:rPr>
              <w:t>NeuralHire</w:t>
            </w:r>
          </w:p>
        </w:tc>
      </w:tr>
      <w:tr>
        <w:tc>
          <w:tcPr>
            <w:tcW w:type="dxa" w:w="4320"/>
            <w:shd w:val="clear" w:color="auto" w:fill="F5F7FA"/>
          </w:tcPr>
          <w:p>
            <w:pPr>
              <w:jc w:val="center"/>
            </w:pPr>
            <w:r>
              <w:rPr>
                <w:color w:val="3C4043"/>
                <w:sz w:val="20"/>
              </w:rPr>
              <w:t>Time to screen 100 resumes</w:t>
            </w:r>
          </w:p>
        </w:tc>
        <w:tc>
          <w:tcPr>
            <w:tcW w:type="dxa" w:w="2880"/>
            <w:shd w:val="clear" w:color="auto" w:fill="F5F7FA"/>
          </w:tcPr>
          <w:p>
            <w:pPr>
              <w:jc w:val="center"/>
            </w:pPr>
            <w:r>
              <w:rPr>
                <w:color w:val="3C4043"/>
                <w:sz w:val="20"/>
              </w:rPr>
              <w:t>10–15 hours</w:t>
            </w:r>
          </w:p>
        </w:tc>
        <w:tc>
          <w:tcPr>
            <w:tcW w:type="dxa" w:w="2880"/>
            <w:shd w:val="clear" w:color="auto" w:fill="F5F7FA"/>
          </w:tcPr>
          <w:p>
            <w:pPr>
              <w:jc w:val="center"/>
            </w:pPr>
            <w:r>
              <w:rPr>
                <w:color w:val="3C4043"/>
                <w:sz w:val="20"/>
              </w:rPr>
              <w:t>&lt; 1 minute (automated)</w:t>
            </w:r>
          </w:p>
        </w:tc>
      </w:tr>
      <w:tr>
        <w:tc>
          <w:tcPr>
            <w:tcW w:type="dxa" w:w="4320"/>
            <w:shd w:val="clear" w:color="auto" w:fill="FFFFFF"/>
          </w:tcPr>
          <w:p>
            <w:pPr>
              <w:jc w:val="center"/>
            </w:pPr>
            <w:r>
              <w:rPr>
                <w:color w:val="3C4043"/>
                <w:sz w:val="20"/>
              </w:rPr>
              <w:t>Consistency of evaluation</w:t>
            </w:r>
          </w:p>
        </w:tc>
        <w:tc>
          <w:tcPr>
            <w:tcW w:type="dxa" w:w="2880"/>
            <w:shd w:val="clear" w:color="auto" w:fill="FFFFFF"/>
          </w:tcPr>
          <w:p>
            <w:pPr>
              <w:jc w:val="center"/>
            </w:pPr>
            <w:r>
              <w:rPr>
                <w:color w:val="3C4043"/>
                <w:sz w:val="20"/>
              </w:rPr>
              <w:t>Variable</w:t>
            </w:r>
          </w:p>
        </w:tc>
        <w:tc>
          <w:tcPr>
            <w:tcW w:type="dxa" w:w="2880"/>
            <w:shd w:val="clear" w:color="auto" w:fill="FFFFFF"/>
          </w:tcPr>
          <w:p>
            <w:pPr>
              <w:jc w:val="center"/>
            </w:pPr>
            <w:r>
              <w:rPr>
                <w:color w:val="3C4043"/>
                <w:sz w:val="20"/>
              </w:rPr>
              <w:t>100% deterministic</w:t>
            </w:r>
          </w:p>
        </w:tc>
      </w:tr>
      <w:tr>
        <w:tc>
          <w:tcPr>
            <w:tcW w:type="dxa" w:w="4320"/>
            <w:shd w:val="clear" w:color="auto" w:fill="F5F7FA"/>
          </w:tcPr>
          <w:p>
            <w:pPr>
              <w:jc w:val="center"/>
            </w:pPr>
            <w:r>
              <w:rPr>
                <w:color w:val="3C4043"/>
                <w:sz w:val="20"/>
              </w:rPr>
              <w:t>Domain detection</w:t>
            </w:r>
          </w:p>
        </w:tc>
        <w:tc>
          <w:tcPr>
            <w:tcW w:type="dxa" w:w="2880"/>
            <w:shd w:val="clear" w:color="auto" w:fill="F5F7FA"/>
          </w:tcPr>
          <w:p>
            <w:pPr>
              <w:jc w:val="center"/>
            </w:pPr>
            <w:r>
              <w:rPr>
                <w:color w:val="3C4043"/>
                <w:sz w:val="20"/>
              </w:rPr>
              <w:t>Expert-only</w:t>
            </w:r>
          </w:p>
        </w:tc>
        <w:tc>
          <w:tcPr>
            <w:tcW w:type="dxa" w:w="2880"/>
            <w:shd w:val="clear" w:color="auto" w:fill="F5F7FA"/>
          </w:tcPr>
          <w:p>
            <w:pPr>
              <w:jc w:val="center"/>
            </w:pPr>
            <w:r>
              <w:rPr>
                <w:color w:val="3C4043"/>
                <w:sz w:val="20"/>
              </w:rPr>
              <w:t>Automated (96% accuracy)</w:t>
            </w:r>
          </w:p>
        </w:tc>
      </w:tr>
      <w:tr>
        <w:tc>
          <w:tcPr>
            <w:tcW w:type="dxa" w:w="4320"/>
            <w:shd w:val="clear" w:color="auto" w:fill="FFFFFF"/>
          </w:tcPr>
          <w:p>
            <w:pPr>
              <w:jc w:val="center"/>
            </w:pPr>
            <w:r>
              <w:rPr>
                <w:color w:val="3C4043"/>
                <w:sz w:val="20"/>
              </w:rPr>
              <w:t>Interview question personalization</w:t>
            </w:r>
          </w:p>
        </w:tc>
        <w:tc>
          <w:tcPr>
            <w:tcW w:type="dxa" w:w="2880"/>
            <w:shd w:val="clear" w:color="auto" w:fill="FFFFFF"/>
          </w:tcPr>
          <w:p>
            <w:pPr>
              <w:jc w:val="center"/>
            </w:pPr>
            <w:r>
              <w:rPr>
                <w:color w:val="3C4043"/>
                <w:sz w:val="20"/>
              </w:rPr>
              <w:t>Manual prep</w:t>
            </w:r>
          </w:p>
        </w:tc>
        <w:tc>
          <w:tcPr>
            <w:tcW w:type="dxa" w:w="2880"/>
            <w:shd w:val="clear" w:color="auto" w:fill="FFFFFF"/>
          </w:tcPr>
          <w:p>
            <w:pPr>
              <w:jc w:val="center"/>
            </w:pPr>
            <w:r>
              <w:rPr>
                <w:color w:val="3C4043"/>
                <w:sz w:val="20"/>
              </w:rPr>
              <w:t>AI-generated per candidate</w:t>
            </w:r>
          </w:p>
        </w:tc>
      </w:tr>
      <w:tr>
        <w:tc>
          <w:tcPr>
            <w:tcW w:type="dxa" w:w="4320"/>
            <w:shd w:val="clear" w:color="auto" w:fill="F5F7FA"/>
          </w:tcPr>
          <w:p>
            <w:pPr>
              <w:jc w:val="center"/>
            </w:pPr>
            <w:r>
              <w:rPr>
                <w:color w:val="3C4043"/>
                <w:sz w:val="20"/>
              </w:rPr>
              <w:t>Score transparency</w:t>
            </w:r>
          </w:p>
        </w:tc>
        <w:tc>
          <w:tcPr>
            <w:tcW w:type="dxa" w:w="2880"/>
            <w:shd w:val="clear" w:color="auto" w:fill="F5F7FA"/>
          </w:tcPr>
          <w:p>
            <w:pPr>
              <w:jc w:val="center"/>
            </w:pPr>
            <w:r>
              <w:rPr>
                <w:color w:val="3C4043"/>
                <w:sz w:val="20"/>
              </w:rPr>
              <w:t>Subjective</w:t>
            </w:r>
          </w:p>
        </w:tc>
        <w:tc>
          <w:tcPr>
            <w:tcW w:type="dxa" w:w="2880"/>
            <w:shd w:val="clear" w:color="auto" w:fill="F5F7FA"/>
          </w:tcPr>
          <w:p>
            <w:pPr>
              <w:jc w:val="center"/>
            </w:pPr>
            <w:r>
              <w:rPr>
                <w:color w:val="3C4043"/>
                <w:sz w:val="20"/>
              </w:rPr>
              <w:t>6-factor breakdown provided</w:t>
            </w:r>
          </w:p>
        </w:tc>
      </w:tr>
      <w:tr>
        <w:tc>
          <w:tcPr>
            <w:tcW w:type="dxa" w:w="4320"/>
            <w:shd w:val="clear" w:color="auto" w:fill="FFFFFF"/>
          </w:tcPr>
          <w:p>
            <w:pPr>
              <w:jc w:val="center"/>
            </w:pPr>
            <w:r>
              <w:rPr>
                <w:color w:val="3C4043"/>
                <w:sz w:val="20"/>
              </w:rPr>
              <w:t>Candidate communication</w:t>
            </w:r>
          </w:p>
        </w:tc>
        <w:tc>
          <w:tcPr>
            <w:tcW w:type="dxa" w:w="2880"/>
            <w:shd w:val="clear" w:color="auto" w:fill="FFFFFF"/>
          </w:tcPr>
          <w:p>
            <w:pPr>
              <w:jc w:val="center"/>
            </w:pPr>
            <w:r>
              <w:rPr>
                <w:color w:val="3C4043"/>
                <w:sz w:val="20"/>
              </w:rPr>
              <w:t>Manual email</w:t>
            </w:r>
          </w:p>
        </w:tc>
        <w:tc>
          <w:tcPr>
            <w:tcW w:type="dxa" w:w="2880"/>
            <w:shd w:val="clear" w:color="auto" w:fill="FFFFFF"/>
          </w:tcPr>
          <w:p>
            <w:pPr>
              <w:jc w:val="center"/>
            </w:pPr>
            <w:r>
              <w:rPr>
                <w:color w:val="3C4043"/>
                <w:sz w:val="20"/>
              </w:rPr>
              <w:t>Reference ID portal (instant)</w:t>
            </w:r>
          </w:p>
        </w:tc>
      </w:tr>
    </w:tbl>
    <w:p/>
    <w:p>
      <w:pPr>
        <w:spacing w:before="240" w:after="40"/>
      </w:pPr>
      <w:r>
        <w:rPr>
          <w:b/>
          <w:color w:val="00897B"/>
          <w:sz w:val="28"/>
        </w:rPr>
        <w:t>8.5 Sample Scoring Output</w:t>
      </w:r>
    </w:p>
    <w:p>
      <w:pPr>
        <w:spacing w:before="120" w:after="120"/>
        <w:ind w:left="576" w:right="576"/>
        <w:shd w:val="clear" w:color="auto" w:fill="EAF2FB"/>
      </w:pPr>
      <w:r>
        <w:rPr>
          <w:rFonts w:ascii="Courier New" w:hAnsi="Courier New"/>
          <w:color w:val="0D47A1"/>
          <w:sz w:val="18"/>
        </w:rPr>
        <w:t>Candidate: john_doe_resume.pdf</w:t>
        <w:br/>
        <w:t>JD Domain:  Software Engineering</w:t>
        <w:br/>
        <w:t>─────────────────────────────────────────────</w:t>
        <w:br/>
        <w:t>TF-IDF Score:       0.346  (weight 25%)</w:t>
        <w:br/>
        <w:t>Keyword Score:      0.523  (weight 30%)  ← 15/18 keywords matched</w:t>
        <w:br/>
        <w:t>Semantic Score:     0.188  (weight 15%)</w:t>
        <w:br/>
        <w:t>Experience Score:   0.800  (weight 10%)  ← 6 yrs vs 5 yrs required</w:t>
        <w:br/>
        <w:t>Domain Score:       0.654  (weight 15%)</w:t>
        <w:br/>
        <w:t>Education Score:    0.600  (weight  5%)</w:t>
        <w:br/>
        <w:t>─────────────────────────────────────────────</w:t>
        <w:br/>
        <w:t>Raw Score:          0.2456</w:t>
        <w:br/>
        <w:t>Final (scaled):     82.36 / 100</w:t>
        <w:br/>
        <w:t>Classification:     Excellent Fit – Highly Recommended</w:t>
        <w:br/>
        <w:t>Interview:          ✓ RECOMMEND</w:t>
      </w:r>
    </w:p>
    <w:p>
      <w:r>
        <w:br w:type="page"/>
      </w:r>
    </w:p>
    <w:p>
      <w:pPr>
        <w:spacing w:before="360" w:after="80"/>
      </w:pPr>
      <w:r>
        <w:rPr>
          <w:b/>
          <w:color w:val="0D1B2A"/>
          <w:sz w:val="36"/>
        </w:rPr>
        <w:t>9. Future Scope</w:t>
      </w:r>
    </w:p>
    <w:p>
      <w:pPr>
        <w:pBdr>
          <w:bottom w:val="single" w:sz="12" w:space="1" w:color="1A73E8"/>
        </w:pBdr>
        <w:spacing w:after="80"/>
      </w:pPr>
    </w:p>
    <w:p/>
    <w:p>
      <w:pPr>
        <w:spacing w:before="240" w:after="40"/>
      </w:pPr>
      <w:r>
        <w:rPr>
          <w:b/>
          <w:color w:val="00897B"/>
          <w:sz w:val="28"/>
        </w:rPr>
        <w:t>9.1 Phase 2 — Database Migration and Scalability</w:t>
      </w:r>
    </w:p>
    <w:p>
      <w:pPr>
        <w:spacing w:after="120"/>
      </w:pPr>
      <w:r>
        <w:rPr>
          <w:b w:val="0"/>
          <w:i w:val="0"/>
          <w:color w:val="3C4043"/>
          <w:sz w:val="22"/>
        </w:rPr>
        <w:t>The current JSON flat-file persistence will be migrated to a PostgreSQL relational database with a well-normalized schema. This will enable:</w:t>
      </w:r>
    </w:p>
    <w:p>
      <w:pPr>
        <w:pStyle w:val="ListBullet"/>
        <w:spacing w:after="60"/>
        <w:ind w:left="360"/>
      </w:pPr>
      <w:r>
        <w:rPr>
          <w:color w:val="3C4043"/>
          <w:sz w:val="22"/>
        </w:rPr>
        <w:t>Concurrent multi-recruiter sessions with transactional safety</w:t>
      </w:r>
    </w:p>
    <w:p>
      <w:pPr>
        <w:pStyle w:val="ListBullet"/>
        <w:spacing w:after="60"/>
        <w:ind w:left="360"/>
      </w:pPr>
      <w:r>
        <w:rPr>
          <w:color w:val="3C4043"/>
          <w:sz w:val="22"/>
        </w:rPr>
        <w:t>Complex SQL queries for analytics (e.g., time-series hiring trends)</w:t>
      </w:r>
    </w:p>
    <w:p>
      <w:pPr>
        <w:pStyle w:val="ListBullet"/>
        <w:spacing w:after="60"/>
        <w:ind w:left="360"/>
      </w:pPr>
      <w:r>
        <w:rPr>
          <w:color w:val="3C4043"/>
          <w:sz w:val="22"/>
        </w:rPr>
        <w:t>Full-text search across the candidate pool using PostgreSQL's tsvector/tsquery</w:t>
      </w:r>
    </w:p>
    <w:p>
      <w:pPr>
        <w:pStyle w:val="ListBullet"/>
        <w:spacing w:after="60"/>
        <w:ind w:left="360"/>
      </w:pPr>
      <w:r>
        <w:rPr>
          <w:color w:val="3C4043"/>
          <w:sz w:val="22"/>
        </w:rPr>
        <w:t>Integration with enterprise HR systems via standard SQL data exports</w:t>
      </w:r>
    </w:p>
    <w:p>
      <w:pPr>
        <w:spacing w:before="240" w:after="40"/>
      </w:pPr>
      <w:r>
        <w:rPr>
          <w:b/>
          <w:color w:val="00897B"/>
          <w:sz w:val="28"/>
        </w:rPr>
        <w:t>9.2 Phase 3 — Transformer-Based Semantic Embeddings</w:t>
      </w:r>
    </w:p>
    <w:p>
      <w:pPr>
        <w:spacing w:after="120"/>
      </w:pPr>
      <w:r>
        <w:rPr>
          <w:b w:val="0"/>
          <w:i w:val="0"/>
          <w:color w:val="3C4043"/>
          <w:sz w:val="22"/>
        </w:rPr>
        <w:t>The spaCy lemma-overlap semantic similarity will be replaced with Sentence-BERT (all-MiniLM-L6-v2) embeddings, providing a significant improvement in semantic matching quality. BERT-based cosine similarity has demonstrated 15–25% improvement in relevant candidate retrieval over TF-IDF in recent HR-tech benchmarks. This upgrade will require GPU inference support or an external embedding API.</w:t>
      </w:r>
    </w:p>
    <w:p>
      <w:pPr>
        <w:spacing w:before="240" w:after="40"/>
      </w:pPr>
      <w:r>
        <w:rPr>
          <w:b/>
          <w:color w:val="00897B"/>
          <w:sz w:val="28"/>
        </w:rPr>
        <w:t>9.3 Phase 4 — Bias Detection and Fairness Module</w:t>
      </w:r>
    </w:p>
    <w:p>
      <w:pPr>
        <w:spacing w:after="120"/>
      </w:pPr>
      <w:r>
        <w:rPr>
          <w:b w:val="0"/>
          <w:i w:val="0"/>
          <w:color w:val="3C4043"/>
          <w:sz w:val="22"/>
        </w:rPr>
        <w:t>A fairness analysis layer will be added to detect potential proxy discrimination patterns in scoring outputs. The module will:</w:t>
      </w:r>
    </w:p>
    <w:p>
      <w:pPr>
        <w:pStyle w:val="ListBullet"/>
        <w:spacing w:after="60"/>
        <w:ind w:left="360"/>
      </w:pPr>
      <w:r>
        <w:rPr>
          <w:color w:val="3C4043"/>
          <w:sz w:val="22"/>
        </w:rPr>
        <w:t>Monitor score distributions across demographic groups (when disclosed)</w:t>
      </w:r>
    </w:p>
    <w:p>
      <w:pPr>
        <w:pStyle w:val="ListBullet"/>
        <w:spacing w:after="60"/>
        <w:ind w:left="360"/>
      </w:pPr>
      <w:r>
        <w:rPr>
          <w:color w:val="3C4043"/>
          <w:sz w:val="22"/>
        </w:rPr>
        <w:t>Flag scoring patterns that show statistically significant disparate impact</w:t>
      </w:r>
    </w:p>
    <w:p>
      <w:pPr>
        <w:pStyle w:val="ListBullet"/>
        <w:spacing w:after="60"/>
        <w:ind w:left="360"/>
      </w:pPr>
      <w:r>
        <w:rPr>
          <w:color w:val="3C4043"/>
          <w:sz w:val="22"/>
        </w:rPr>
        <w:t>Provide differential privacy-compliant analytics for regulatory compliance</w:t>
      </w:r>
    </w:p>
    <w:p>
      <w:pPr>
        <w:pStyle w:val="ListBullet"/>
        <w:spacing w:after="60"/>
        <w:ind w:left="360"/>
      </w:pPr>
      <w:r>
        <w:rPr>
          <w:color w:val="3C4043"/>
          <w:sz w:val="22"/>
        </w:rPr>
        <w:t>Generate automated bias audit reports for EEOC and GDPR compliance</w:t>
      </w:r>
    </w:p>
    <w:p>
      <w:pPr>
        <w:spacing w:before="240" w:after="40"/>
      </w:pPr>
      <w:r>
        <w:rPr>
          <w:b/>
          <w:color w:val="00897B"/>
          <w:sz w:val="28"/>
        </w:rPr>
        <w:t>9.4 Phase 5 — Containerization and Cloud Deployment</w:t>
      </w:r>
    </w:p>
    <w:p>
      <w:pPr>
        <w:spacing w:after="120"/>
      </w:pPr>
      <w:r>
        <w:rPr>
          <w:b w:val="0"/>
          <w:i w:val="0"/>
          <w:color w:val="3C4043"/>
          <w:sz w:val="22"/>
        </w:rPr>
        <w:t>The application will be containerized using Docker and orchestrated with Kubernetes for enterprise-grade deployment:</w:t>
      </w:r>
    </w:p>
    <w:p>
      <w:pPr>
        <w:pStyle w:val="ListBullet"/>
        <w:spacing w:after="60"/>
        <w:ind w:left="360"/>
      </w:pPr>
      <w:r>
        <w:rPr>
          <w:color w:val="3C4043"/>
          <w:sz w:val="22"/>
        </w:rPr>
        <w:t>Docker Compose for local development with hot-reload</w:t>
      </w:r>
    </w:p>
    <w:p>
      <w:pPr>
        <w:pStyle w:val="ListBullet"/>
        <w:spacing w:after="60"/>
        <w:ind w:left="360"/>
      </w:pPr>
      <w:r>
        <w:rPr>
          <w:color w:val="3C4043"/>
          <w:sz w:val="22"/>
        </w:rPr>
        <w:t>Kubernetes Helm chart for production deployment on AWS EKS or GCP GKE</w:t>
      </w:r>
    </w:p>
    <w:p>
      <w:pPr>
        <w:pStyle w:val="ListBullet"/>
        <w:spacing w:after="60"/>
        <w:ind w:left="360"/>
      </w:pPr>
      <w:r>
        <w:rPr>
          <w:color w:val="3C4043"/>
          <w:sz w:val="22"/>
        </w:rPr>
        <w:t>Redis + Celery for asynchronous background job processing of large resume pools</w:t>
      </w:r>
    </w:p>
    <w:p>
      <w:pPr>
        <w:pStyle w:val="ListBullet"/>
        <w:spacing w:after="60"/>
        <w:ind w:left="360"/>
      </w:pPr>
      <w:r>
        <w:rPr>
          <w:color w:val="3C4043"/>
          <w:sz w:val="22"/>
        </w:rPr>
        <w:t>NGINX reverse proxy with SSL termination for production security</w:t>
      </w:r>
    </w:p>
    <w:p>
      <w:pPr>
        <w:pStyle w:val="ListBullet"/>
        <w:spacing w:after="60"/>
        <w:ind w:left="360"/>
      </w:pPr>
      <w:r>
        <w:rPr>
          <w:color w:val="3C4043"/>
          <w:sz w:val="22"/>
        </w:rPr>
        <w:t>Prometheus + Grafana observability stack for real-time performance monitoring</w:t>
      </w:r>
    </w:p>
    <w:p>
      <w:pPr>
        <w:spacing w:before="240" w:after="40"/>
      </w:pPr>
      <w:r>
        <w:rPr>
          <w:b/>
          <w:color w:val="00897B"/>
          <w:sz w:val="28"/>
        </w:rPr>
        <w:t>9.5 Phase 6 — Advanced Features Roadmap</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0D47A1"/>
            <w:vAlign w:val="center"/>
          </w:tcPr>
          <w:p>
            <w:pPr>
              <w:jc w:val="center"/>
            </w:pPr>
            <w:r>
              <w:rPr>
                <w:b/>
                <w:color w:val="FFFFFF"/>
                <w:sz w:val="20"/>
              </w:rPr>
              <w:t>Feature</w:t>
            </w:r>
          </w:p>
        </w:tc>
        <w:tc>
          <w:tcPr>
            <w:tcW w:type="dxa" w:w="5472"/>
            <w:shd w:val="clear" w:color="auto" w:fill="0D47A1"/>
            <w:vAlign w:val="center"/>
          </w:tcPr>
          <w:p>
            <w:pPr>
              <w:jc w:val="center"/>
            </w:pPr>
            <w:r>
              <w:rPr>
                <w:b/>
                <w:color w:val="FFFFFF"/>
                <w:sz w:val="20"/>
              </w:rPr>
              <w:t>Description</w:t>
            </w:r>
          </w:p>
        </w:tc>
        <w:tc>
          <w:tcPr>
            <w:tcW w:type="dxa" w:w="1440"/>
            <w:shd w:val="clear" w:color="auto" w:fill="0D47A1"/>
            <w:vAlign w:val="center"/>
          </w:tcPr>
          <w:p>
            <w:pPr>
              <w:jc w:val="center"/>
            </w:pPr>
            <w:r>
              <w:rPr>
                <w:b/>
                <w:color w:val="FFFFFF"/>
                <w:sz w:val="20"/>
              </w:rPr>
              <w:t>Priority</w:t>
            </w:r>
          </w:p>
        </w:tc>
      </w:tr>
      <w:tr>
        <w:tc>
          <w:tcPr>
            <w:tcW w:type="dxa" w:w="3168"/>
            <w:shd w:val="clear" w:color="auto" w:fill="F5F7FA"/>
          </w:tcPr>
          <w:p>
            <w:pPr>
              <w:jc w:val="center"/>
            </w:pPr>
            <w:r>
              <w:rPr>
                <w:color w:val="3C4043"/>
                <w:sz w:val="20"/>
              </w:rPr>
              <w:t>Video Interview Analysis</w:t>
            </w:r>
          </w:p>
        </w:tc>
        <w:tc>
          <w:tcPr>
            <w:tcW w:type="dxa" w:w="5472"/>
            <w:shd w:val="clear" w:color="auto" w:fill="F5F7FA"/>
          </w:tcPr>
          <w:p>
            <w:pPr>
              <w:jc w:val="center"/>
            </w:pPr>
            <w:r>
              <w:rPr>
                <w:color w:val="3C4043"/>
                <w:sz w:val="20"/>
              </w:rPr>
              <w:t>Real-time emotion and speech analysis during video interviews</w:t>
            </w:r>
          </w:p>
        </w:tc>
        <w:tc>
          <w:tcPr>
            <w:tcW w:type="dxa" w:w="1440"/>
            <w:shd w:val="clear" w:color="auto" w:fill="F5F7FA"/>
          </w:tcPr>
          <w:p>
            <w:pPr>
              <w:jc w:val="center"/>
            </w:pPr>
            <w:r>
              <w:rPr>
                <w:color w:val="3C4043"/>
                <w:sz w:val="20"/>
              </w:rPr>
              <w:t>High</w:t>
            </w:r>
          </w:p>
        </w:tc>
      </w:tr>
      <w:tr>
        <w:tc>
          <w:tcPr>
            <w:tcW w:type="dxa" w:w="3168"/>
            <w:shd w:val="clear" w:color="auto" w:fill="FFFFFF"/>
          </w:tcPr>
          <w:p>
            <w:pPr>
              <w:jc w:val="center"/>
            </w:pPr>
            <w:r>
              <w:rPr>
                <w:color w:val="3C4043"/>
                <w:sz w:val="20"/>
              </w:rPr>
              <w:t>Multi-Language Support</w:t>
            </w:r>
          </w:p>
        </w:tc>
        <w:tc>
          <w:tcPr>
            <w:tcW w:type="dxa" w:w="5472"/>
            <w:shd w:val="clear" w:color="auto" w:fill="FFFFFF"/>
          </w:tcPr>
          <w:p>
            <w:pPr>
              <w:jc w:val="center"/>
            </w:pPr>
            <w:r>
              <w:rPr>
                <w:color w:val="3C4043"/>
                <w:sz w:val="20"/>
              </w:rPr>
              <w:t>Resume parsing and scoring in 10+ languages via multilingual BERT</w:t>
            </w:r>
          </w:p>
        </w:tc>
        <w:tc>
          <w:tcPr>
            <w:tcW w:type="dxa" w:w="1440"/>
            <w:shd w:val="clear" w:color="auto" w:fill="FFFFFF"/>
          </w:tcPr>
          <w:p>
            <w:pPr>
              <w:jc w:val="center"/>
            </w:pPr>
            <w:r>
              <w:rPr>
                <w:color w:val="3C4043"/>
                <w:sz w:val="20"/>
              </w:rPr>
              <w:t>Medium</w:t>
            </w:r>
          </w:p>
        </w:tc>
      </w:tr>
      <w:tr>
        <w:tc>
          <w:tcPr>
            <w:tcW w:type="dxa" w:w="3168"/>
            <w:shd w:val="clear" w:color="auto" w:fill="F5F7FA"/>
          </w:tcPr>
          <w:p>
            <w:pPr>
              <w:jc w:val="center"/>
            </w:pPr>
            <w:r>
              <w:rPr>
                <w:color w:val="3C4043"/>
                <w:sz w:val="20"/>
              </w:rPr>
              <w:t>ATS Integration</w:t>
            </w:r>
          </w:p>
        </w:tc>
        <w:tc>
          <w:tcPr>
            <w:tcW w:type="dxa" w:w="5472"/>
            <w:shd w:val="clear" w:color="auto" w:fill="F5F7FA"/>
          </w:tcPr>
          <w:p>
            <w:pPr>
              <w:jc w:val="center"/>
            </w:pPr>
            <w:r>
              <w:rPr>
                <w:color w:val="3C4043"/>
                <w:sz w:val="20"/>
              </w:rPr>
              <w:t>Plug-in connectors for Greenhouse, Lever, Workday, SAP SuccessFactors</w:t>
            </w:r>
          </w:p>
        </w:tc>
        <w:tc>
          <w:tcPr>
            <w:tcW w:type="dxa" w:w="1440"/>
            <w:shd w:val="clear" w:color="auto" w:fill="F5F7FA"/>
          </w:tcPr>
          <w:p>
            <w:pPr>
              <w:jc w:val="center"/>
            </w:pPr>
            <w:r>
              <w:rPr>
                <w:color w:val="3C4043"/>
                <w:sz w:val="20"/>
              </w:rPr>
              <w:t>High</w:t>
            </w:r>
          </w:p>
        </w:tc>
      </w:tr>
      <w:tr>
        <w:tc>
          <w:tcPr>
            <w:tcW w:type="dxa" w:w="3168"/>
            <w:shd w:val="clear" w:color="auto" w:fill="FFFFFF"/>
          </w:tcPr>
          <w:p>
            <w:pPr>
              <w:jc w:val="center"/>
            </w:pPr>
            <w:r>
              <w:rPr>
                <w:color w:val="3C4043"/>
                <w:sz w:val="20"/>
              </w:rPr>
              <w:t>Predictive Analytics</w:t>
            </w:r>
          </w:p>
        </w:tc>
        <w:tc>
          <w:tcPr>
            <w:tcW w:type="dxa" w:w="5472"/>
            <w:shd w:val="clear" w:color="auto" w:fill="FFFFFF"/>
          </w:tcPr>
          <w:p>
            <w:pPr>
              <w:jc w:val="center"/>
            </w:pPr>
            <w:r>
              <w:rPr>
                <w:color w:val="3C4043"/>
                <w:sz w:val="20"/>
              </w:rPr>
              <w:t>ML-based prediction of offer acceptance probability and retention</w:t>
            </w:r>
          </w:p>
        </w:tc>
        <w:tc>
          <w:tcPr>
            <w:tcW w:type="dxa" w:w="1440"/>
            <w:shd w:val="clear" w:color="auto" w:fill="FFFFFF"/>
          </w:tcPr>
          <w:p>
            <w:pPr>
              <w:jc w:val="center"/>
            </w:pPr>
            <w:r>
              <w:rPr>
                <w:color w:val="3C4043"/>
                <w:sz w:val="20"/>
              </w:rPr>
              <w:t>Medium</w:t>
            </w:r>
          </w:p>
        </w:tc>
      </w:tr>
      <w:tr>
        <w:tc>
          <w:tcPr>
            <w:tcW w:type="dxa" w:w="3168"/>
            <w:shd w:val="clear" w:color="auto" w:fill="F5F7FA"/>
          </w:tcPr>
          <w:p>
            <w:pPr>
              <w:jc w:val="center"/>
            </w:pPr>
            <w:r>
              <w:rPr>
                <w:color w:val="3C4043"/>
                <w:sz w:val="20"/>
              </w:rPr>
              <w:t>Mobile Application</w:t>
            </w:r>
          </w:p>
        </w:tc>
        <w:tc>
          <w:tcPr>
            <w:tcW w:type="dxa" w:w="5472"/>
            <w:shd w:val="clear" w:color="auto" w:fill="F5F7FA"/>
          </w:tcPr>
          <w:p>
            <w:pPr>
              <w:jc w:val="center"/>
            </w:pPr>
            <w:r>
              <w:rPr>
                <w:color w:val="3C4043"/>
                <w:sz w:val="20"/>
              </w:rPr>
              <w:t>React Native mobile app for on-the-go recruiter access</w:t>
            </w:r>
          </w:p>
        </w:tc>
        <w:tc>
          <w:tcPr>
            <w:tcW w:type="dxa" w:w="1440"/>
            <w:shd w:val="clear" w:color="auto" w:fill="F5F7FA"/>
          </w:tcPr>
          <w:p>
            <w:pPr>
              <w:jc w:val="center"/>
            </w:pPr>
            <w:r>
              <w:rPr>
                <w:color w:val="3C4043"/>
                <w:sz w:val="20"/>
              </w:rPr>
              <w:t>Low</w:t>
            </w:r>
          </w:p>
        </w:tc>
      </w:tr>
      <w:tr>
        <w:tc>
          <w:tcPr>
            <w:tcW w:type="dxa" w:w="3168"/>
            <w:shd w:val="clear" w:color="auto" w:fill="FFFFFF"/>
          </w:tcPr>
          <w:p>
            <w:pPr>
              <w:jc w:val="center"/>
            </w:pPr>
            <w:r>
              <w:rPr>
                <w:color w:val="3C4043"/>
                <w:sz w:val="20"/>
              </w:rPr>
              <w:t>Skills Gap Analysis</w:t>
            </w:r>
          </w:p>
        </w:tc>
        <w:tc>
          <w:tcPr>
            <w:tcW w:type="dxa" w:w="5472"/>
            <w:shd w:val="clear" w:color="auto" w:fill="FFFFFF"/>
          </w:tcPr>
          <w:p>
            <w:pPr>
              <w:jc w:val="center"/>
            </w:pPr>
            <w:r>
              <w:rPr>
                <w:color w:val="3C4043"/>
                <w:sz w:val="20"/>
              </w:rPr>
              <w:t>Automated training recommendation for near-fit candidates</w:t>
            </w:r>
          </w:p>
        </w:tc>
        <w:tc>
          <w:tcPr>
            <w:tcW w:type="dxa" w:w="1440"/>
            <w:shd w:val="clear" w:color="auto" w:fill="FFFFFF"/>
          </w:tcPr>
          <w:p>
            <w:pPr>
              <w:jc w:val="center"/>
            </w:pPr>
            <w:r>
              <w:rPr>
                <w:color w:val="3C4043"/>
                <w:sz w:val="20"/>
              </w:rPr>
              <w:t>Medium</w:t>
            </w:r>
          </w:p>
        </w:tc>
      </w:tr>
    </w:tbl>
    <w:p/>
    <w:p>
      <w:r>
        <w:br w:type="page"/>
      </w:r>
    </w:p>
    <w:p>
      <w:pPr>
        <w:spacing w:before="360" w:after="80"/>
      </w:pPr>
      <w:r>
        <w:rPr>
          <w:b/>
          <w:color w:val="0D1B2A"/>
          <w:sz w:val="36"/>
        </w:rPr>
        <w:t>10. Conclusion</w:t>
      </w:r>
    </w:p>
    <w:p>
      <w:pPr>
        <w:pBdr>
          <w:bottom w:val="single" w:sz="12" w:space="1" w:color="1A73E8"/>
        </w:pBdr>
        <w:spacing w:after="80"/>
      </w:pPr>
    </w:p>
    <w:p/>
    <w:p>
      <w:pPr>
        <w:spacing w:after="120"/>
      </w:pPr>
      <w:r>
        <w:rPr>
          <w:b w:val="0"/>
          <w:i w:val="0"/>
          <w:color w:val="3C4043"/>
          <w:sz w:val="22"/>
        </w:rPr>
        <w:t>NeuralHire represents a significant advancement in the application of artificial intelligence to human resource management. By combining proven NLP algorithms — TF-IDF vectorization, keyword matching, spaCy semantic analysis — with generative AI capabilities from Google Gemini, the system delivers a comprehensive, end-to-end recruitment intelligence platform that addresses long-standing challenges in the hiring industry.</w:t>
      </w:r>
    </w:p>
    <w:p>
      <w:pPr>
        <w:spacing w:after="120"/>
      </w:pPr>
      <w:r>
        <w:rPr>
          <w:b w:val="0"/>
          <w:i w:val="0"/>
          <w:color w:val="3C4043"/>
          <w:sz w:val="22"/>
        </w:rPr>
        <w:t>The project demonstrates that automated resume screening need not sacrifice nuance for speed. The multi-factor, domain-aware scoring engine provides the interpretability of expert human review while achieving the throughput of an automated pipeline. The AI Interviewer module further extends this intelligence into the evaluation stage, generating highly relevant, personalized questions that a human interviewer would require hours of preparation to produce.</w:t>
      </w:r>
    </w:p>
    <w:p>
      <w:pPr>
        <w:spacing w:after="120"/>
      </w:pPr>
      <w:r>
        <w:rPr>
          <w:b w:val="0"/>
          <w:i w:val="0"/>
          <w:color w:val="3C4043"/>
          <w:sz w:val="22"/>
        </w:rPr>
        <w:t>The following key outcomes have been achieved:</w:t>
      </w:r>
    </w:p>
    <w:p>
      <w:pPr>
        <w:pStyle w:val="ListBullet"/>
        <w:spacing w:after="60"/>
        <w:ind w:left="360"/>
      </w:pPr>
      <w:r>
        <w:rPr>
          <w:color w:val="3C4043"/>
          <w:sz w:val="22"/>
        </w:rPr>
        <w:t>A production-ready Flask backend with 11+ REST API endpoints organized across 4 modular blueprints.</w:t>
      </w:r>
    </w:p>
    <w:p>
      <w:pPr>
        <w:pStyle w:val="ListBullet"/>
        <w:spacing w:after="60"/>
        <w:ind w:left="360"/>
      </w:pPr>
      <w:r>
        <w:rPr>
          <w:color w:val="3C4043"/>
          <w:sz w:val="22"/>
        </w:rPr>
        <w:t>A six-factor scoring algorithm with domain classification across 10 IT specializations.</w:t>
      </w:r>
    </w:p>
    <w:p>
      <w:pPr>
        <w:pStyle w:val="ListBullet"/>
        <w:spacing w:after="60"/>
        <w:ind w:left="360"/>
      </w:pPr>
      <w:r>
        <w:rPr>
          <w:color w:val="3C4043"/>
          <w:sz w:val="22"/>
        </w:rPr>
        <w:t>An AI interview module with Gemini integration and spaCy-based semantic fallback, achieving 100% session completion reliability.</w:t>
      </w:r>
    </w:p>
    <w:p>
      <w:pPr>
        <w:pStyle w:val="ListBullet"/>
        <w:spacing w:after="60"/>
        <w:ind w:left="360"/>
      </w:pPr>
      <w:r>
        <w:rPr>
          <w:color w:val="3C4043"/>
          <w:sz w:val="22"/>
        </w:rPr>
        <w:t>A full candidate pipeline manager with status history, recruiter notes, and Reference ID authentication.</w:t>
      </w:r>
    </w:p>
    <w:p>
      <w:pPr>
        <w:pStyle w:val="ListBullet"/>
        <w:spacing w:after="60"/>
        <w:ind w:left="360"/>
      </w:pPr>
      <w:r>
        <w:rPr>
          <w:color w:val="3C4043"/>
          <w:sz w:val="22"/>
        </w:rPr>
        <w:t>Sub-second domain classification and scoring for pools of up to 50 resumes, with linear scaling characteristics.</w:t>
      </w:r>
    </w:p>
    <w:p/>
    <w:p>
      <w:pPr>
        <w:spacing w:after="120"/>
      </w:pPr>
      <w:r>
        <w:rPr>
          <w:b w:val="0"/>
          <w:i w:val="0"/>
          <w:color w:val="3C4043"/>
          <w:sz w:val="22"/>
        </w:rPr>
        <w:t>The modular architecture of NeuralHire is deliberately designed to support the planned evolution of the system from a single-machine prototype to a globally distributed, containerized enterprise platform. The roadmap outlined in Section 9 provides a clear, technically grounded path toward PostgreSQL persistence, Sentence-BERT embeddings, fairness monitoring, and Kubernetes-based cloud deployment.</w:t>
      </w:r>
    </w:p>
    <w:p>
      <w:pPr>
        <w:spacing w:after="120"/>
      </w:pPr>
      <w:r>
        <w:rPr>
          <w:b w:val="0"/>
          <w:i w:val="0"/>
          <w:color w:val="3C4043"/>
          <w:sz w:val="22"/>
        </w:rPr>
        <w:t>In conclusion, NeuralHire delivers on its core promise: to make hiring more intelligent, more efficient, and more equitable through the disciplined application of artificial intelligence. It stands as a robust, extensible, and commercially viable contribution to the rapidly evolving landscape of AI-powered HR technology.</w:t>
      </w:r>
    </w:p>
    <w:p>
      <w:r>
        <w:br w:type="page"/>
      </w:r>
    </w:p>
    <w:p>
      <w:pPr>
        <w:spacing w:before="360" w:after="80"/>
      </w:pPr>
      <w:r>
        <w:rPr>
          <w:b/>
          <w:color w:val="0D1B2A"/>
          <w:sz w:val="36"/>
        </w:rPr>
        <w:t>11. References</w:t>
      </w:r>
    </w:p>
    <w:p>
      <w:pPr>
        <w:pBdr>
          <w:bottom w:val="single" w:sz="12" w:space="1" w:color="1A73E8"/>
        </w:pBdr>
        <w:spacing w:after="80"/>
      </w:pPr>
    </w:p>
    <w:p/>
    <w:p>
      <w:pPr>
        <w:spacing w:after="120"/>
        <w:ind w:left="360"/>
      </w:pPr>
      <w:r>
        <w:rPr>
          <w:color w:val="3C4043"/>
          <w:sz w:val="20"/>
        </w:rPr>
        <w:t>[1] Devlin, J., Chang, M. W., Lee, K., &amp; Toutanova, K. (2019). BERT: Pre-training of Deep Bidirectional Transformers for Language Understanding. NAACL-HLT 2019.</w:t>
      </w:r>
    </w:p>
    <w:p>
      <w:pPr>
        <w:spacing w:after="120"/>
        <w:ind w:left="360"/>
      </w:pPr>
      <w:r>
        <w:rPr>
          <w:color w:val="3C4043"/>
          <w:sz w:val="20"/>
        </w:rPr>
        <w:t>[2] Reimers, N., &amp; Gurevych, I. (2019). Sentence-BERT: Sentence Embeddings using Siamese BERT-Networks. EMNLP 2019. https://arxiv.org/abs/1908.10084</w:t>
      </w:r>
    </w:p>
    <w:p>
      <w:pPr>
        <w:spacing w:after="120"/>
        <w:ind w:left="360"/>
      </w:pPr>
      <w:r>
        <w:rPr>
          <w:color w:val="3C4043"/>
          <w:sz w:val="20"/>
        </w:rPr>
        <w:t>[3] Honnibal, M., &amp; Montani, I. (2017). spaCy 2: Natural language understanding with Bloom embeddings, convolutional neural networks and incremental parsing. To appear.</w:t>
      </w:r>
    </w:p>
    <w:p>
      <w:pPr>
        <w:spacing w:after="120"/>
        <w:ind w:left="360"/>
      </w:pPr>
      <w:r>
        <w:rPr>
          <w:color w:val="3C4043"/>
          <w:sz w:val="20"/>
        </w:rPr>
        <w:t>[4] Pedregosa, F. et al. (2011). Scikit-learn: Machine Learning in Python. Journal of Machine Learning Research, 12, 2825–2830.</w:t>
      </w:r>
    </w:p>
    <w:p>
      <w:pPr>
        <w:spacing w:after="120"/>
        <w:ind w:left="360"/>
      </w:pPr>
      <w:r>
        <w:rPr>
          <w:color w:val="3C4043"/>
          <w:sz w:val="20"/>
        </w:rPr>
        <w:t>[5] Radford, A., et al. (2019). Language Models are Unsupervised Multitask Learners. OpenAI Technical Report.</w:t>
      </w:r>
    </w:p>
    <w:p>
      <w:pPr>
        <w:spacing w:after="120"/>
        <w:ind w:left="360"/>
      </w:pPr>
      <w:r>
        <w:rPr>
          <w:color w:val="3C4043"/>
          <w:sz w:val="20"/>
        </w:rPr>
        <w:t>[6] Anil, R., et al. (2023). Gemini: A Family of Highly Capable Multimodal Models. Google DeepMind Technical Report.</w:t>
      </w:r>
    </w:p>
    <w:p>
      <w:pPr>
        <w:spacing w:after="120"/>
        <w:ind w:left="360"/>
      </w:pPr>
      <w:r>
        <w:rPr>
          <w:color w:val="3C4043"/>
          <w:sz w:val="20"/>
        </w:rPr>
        <w:t>[7] Rohde, D. (2020). PyMuPDF: A Python Binding for MuPDF. https://pymupdf.readthedocs.io</w:t>
      </w:r>
    </w:p>
    <w:p>
      <w:pPr>
        <w:spacing w:after="120"/>
        <w:ind w:left="360"/>
      </w:pPr>
      <w:r>
        <w:rPr>
          <w:color w:val="3C4043"/>
          <w:sz w:val="20"/>
        </w:rPr>
        <w:t>[8] Smith-Miles, K., &amp; Lopes, L. (2012). Measuring instance difficulty for combinatorial optimization problems. Computers &amp; Operations Research, 39(5), 875–889.</w:t>
      </w:r>
    </w:p>
    <w:p>
      <w:pPr>
        <w:spacing w:after="120"/>
        <w:ind w:left="360"/>
      </w:pPr>
      <w:r>
        <w:rPr>
          <w:color w:val="3C4043"/>
          <w:sz w:val="20"/>
        </w:rPr>
        <w:t>[9] LinkedIn Talent Solutions. (2022). Global Talent Trends 2022 Report.</w:t>
      </w:r>
    </w:p>
    <w:p>
      <w:pPr>
        <w:spacing w:after="120"/>
        <w:ind w:left="360"/>
      </w:pPr>
      <w:r>
        <w:rPr>
          <w:color w:val="3C4043"/>
          <w:sz w:val="20"/>
        </w:rPr>
        <w:t>[10] SHRM. (2022). Talent Acquisition Benchmarking Report. Society for Human Resource Management.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