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065"/>
        <w:tblW w:w="5000" w:type="pct"/>
        <w:tblLook w:val="04A0" w:firstRow="1" w:lastRow="0" w:firstColumn="1" w:lastColumn="0" w:noHBand="0" w:noVBand="1"/>
      </w:tblPr>
      <w:tblGrid>
        <w:gridCol w:w="2489"/>
        <w:gridCol w:w="6515"/>
      </w:tblGrid>
      <w:tr w:rsidR="0069068D" w14:paraId="47440584" w14:textId="77777777" w:rsidTr="002D0125">
        <w:trPr>
          <w:trHeight w:val="291"/>
        </w:trPr>
        <w:tc>
          <w:tcPr>
            <w:tcW w:w="1382" w:type="pct"/>
          </w:tcPr>
          <w:p w14:paraId="1E0F059D" w14:textId="77777777" w:rsidR="0069068D" w:rsidRDefault="0069068D" w:rsidP="0020447D">
            <w:pPr>
              <w:pStyle w:val="icsmtitle"/>
              <w:spacing w:before="0" w:after="0"/>
              <w:jc w:val="left"/>
            </w:pPr>
          </w:p>
        </w:tc>
        <w:tc>
          <w:tcPr>
            <w:tcW w:w="3618" w:type="pct"/>
          </w:tcPr>
          <w:p w14:paraId="41572570" w14:textId="77777777" w:rsidR="0069068D" w:rsidRPr="00DE03AE" w:rsidRDefault="0069068D" w:rsidP="000C1E51">
            <w:pPr>
              <w:pStyle w:val="Header"/>
              <w:jc w:val="right"/>
              <w:rPr>
                <w:i/>
                <w:sz w:val="18"/>
                <w:szCs w:val="18"/>
              </w:rPr>
            </w:pPr>
          </w:p>
        </w:tc>
      </w:tr>
    </w:tbl>
    <w:p w14:paraId="17946BE7" w14:textId="77777777" w:rsidR="001364F6" w:rsidRDefault="001364F6" w:rsidP="001E5B83">
      <w:pPr>
        <w:pStyle w:val="StylepapertitleAsianMSMincho"/>
        <w:spacing w:before="0" w:after="0"/>
      </w:pPr>
    </w:p>
    <w:p w14:paraId="33FC3351" w14:textId="77777777" w:rsidR="001364F6" w:rsidRDefault="001364F6" w:rsidP="001364F6">
      <w:pPr>
        <w:rPr>
          <w:lang w:val="en-US"/>
        </w:rPr>
      </w:pPr>
    </w:p>
    <w:p w14:paraId="6D497F51" w14:textId="77777777" w:rsidR="003B299B" w:rsidRPr="001364F6" w:rsidRDefault="003B299B" w:rsidP="001364F6">
      <w:pPr>
        <w:jc w:val="center"/>
        <w:rPr>
          <w:lang w:val="en-US"/>
        </w:rPr>
      </w:pPr>
    </w:p>
    <w:p w14:paraId="37A63EE9" w14:textId="77777777" w:rsidR="008D0A82" w:rsidRDefault="008D0A82" w:rsidP="001E5B83">
      <w:pPr>
        <w:pStyle w:val="StylepapertitleAsianMSMincho"/>
        <w:spacing w:before="0" w:after="0"/>
      </w:pPr>
    </w:p>
    <w:p w14:paraId="7FC84D7A" w14:textId="287AEC41" w:rsidR="001E5B83" w:rsidRPr="00F04155" w:rsidRDefault="00416BC7" w:rsidP="00416BC7">
      <w:pPr>
        <w:pStyle w:val="StylepapertitleAsianMSMincho"/>
        <w:spacing w:before="0" w:after="0"/>
        <w:rPr>
          <w:sz w:val="40"/>
          <w:szCs w:val="40"/>
        </w:rPr>
      </w:pPr>
      <w:r w:rsidRPr="00416BC7">
        <w:rPr>
          <w:sz w:val="40"/>
          <w:szCs w:val="40"/>
          <w:lang w:val="en-GB"/>
        </w:rPr>
        <w:t>Building Security Into Every Stage of the CI/CD Using DevSecOps</w:t>
      </w:r>
    </w:p>
    <w:p w14:paraId="4251438C" w14:textId="77777777" w:rsidR="008D0A82" w:rsidRPr="001E5B83" w:rsidRDefault="008D0A82" w:rsidP="001E5B83">
      <w:pPr>
        <w:pStyle w:val="StylepapertitleAsianMSMincho"/>
        <w:spacing w:before="0" w:after="0"/>
        <w:rPr>
          <w:sz w:val="40"/>
          <w:szCs w:val="40"/>
        </w:rPr>
      </w:pPr>
    </w:p>
    <w:p w14:paraId="42992002" w14:textId="3028A5A8" w:rsidR="001E5B83" w:rsidRPr="00B54494" w:rsidRDefault="00416BC7" w:rsidP="00416BC7">
      <w:pPr>
        <w:pStyle w:val="StyleAuthorAsianMSMincho"/>
        <w:rPr>
          <w:sz w:val="20"/>
        </w:rPr>
      </w:pPr>
      <w:r w:rsidRPr="00416BC7">
        <w:rPr>
          <w:sz w:val="20"/>
        </w:rPr>
        <w:t>R</w:t>
      </w:r>
      <w:r w:rsidRPr="00B54494">
        <w:rPr>
          <w:sz w:val="20"/>
        </w:rPr>
        <w:t>evanth Kumar T S</w:t>
      </w:r>
      <w:r w:rsidR="001E5B83" w:rsidRPr="00B54494">
        <w:rPr>
          <w:sz w:val="20"/>
          <w:vertAlign w:val="superscript"/>
        </w:rPr>
        <w:t>1</w:t>
      </w:r>
      <w:r w:rsidR="001E5B83" w:rsidRPr="00B54494">
        <w:rPr>
          <w:sz w:val="20"/>
        </w:rPr>
        <w:t xml:space="preserve">, </w:t>
      </w:r>
      <w:r w:rsidRPr="00B54494">
        <w:rPr>
          <w:sz w:val="20"/>
        </w:rPr>
        <w:t>Sanket</w:t>
      </w:r>
      <w:r w:rsidR="001E5B83" w:rsidRPr="00B54494">
        <w:rPr>
          <w:sz w:val="20"/>
          <w:vertAlign w:val="superscript"/>
        </w:rPr>
        <w:t>2</w:t>
      </w:r>
      <w:r w:rsidRPr="00B54494">
        <w:rPr>
          <w:sz w:val="20"/>
        </w:rPr>
        <w:t>, Shakthi Vel K</w:t>
      </w:r>
      <w:r w:rsidRPr="00B54494">
        <w:rPr>
          <w:sz w:val="20"/>
          <w:vertAlign w:val="superscript"/>
        </w:rPr>
        <w:t>3</w:t>
      </w:r>
      <w:r w:rsidRPr="00B54494">
        <w:rPr>
          <w:sz w:val="20"/>
        </w:rPr>
        <w:t>, Vignesh P</w:t>
      </w:r>
      <w:r w:rsidRPr="00B54494">
        <w:rPr>
          <w:sz w:val="20"/>
          <w:vertAlign w:val="superscript"/>
        </w:rPr>
        <w:t>4</w:t>
      </w:r>
      <w:r w:rsidRPr="00B54494">
        <w:rPr>
          <w:sz w:val="20"/>
        </w:rPr>
        <w:t>,</w:t>
      </w:r>
      <w:r w:rsidR="00B54494" w:rsidRPr="00B54494">
        <w:rPr>
          <w:sz w:val="20"/>
        </w:rPr>
        <w:t xml:space="preserve"> Sameena H S</w:t>
      </w:r>
      <w:r w:rsidR="00B54494" w:rsidRPr="00B54494">
        <w:rPr>
          <w:b/>
          <w:bCs/>
          <w:sz w:val="20"/>
          <w:vertAlign w:val="superscript"/>
        </w:rPr>
        <w:t>5</w:t>
      </w:r>
      <w:r w:rsidR="00B54494" w:rsidRPr="00B54494">
        <w:rPr>
          <w:sz w:val="20"/>
        </w:rPr>
        <w:t>,</w:t>
      </w:r>
      <w:r w:rsidR="00B54494" w:rsidRPr="00B54494">
        <w:t xml:space="preserve"> </w:t>
      </w:r>
      <w:r w:rsidR="00B54494" w:rsidRPr="00B54494">
        <w:rPr>
          <w:sz w:val="20"/>
        </w:rPr>
        <w:t>Ashwini C</w:t>
      </w:r>
      <w:r w:rsidR="00B54494" w:rsidRPr="00B54494">
        <w:rPr>
          <w:sz w:val="20"/>
          <w:vertAlign w:val="superscript"/>
        </w:rPr>
        <w:t>6</w:t>
      </w:r>
    </w:p>
    <w:p w14:paraId="30E1EEA1" w14:textId="77777777" w:rsidR="00B54494" w:rsidRDefault="00B54494" w:rsidP="00B54494">
      <w:pPr>
        <w:spacing w:line="259" w:lineRule="auto"/>
        <w:ind w:left="172"/>
      </w:pPr>
      <w:r w:rsidRPr="006E364D">
        <w:rPr>
          <w:iCs/>
          <w:vertAlign w:val="superscript"/>
        </w:rPr>
        <w:t>1,2,3,4</w:t>
      </w:r>
      <w:r w:rsidRPr="006E364D">
        <w:rPr>
          <w:iCs/>
        </w:rPr>
        <w:t xml:space="preserve"> UG Scholar, Computer Science and Engineering, Global Academy of Technology, Bengaluru,</w:t>
      </w:r>
      <w:r>
        <w:rPr>
          <w:iCs/>
        </w:rPr>
        <w:t xml:space="preserve"> </w:t>
      </w:r>
      <w:r w:rsidRPr="006E364D">
        <w:t>India</w:t>
      </w:r>
    </w:p>
    <w:p w14:paraId="26990853" w14:textId="6C3C043A" w:rsidR="00B54494" w:rsidRPr="00B54494" w:rsidRDefault="00B54494" w:rsidP="00B54494">
      <w:pPr>
        <w:pStyle w:val="Affiliation"/>
        <w:rPr>
          <w:rFonts w:eastAsia="MS Mincho"/>
          <w:sz w:val="18"/>
          <w:szCs w:val="18"/>
        </w:rPr>
      </w:pPr>
      <w:r w:rsidRPr="00F04155">
        <w:rPr>
          <w:rFonts w:eastAsia="MS Mincho"/>
          <w:sz w:val="18"/>
          <w:szCs w:val="18"/>
        </w:rPr>
        <w:t xml:space="preserve">Email: </w:t>
      </w:r>
      <w:r>
        <w:rPr>
          <w:rFonts w:eastAsia="MS Mincho"/>
          <w:sz w:val="18"/>
          <w:szCs w:val="18"/>
        </w:rPr>
        <w:t>{</w:t>
      </w:r>
      <w:r w:rsidRPr="00B54494">
        <w:rPr>
          <w:iCs/>
          <w:lang w:val="en-IN"/>
        </w:rPr>
        <w:t xml:space="preserve"> </w:t>
      </w:r>
      <w:r w:rsidRPr="008B08AF">
        <w:rPr>
          <w:iCs/>
          <w:lang w:val="en-IN"/>
        </w:rPr>
        <w:t>revanthkumarts123</w:t>
      </w:r>
      <w:r>
        <w:rPr>
          <w:iCs/>
          <w:lang w:val="en-IN"/>
        </w:rPr>
        <w:t>,</w:t>
      </w:r>
      <w:r w:rsidRPr="00B54494">
        <w:rPr>
          <w:iCs/>
          <w:lang w:val="en-IN"/>
        </w:rPr>
        <w:t xml:space="preserve"> </w:t>
      </w:r>
      <w:r w:rsidRPr="008B08AF">
        <w:rPr>
          <w:iCs/>
          <w:lang w:val="en-IN"/>
        </w:rPr>
        <w:t>sankethcoding</w:t>
      </w:r>
      <w:r>
        <w:rPr>
          <w:rFonts w:eastAsia="MS Mincho"/>
          <w:sz w:val="18"/>
          <w:szCs w:val="18"/>
        </w:rPr>
        <w:t>,</w:t>
      </w:r>
      <w:r w:rsidRPr="00B54494">
        <w:rPr>
          <w:iCs/>
          <w:lang w:val="en-IN"/>
        </w:rPr>
        <w:t xml:space="preserve"> </w:t>
      </w:r>
      <w:r w:rsidRPr="008B08AF">
        <w:rPr>
          <w:iCs/>
          <w:lang w:val="en-IN"/>
        </w:rPr>
        <w:t>shakthivelk1124</w:t>
      </w:r>
      <w:r>
        <w:rPr>
          <w:iCs/>
          <w:lang w:val="en-IN"/>
        </w:rPr>
        <w:t>,</w:t>
      </w:r>
      <w:r w:rsidRPr="00B54494">
        <w:rPr>
          <w:iCs/>
        </w:rPr>
        <w:t xml:space="preserve"> </w:t>
      </w:r>
      <w:r w:rsidRPr="00C43BF8">
        <w:rPr>
          <w:iCs/>
        </w:rPr>
        <w:t>palanivignesh31</w:t>
      </w:r>
      <w:r>
        <w:rPr>
          <w:rFonts w:eastAsia="MS Mincho"/>
          <w:sz w:val="18"/>
          <w:szCs w:val="18"/>
        </w:rPr>
        <w:t>}</w:t>
      </w:r>
      <w:r w:rsidRPr="008B08AF">
        <w:rPr>
          <w:iCs/>
          <w:lang w:val="en-IN"/>
        </w:rPr>
        <w:t>@gmail.com</w:t>
      </w:r>
    </w:p>
    <w:p w14:paraId="076DD7E1" w14:textId="4490B06B" w:rsidR="001E5B83" w:rsidRPr="00F04155" w:rsidRDefault="00B54494" w:rsidP="001E5B83">
      <w:pPr>
        <w:pStyle w:val="Affiliation"/>
        <w:rPr>
          <w:sz w:val="18"/>
          <w:szCs w:val="18"/>
        </w:rPr>
      </w:pPr>
      <w:r w:rsidRPr="006E364D">
        <w:rPr>
          <w:iCs/>
          <w:vertAlign w:val="superscript"/>
        </w:rPr>
        <w:t>5</w:t>
      </w:r>
      <w:r>
        <w:rPr>
          <w:iCs/>
          <w:vertAlign w:val="superscript"/>
        </w:rPr>
        <w:t>,6</w:t>
      </w:r>
      <w:r w:rsidRPr="00BE6BEA">
        <w:rPr>
          <w:iCs/>
        </w:rPr>
        <w:t>Assistant</w:t>
      </w:r>
      <w:r>
        <w:rPr>
          <w:iCs/>
        </w:rPr>
        <w:t xml:space="preserve"> </w:t>
      </w:r>
      <w:r w:rsidRPr="006E364D">
        <w:rPr>
          <w:iCs/>
        </w:rPr>
        <w:t>Professor, Computer Science and Engineering, Global Academy of Technology, Bengaluru,</w:t>
      </w:r>
      <w:r>
        <w:rPr>
          <w:iCs/>
        </w:rPr>
        <w:t xml:space="preserve"> </w:t>
      </w:r>
      <w:r w:rsidRPr="006E364D">
        <w:t>India</w:t>
      </w:r>
    </w:p>
    <w:p w14:paraId="2DD2C346" w14:textId="5D7DC2BE" w:rsidR="001E5B83" w:rsidRPr="00F04155" w:rsidRDefault="001E5B83" w:rsidP="001E5B83">
      <w:pPr>
        <w:pStyle w:val="Affiliation"/>
        <w:rPr>
          <w:rFonts w:eastAsia="MS Mincho"/>
          <w:sz w:val="18"/>
          <w:szCs w:val="18"/>
        </w:rPr>
      </w:pPr>
      <w:r w:rsidRPr="00F04155">
        <w:rPr>
          <w:rFonts w:eastAsia="MS Mincho"/>
          <w:sz w:val="18"/>
          <w:szCs w:val="18"/>
        </w:rPr>
        <w:t>Email: {</w:t>
      </w:r>
      <w:r w:rsidR="00B54494" w:rsidRPr="00C43BF8">
        <w:rPr>
          <w:iCs/>
        </w:rPr>
        <w:t>sameena.hs</w:t>
      </w:r>
      <w:r w:rsidRPr="00F04155">
        <w:rPr>
          <w:rFonts w:eastAsia="MS Mincho"/>
          <w:sz w:val="18"/>
          <w:szCs w:val="18"/>
        </w:rPr>
        <w:t xml:space="preserve">, </w:t>
      </w:r>
      <w:r w:rsidR="00B54494" w:rsidRPr="007D3776">
        <w:rPr>
          <w:iCs/>
        </w:rPr>
        <w:t>cashwini</w:t>
      </w:r>
      <w:r w:rsidR="00B54494" w:rsidRPr="00F04155">
        <w:rPr>
          <w:rFonts w:eastAsia="MS Mincho"/>
          <w:sz w:val="18"/>
          <w:szCs w:val="18"/>
        </w:rPr>
        <w:t xml:space="preserve"> </w:t>
      </w:r>
      <w:r w:rsidRPr="00F04155">
        <w:rPr>
          <w:rFonts w:eastAsia="MS Mincho"/>
          <w:sz w:val="18"/>
          <w:szCs w:val="18"/>
        </w:rPr>
        <w:t>}</w:t>
      </w:r>
      <w:r w:rsidR="00B54494" w:rsidRPr="00C43BF8">
        <w:rPr>
          <w:iCs/>
        </w:rPr>
        <w:t>@gat.ac.in</w:t>
      </w:r>
    </w:p>
    <w:p w14:paraId="099A1852" w14:textId="77777777" w:rsidR="001E5B83" w:rsidRDefault="001E5B83" w:rsidP="001E5B83">
      <w:pPr>
        <w:pStyle w:val="Abstract"/>
        <w:tabs>
          <w:tab w:val="left" w:pos="1535"/>
        </w:tabs>
        <w:rPr>
          <w:rStyle w:val="StyleAbstractAsianMSMinchoItalicChar"/>
          <w:b/>
          <w:szCs w:val="18"/>
        </w:rPr>
      </w:pPr>
      <w:r>
        <w:rPr>
          <w:rStyle w:val="StyleAbstractAsianMSMinchoItalicChar"/>
          <w:b/>
          <w:szCs w:val="18"/>
        </w:rPr>
        <w:tab/>
      </w:r>
    </w:p>
    <w:p w14:paraId="77A3A4A1" w14:textId="77777777" w:rsidR="001E5B83" w:rsidRDefault="001E5B83" w:rsidP="001E5B83">
      <w:pPr>
        <w:pStyle w:val="Abstract"/>
        <w:rPr>
          <w:rStyle w:val="StyleAbstractAsianMSMinchoItalicChar"/>
          <w:b/>
          <w:szCs w:val="18"/>
        </w:rPr>
      </w:pPr>
    </w:p>
    <w:p w14:paraId="023452FE" w14:textId="5F166C27" w:rsidR="00B54494" w:rsidRPr="00B54494" w:rsidRDefault="001E5B83" w:rsidP="00B54494">
      <w:pPr>
        <w:pStyle w:val="Abstract"/>
        <w:ind w:left="851" w:right="851"/>
        <w:rPr>
          <w:szCs w:val="18"/>
        </w:rPr>
      </w:pPr>
      <w:r w:rsidRPr="001E5B83">
        <w:rPr>
          <w:rStyle w:val="StyleAbstractAsianMSMinchoItalicChar"/>
          <w:b/>
          <w:szCs w:val="18"/>
        </w:rPr>
        <w:t>Abstract</w:t>
      </w:r>
      <w:r w:rsidRPr="001E5B83">
        <w:rPr>
          <w:szCs w:val="18"/>
        </w:rPr>
        <w:t>—</w:t>
      </w:r>
      <w:r w:rsidR="00B54494" w:rsidRPr="00B54494">
        <w:t xml:space="preserve"> </w:t>
      </w:r>
      <w:r w:rsidR="00B54494" w:rsidRPr="00B54494">
        <w:rPr>
          <w:szCs w:val="18"/>
        </w:rPr>
        <w:t>DevOps helped to advance software delivery using a blend of development and operation practices, to provide faster and more dependable releases. Security was still usually perceived as an after thought towards the end of software development, therefore problems with security are only uncovered toward the end. DevSecOps tries to improve on this by embedding security within the different steps of the CI/CD pipeline.</w:t>
      </w:r>
    </w:p>
    <w:p w14:paraId="2C6087E8" w14:textId="77777777" w:rsidR="00B54494" w:rsidRPr="00B54494" w:rsidRDefault="00B54494" w:rsidP="00B54494">
      <w:pPr>
        <w:pStyle w:val="Abstract"/>
        <w:ind w:left="851" w:right="851"/>
        <w:rPr>
          <w:szCs w:val="18"/>
        </w:rPr>
      </w:pPr>
      <w:r w:rsidRPr="00B54494">
        <w:rPr>
          <w:szCs w:val="18"/>
        </w:rPr>
        <w:t>This paper presents a secured DevSecOps pipeline using Git &amp; Jenkins for CI, SonarQube for Static Code Analysis, Trivy for Container Security Scanning, OWASP ZAP for Dynamic Application Security Testing, Docker &amp; Kubernetes for containerized deployment and Prometheus &amp; Grafana for monitoring. The presented pipeline automates security verification right from the source code level to the runtime, which detects security vulnerabilities in prior to production deployment while ensuring Continuous Delivery of software.</w:t>
      </w:r>
    </w:p>
    <w:p w14:paraId="5BEFA015" w14:textId="0E4A9A84" w:rsidR="001E5B83" w:rsidRPr="001E5B83" w:rsidRDefault="00B54494" w:rsidP="00B54494">
      <w:pPr>
        <w:pStyle w:val="Abstract"/>
        <w:ind w:left="851" w:right="851"/>
        <w:rPr>
          <w:szCs w:val="18"/>
        </w:rPr>
      </w:pPr>
      <w:r w:rsidRPr="00B54494">
        <w:rPr>
          <w:szCs w:val="18"/>
        </w:rPr>
        <w:t>As shown in the demonstration, by embedding checks at different stages of the CI/CD pipeline: an organization can get enhanced application visibility by identifying vulnerable code early, reduce security testing load, deploy more reliably, and gain visibility into application health with automated monitoring. The framework offers a pragmatic method for developing efficient and secured software delivery.</w:t>
      </w:r>
    </w:p>
    <w:p w14:paraId="12DD3F8A" w14:textId="77777777" w:rsidR="001E5B83" w:rsidRPr="001E5B83" w:rsidRDefault="001E5B83" w:rsidP="008D0A82">
      <w:pPr>
        <w:pStyle w:val="Abstract"/>
        <w:ind w:left="851" w:right="851"/>
        <w:rPr>
          <w:i/>
          <w:szCs w:val="18"/>
        </w:rPr>
      </w:pPr>
    </w:p>
    <w:p w14:paraId="4CDB58EA" w14:textId="0A55ECF1" w:rsidR="00D42697" w:rsidRDefault="001E5B83" w:rsidP="00217305">
      <w:pPr>
        <w:ind w:left="851" w:right="851"/>
        <w:jc w:val="both"/>
        <w:rPr>
          <w:b/>
          <w:sz w:val="18"/>
          <w:szCs w:val="18"/>
        </w:rPr>
      </w:pPr>
      <w:r w:rsidRPr="001E5B83">
        <w:rPr>
          <w:rStyle w:val="StyleAbstractAsianMSMinchoItalicChar"/>
          <w:szCs w:val="18"/>
        </w:rPr>
        <w:t>Index Terms</w:t>
      </w:r>
      <w:r w:rsidRPr="001E5B83">
        <w:rPr>
          <w:b/>
          <w:sz w:val="18"/>
          <w:szCs w:val="18"/>
        </w:rPr>
        <w:t>—</w:t>
      </w:r>
      <w:r w:rsidR="00B54494">
        <w:rPr>
          <w:b/>
          <w:sz w:val="18"/>
          <w:szCs w:val="18"/>
        </w:rPr>
        <w:t xml:space="preserve"> </w:t>
      </w:r>
      <w:r w:rsidR="00B54494" w:rsidRPr="00B54494">
        <w:rPr>
          <w:b/>
          <w:sz w:val="18"/>
          <w:szCs w:val="18"/>
        </w:rPr>
        <w:t>DevSecOps, CI/CD Pipeline, Static Application Security Testing (SAST), Dynamic Application Security Testing (DAST), Container Security, Continuous Monitoring</w:t>
      </w:r>
    </w:p>
    <w:p w14:paraId="15EEE34D" w14:textId="77777777" w:rsidR="001E5B83" w:rsidRDefault="001E5B83" w:rsidP="00E67F85">
      <w:pPr>
        <w:spacing w:before="240" w:after="120"/>
        <w:rPr>
          <w:smallCaps/>
        </w:rPr>
      </w:pPr>
      <w:r w:rsidRPr="001E5B83">
        <w:rPr>
          <w:smallCaps/>
        </w:rPr>
        <w:t>I. Introduction</w:t>
      </w:r>
    </w:p>
    <w:p w14:paraId="2C8DACFB" w14:textId="77777777" w:rsidR="00FE1FF7" w:rsidRPr="00B83623" w:rsidRDefault="00FE1FF7" w:rsidP="00ED3FC6">
      <w:pPr>
        <w:spacing w:before="100" w:beforeAutospacing="1" w:after="100" w:afterAutospacing="1"/>
        <w:jc w:val="both"/>
        <w:rPr>
          <w:sz w:val="24"/>
          <w:szCs w:val="24"/>
          <w:lang w:val="en-IN" w:eastAsia="en-IN"/>
        </w:rPr>
      </w:pPr>
      <w:r w:rsidRPr="00B417EB">
        <w:rPr>
          <w:lang w:eastAsia="en-IN"/>
        </w:rPr>
        <w:t xml:space="preserve">CI/CD pipelines </w:t>
      </w:r>
      <w:r w:rsidRPr="0027352C">
        <w:rPr>
          <w:lang w:eastAsia="en-IN"/>
        </w:rPr>
        <w:t>never quite took hold across the field</w:t>
      </w:r>
      <w:r w:rsidRPr="00B417EB">
        <w:rPr>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Pr="004D4D91">
        <w:rPr>
          <w:lang w:val="en-IN" w:eastAsia="en-IN"/>
        </w:rPr>
        <w:t>.</w:t>
      </w:r>
    </w:p>
    <w:p w14:paraId="5231D6A0" w14:textId="47F36A7A" w:rsidR="00FE1FF7" w:rsidRPr="00B83623" w:rsidRDefault="001F3394" w:rsidP="00ED3FC6">
      <w:pPr>
        <w:pStyle w:val="BodyText"/>
        <w:rPr>
          <w:lang w:val="en-IN"/>
        </w:rPr>
      </w:pPr>
      <w:r>
        <w:t xml:space="preserve">   </w:t>
      </w:r>
      <w:r w:rsidR="00FE1FF7" w:rsidRPr="00B417EB">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00FE1FF7" w:rsidRPr="0027352C">
        <w:rPr>
          <w:lang w:val="en-IN"/>
        </w:rPr>
        <w:t>The environment follows the application. This eliminates any disparity that previously led to constant surprises just before go-live</w:t>
      </w:r>
      <w:r w:rsidR="00FE1FF7" w:rsidRPr="00B83623">
        <w:rPr>
          <w:lang w:val="en-IN"/>
        </w:rPr>
        <w:t>.</w:t>
      </w:r>
    </w:p>
    <w:p w14:paraId="5D038FDD" w14:textId="2F8AA0D3" w:rsidR="00FE1FF7" w:rsidRDefault="001F3394" w:rsidP="00FE1FF7">
      <w:pPr>
        <w:pStyle w:val="BodyText"/>
      </w:pPr>
      <w:r>
        <w:t xml:space="preserve">  </w:t>
      </w:r>
      <w:r w:rsidR="00FE1FF7" w:rsidRPr="00875926">
        <w:t xml:space="preserve">As such systems became more prevalent, however, vulnerabilities in their architecture started appearing. </w:t>
      </w:r>
      <w:r w:rsidR="00FE1FF7" w:rsidRPr="000D4B6C">
        <w:t xml:space="preserve">Before DevSecOps existed, the security tests were being performed during the last stages of software </w:t>
      </w:r>
      <w:r w:rsidR="00FE1FF7" w:rsidRPr="000D4B6C">
        <w:lastRenderedPageBreak/>
        <w:t>development just before it was being released. This was a bad way of working however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DevSecOps was born because software developers and IT professional were facing many of these problems its basic underlying rule is that there cannot be security added to something that did not had it from the very first day</w:t>
      </w:r>
      <w:r w:rsidR="00FE1FF7" w:rsidRPr="002708A7">
        <w:t>.</w:t>
      </w:r>
    </w:p>
    <w:p w14:paraId="6CB30605" w14:textId="70D3610F" w:rsidR="00FE1FF7" w:rsidRDefault="009154CC" w:rsidP="00FE1FF7">
      <w:pPr>
        <w:pStyle w:val="BodyText"/>
      </w:pPr>
      <w:r>
        <w:t xml:space="preserve">   </w:t>
      </w:r>
      <w:r w:rsidR="00FE1FF7" w:rsidRPr="000D4B6C">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00FE1FF7" w:rsidRPr="00B417EB">
        <w:t>.</w:t>
      </w:r>
    </w:p>
    <w:p w14:paraId="7AEBB48C" w14:textId="77777777" w:rsidR="00FE1FF7" w:rsidRDefault="00FE1FF7" w:rsidP="00FE1FF7">
      <w:pPr>
        <w:pStyle w:val="BodyText"/>
      </w:pPr>
    </w:p>
    <w:p w14:paraId="66FED4DE" w14:textId="5A6E050E" w:rsidR="00FE1FF7" w:rsidRDefault="007356FB" w:rsidP="00FE1FF7">
      <w:pPr>
        <w:pStyle w:val="BodyText"/>
        <w:ind w:firstLine="0"/>
        <w:jc w:val="center"/>
        <w:rPr>
          <w:lang w:val="en-IN"/>
        </w:rPr>
      </w:pPr>
      <w:r>
        <w:rPr>
          <w:noProof/>
        </w:rPr>
        <w:drawing>
          <wp:inline distT="0" distB="0" distL="0" distR="0" wp14:anchorId="0073B82B" wp14:editId="694D6E0D">
            <wp:extent cx="1665983" cy="1530930"/>
            <wp:effectExtent l="19050" t="19050" r="0" b="0"/>
            <wp:docPr id="12474185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2" b="-1542"/>
                    <a:stretch>
                      <a:fillRect/>
                    </a:stretch>
                  </pic:blipFill>
                  <pic:spPr bwMode="auto">
                    <a:xfrm>
                      <a:off x="0" y="0"/>
                      <a:ext cx="1720851" cy="1581350"/>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None/>
                            </ask:type>
                          </ask:lineSketchStyleProps>
                        </a:ext>
                      </a:extLst>
                    </a:ln>
                    <a:extLst>
                      <a:ext uri="{53640926-AAD7-44D8-BBD7-CCE9431645EC}">
                        <a14:shadowObscured xmlns:a14="http://schemas.microsoft.com/office/drawing/2010/main"/>
                      </a:ext>
                    </a:extLst>
                  </pic:spPr>
                </pic:pic>
              </a:graphicData>
            </a:graphic>
          </wp:inline>
        </w:drawing>
      </w:r>
    </w:p>
    <w:p w14:paraId="747927F5" w14:textId="769808BF" w:rsidR="00FE1FF7" w:rsidRPr="00FE1FF7" w:rsidRDefault="00FE1FF7" w:rsidP="00FE1FF7">
      <w:pPr>
        <w:pStyle w:val="Heading2"/>
        <w:spacing w:after="120"/>
        <w:jc w:val="center"/>
        <w:rPr>
          <w:rFonts w:eastAsia="MS Mincho"/>
          <w:i w:val="0"/>
          <w:noProof w:val="0"/>
        </w:rPr>
      </w:pPr>
      <w:r>
        <w:rPr>
          <w:rFonts w:eastAsia="MS Mincho"/>
          <w:i w:val="0"/>
          <w:sz w:val="16"/>
          <w:szCs w:val="16"/>
        </w:rPr>
        <w:t xml:space="preserve">Fig </w:t>
      </w:r>
      <w:r w:rsidRPr="00FE1FF7">
        <w:rPr>
          <w:rFonts w:eastAsia="MS Mincho"/>
          <w:i w:val="0"/>
          <w:sz w:val="16"/>
          <w:szCs w:val="16"/>
        </w:rPr>
        <w:t>.</w:t>
      </w:r>
      <w:r>
        <w:rPr>
          <w:rFonts w:eastAsia="MS Mincho"/>
          <w:i w:val="0"/>
          <w:sz w:val="16"/>
          <w:szCs w:val="16"/>
        </w:rPr>
        <w:t xml:space="preserve"> </w:t>
      </w:r>
      <w:r w:rsidRPr="00FE1FF7">
        <w:rPr>
          <w:rFonts w:eastAsia="MS Mincho"/>
          <w:i w:val="0"/>
          <w:sz w:val="16"/>
          <w:szCs w:val="16"/>
        </w:rPr>
        <w:t>1. DevSecOps</w:t>
      </w:r>
    </w:p>
    <w:p w14:paraId="58BBBC86" w14:textId="05955614" w:rsidR="00FE1FF7" w:rsidRDefault="001F3394" w:rsidP="00FE1FF7">
      <w:pPr>
        <w:pStyle w:val="BodyText"/>
        <w:rPr>
          <w:lang w:val="en-IN"/>
        </w:rPr>
      </w:pPr>
      <w:r>
        <w:rPr>
          <w:lang w:val="en-IN"/>
        </w:rPr>
        <w:t xml:space="preserve">   </w:t>
      </w:r>
      <w:r w:rsidR="00FE1FF7" w:rsidRPr="00D41074">
        <w:rPr>
          <w:lang w:val="en-IN"/>
        </w:rPr>
        <w:t>Fig</w:t>
      </w:r>
      <w:r w:rsidR="00FE1FF7">
        <w:rPr>
          <w:lang w:val="en-IN"/>
        </w:rPr>
        <w:t>.</w:t>
      </w:r>
      <w:r w:rsidR="00FE1FF7" w:rsidRPr="00D41074">
        <w:rPr>
          <w:lang w:val="en-IN"/>
        </w:rPr>
        <w:t xml:space="preserve"> 1 illustrates the relationship between the three key components of DevSecOps. </w:t>
      </w:r>
      <w:r w:rsidR="00205A1E" w:rsidRPr="00205A1E">
        <w:rPr>
          <w:lang w:val="en-GB"/>
        </w:rPr>
        <w:t>Development part which is creating code, integration of system and releases</w:t>
      </w:r>
      <w:r w:rsidR="00F35C57">
        <w:rPr>
          <w:lang w:val="en-GB"/>
        </w:rPr>
        <w:t>.</w:t>
      </w:r>
      <w:r w:rsidR="00205A1E" w:rsidRPr="00205A1E">
        <w:rPr>
          <w:lang w:val="en-GB"/>
        </w:rPr>
        <w:t xml:space="preserve"> Whereas Operations part which is basically the technical piece and making system available and reliable and scalable etc. </w:t>
      </w:r>
      <w:r w:rsidR="00DB7610" w:rsidRPr="00DB7610">
        <w:rPr>
          <w:lang w:val="en-GB"/>
        </w:rPr>
        <w:t>Security segment scans, threat identification and controls in place to reduce their impact. From the figure above there is no ordering all three happens in unison and impacts on each other. The essence is if any of the three segments are taken in separation the concept DevSecOps doesn't remain applicable.</w:t>
      </w:r>
    </w:p>
    <w:p w14:paraId="7C8CA711" w14:textId="491805F5" w:rsidR="002C22DC" w:rsidRPr="0072086F" w:rsidRDefault="002C22DC" w:rsidP="00E67F85">
      <w:pPr>
        <w:pStyle w:val="Heading5"/>
        <w:spacing w:before="240" w:after="120"/>
        <w:rPr>
          <w:rFonts w:ascii="Times New Roman" w:hAnsi="Times New Roman" w:cs="Times New Roman"/>
          <w:smallCaps/>
          <w:color w:val="auto"/>
        </w:rPr>
      </w:pPr>
      <w:r w:rsidRPr="0072086F">
        <w:rPr>
          <w:rFonts w:ascii="Times New Roman" w:hAnsi="Times New Roman" w:cs="Times New Roman"/>
          <w:smallCaps/>
          <w:color w:val="auto"/>
        </w:rPr>
        <w:t xml:space="preserve">II. </w:t>
      </w:r>
      <w:r w:rsidR="00FE1FF7" w:rsidRPr="00FE1FF7">
        <w:rPr>
          <w:rFonts w:ascii="Times New Roman" w:hAnsi="Times New Roman" w:cs="Times New Roman"/>
          <w:smallCaps/>
          <w:color w:val="auto"/>
        </w:rPr>
        <w:t>LITERATURE SURVEY</w:t>
      </w:r>
    </w:p>
    <w:p w14:paraId="24589B24" w14:textId="55EBB14B" w:rsidR="00FE1FF7" w:rsidRDefault="00FE1FF7" w:rsidP="00FE1FF7">
      <w:pPr>
        <w:spacing w:before="100" w:beforeAutospacing="1" w:after="100" w:afterAutospacing="1"/>
        <w:jc w:val="both"/>
      </w:pPr>
      <w:r w:rsidRPr="00F24D0C">
        <w:t>One thing early DevSecOps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Snyk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107946">
        <w:t>[1]</w:t>
      </w:r>
      <w:r w:rsidRPr="000470BA">
        <w:t>.</w:t>
      </w:r>
      <w:r w:rsidRPr="002955A0">
        <w:t xml:space="preserve"> </w:t>
      </w:r>
    </w:p>
    <w:p w14:paraId="76447A48" w14:textId="106F218E" w:rsidR="00FE1FF7" w:rsidRDefault="00FE1FF7" w:rsidP="00FE1FF7">
      <w:pPr>
        <w:spacing w:before="100" w:beforeAutospacing="1" w:after="100" w:afterAutospacing="1"/>
        <w:jc w:val="both"/>
      </w:pPr>
      <w:r>
        <w:t xml:space="preserve">     </w:t>
      </w:r>
      <w:r w:rsidR="001F3394">
        <w:t xml:space="preserve">  </w:t>
      </w:r>
      <w:r w:rsidRPr="00F24D0C">
        <w:t>Marandi et al. (2023) took a different approach entirely. Rather than Jenkins they used GitHub Actions as the base for their pipeline. Snyk and StackHawk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r w:rsidR="00107946">
        <w:t>[4]</w:t>
      </w:r>
      <w:r w:rsidRPr="00F24D0C">
        <w:t>.</w:t>
      </w:r>
    </w:p>
    <w:p w14:paraId="3C1423ED" w14:textId="1172C491"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Around this same period some researchers started looking beyond the technical side of things. Nayanajith and Wickramarachchi (2024) found that the biggest obstacles teams were hitting during DevSecOps adoption were not really about which tools to pick or how to configure them. Skill gaps were a common issue, and so was </w:t>
      </w:r>
      <w:r w:rsidRPr="0069188D">
        <w:t>pushback came from engineers who</w:t>
      </w:r>
      <w:r>
        <w:t xml:space="preserve"> </w:t>
      </w:r>
      <w:r w:rsidRPr="00F24D0C">
        <w:t xml:space="preserve">were not comfortable changing </w:t>
      </w:r>
      <w:r w:rsidRPr="00DC5483">
        <w:t>approaches that had gone unchanged for a long time</w:t>
      </w:r>
      <w:r w:rsidRPr="00F24D0C">
        <w:t>. On top of that, different groups within the same organisation were often not communicating well with each other. Fixing the technical setup was the easier part of the problem — shifting how people actually worked and collaborated on a daily basis was where things got genuinely difficult</w:t>
      </w:r>
      <w:r w:rsidR="00107946">
        <w:t>[7]</w:t>
      </w:r>
      <w:r w:rsidRPr="000470BA">
        <w:t>.</w:t>
      </w:r>
    </w:p>
    <w:p w14:paraId="6BB31A08" w14:textId="3F9582DD" w:rsidR="00FE1FF7" w:rsidRDefault="00FE1FF7" w:rsidP="00FE1FF7">
      <w:pPr>
        <w:spacing w:before="100" w:beforeAutospacing="1" w:after="100" w:afterAutospacing="1"/>
        <w:jc w:val="both"/>
      </w:pPr>
      <w:r>
        <w:t xml:space="preserve">    </w:t>
      </w:r>
      <w:r w:rsidR="001F3394">
        <w:t xml:space="preserve">  </w:t>
      </w:r>
      <w:r>
        <w:t xml:space="preserve"> </w:t>
      </w:r>
      <w:r w:rsidRPr="00F24D0C">
        <w:t xml:space="preserve">Bautista Ramos and Yoo (2025) took a step back from looking at any one specific case. Their work </w:t>
      </w:r>
      <w:r w:rsidRPr="00DC5483">
        <w:t>addressed several different aspects of</w:t>
      </w:r>
      <w:r>
        <w:t xml:space="preserve"> </w:t>
      </w:r>
      <w:r w:rsidRPr="00F24D0C">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Pr="00DC5483">
        <w:t xml:space="preserve">what became particularly apparent through </w:t>
      </w:r>
      <w:r w:rsidRPr="00F24D0C">
        <w:t xml:space="preserve">their review was that </w:t>
      </w:r>
      <w:r w:rsidRPr="00DC5483">
        <w:t xml:space="preserve">a significant portion of </w:t>
      </w:r>
      <w:r w:rsidRPr="00F24D0C">
        <w:t xml:space="preserve">the research they looked at </w:t>
      </w:r>
      <w:r w:rsidRPr="00DC5483">
        <w:t>had gone unexamined until that point</w:t>
      </w:r>
      <w:r>
        <w:t xml:space="preserve"> </w:t>
      </w:r>
      <w:r w:rsidRPr="00F24D0C">
        <w:t>outside of controlled settings. That is a real limitation because it leaves open the question of how any of it would hold up in a live environment where conditions are messier and less predictable</w:t>
      </w:r>
      <w:r w:rsidR="00107946">
        <w:t>[</w:t>
      </w:r>
      <w:r w:rsidR="00CC70D8">
        <w:t>11</w:t>
      </w:r>
      <w:r w:rsidR="00107946">
        <w:t>]</w:t>
      </w:r>
      <w:r w:rsidRPr="000470BA">
        <w:t>.</w:t>
      </w:r>
    </w:p>
    <w:p w14:paraId="50FA8411" w14:textId="51CE5285" w:rsidR="00FE1FF7" w:rsidRDefault="00FE1FF7" w:rsidP="00FE1FF7">
      <w:pPr>
        <w:spacing w:before="100" w:beforeAutospacing="1" w:after="100" w:afterAutospacing="1"/>
        <w:jc w:val="both"/>
      </w:pPr>
      <w:r>
        <w:t xml:space="preserve">    </w:t>
      </w:r>
      <w:r w:rsidR="001F3394">
        <w:t xml:space="preserve">   </w:t>
      </w:r>
      <w:r w:rsidRPr="00F24D0C">
        <w:t xml:space="preserve">Some studies </w:t>
      </w:r>
      <w:r w:rsidRPr="00DC5483">
        <w:t>published in recent years</w:t>
      </w:r>
      <w:r w:rsidRPr="00F24D0C">
        <w:t xml:space="preserve"> started putting Jenkins, Docker, and Kubernetes together </w:t>
      </w:r>
      <w:r w:rsidRPr="00DC5483">
        <w:t xml:space="preserve">within identical </w:t>
      </w:r>
      <w:r w:rsidRPr="00F24D0C">
        <w:t xml:space="preserve">pipeline and adding Prometheus and Grafana on top. Security was still part of the focus but so was overall system performance. Having Prometheus collecting data and Grafana displaying it meant teams </w:t>
      </w:r>
      <w:r w:rsidRPr="00DC5483">
        <w:t>gained genuine visibility into system behavior</w:t>
      </w:r>
      <w:r w:rsidRPr="00F24D0C">
        <w:t xml:space="preserve"> with their systems after deployment rather than </w:t>
      </w:r>
      <w:r w:rsidRPr="00DC5483">
        <w:t xml:space="preserve">discovering an underlying issue </w:t>
      </w:r>
      <w:r w:rsidRPr="00F24D0C">
        <w:t>only after users started reporting problems</w:t>
      </w:r>
      <w:r w:rsidRPr="000470BA">
        <w:t xml:space="preserve">. </w:t>
      </w:r>
      <w:r w:rsidRPr="007C0BCC">
        <w:t>It was further</w:t>
      </w:r>
      <w:r>
        <w:t xml:space="preserve"> </w:t>
      </w:r>
      <w:r w:rsidRPr="000470BA">
        <w:t xml:space="preserve">noted that Trivy </w:t>
      </w:r>
      <w:r w:rsidRPr="007C0BCC">
        <w:t>helps to check</w:t>
      </w:r>
      <w:r w:rsidRPr="000470BA">
        <w:t xml:space="preserve"> container-related issues</w:t>
      </w:r>
      <w:r w:rsidR="00107946">
        <w:t>[</w:t>
      </w:r>
      <w:r w:rsidR="00CC70D8">
        <w:t>2</w:t>
      </w:r>
      <w:r w:rsidR="00107946">
        <w:t>][</w:t>
      </w:r>
      <w:r w:rsidR="00CC70D8">
        <w:t>3</w:t>
      </w:r>
      <w:r w:rsidR="00107946">
        <w:t>][</w:t>
      </w:r>
      <w:r w:rsidR="00CC70D8">
        <w:t>10</w:t>
      </w:r>
      <w:r w:rsidR="00107946">
        <w:t>]</w:t>
      </w:r>
      <w:r w:rsidRPr="000470BA">
        <w:t>.</w:t>
      </w:r>
    </w:p>
    <w:p w14:paraId="35A94E07" w14:textId="1324CCD0" w:rsidR="00FE1FF7" w:rsidRDefault="00FE1FF7" w:rsidP="00FE1FF7">
      <w:pPr>
        <w:spacing w:before="100" w:beforeAutospacing="1" w:after="100" w:afterAutospacing="1"/>
        <w:jc w:val="both"/>
      </w:pPr>
      <w:r>
        <w:t xml:space="preserve">    </w:t>
      </w:r>
      <w:r w:rsidR="001F3394">
        <w:t xml:space="preserve">  </w:t>
      </w:r>
      <w:r>
        <w:t xml:space="preserve"> </w:t>
      </w:r>
      <w:r w:rsidRPr="0015148C">
        <w:t xml:space="preserve">In DevSecOps, some studies follow the CAMS model. </w:t>
      </w:r>
      <w:r w:rsidRPr="00701379">
        <w:t>This mainly includes culture, automation, measurement and sharing.</w:t>
      </w:r>
      <w:r w:rsidRPr="0015148C">
        <w:t>.</w:t>
      </w:r>
      <w:r>
        <w:t xml:space="preserve"> </w:t>
      </w:r>
      <w:r w:rsidRPr="0015148C">
        <w:t>These factors are seen as important</w:t>
      </w:r>
      <w:r w:rsidRPr="000470BA">
        <w:t xml:space="preserve"> when applying DevSecOps in real situations </w:t>
      </w:r>
      <w:r w:rsidRPr="0015148C">
        <w:t>These aspects are seen as useful</w:t>
      </w:r>
      <w:r w:rsidRPr="000470BA">
        <w:t xml:space="preserve"> when trying to </w:t>
      </w:r>
      <w:r w:rsidRPr="00701379">
        <w:t>use DevSecOps in</w:t>
      </w:r>
      <w:r w:rsidRPr="000470BA">
        <w:t xml:space="preserve"> practical situations. </w:t>
      </w:r>
      <w:r w:rsidRPr="00701379">
        <w:t>These factors matter when</w:t>
      </w:r>
      <w:r w:rsidRPr="0015148C">
        <w:t xml:space="preserve"> </w:t>
      </w:r>
      <w:r w:rsidRPr="000470BA">
        <w:t xml:space="preserve">applying DevSecOps in real environments. It </w:t>
      </w:r>
      <w:r w:rsidRPr="00DC5483">
        <w:t xml:space="preserve">demonstrated a measurable effect on </w:t>
      </w:r>
      <w:r w:rsidRPr="00EC2FBB">
        <w:t>an effect on</w:t>
      </w:r>
      <w:r>
        <w:t xml:space="preserve"> </w:t>
      </w:r>
      <w:r w:rsidRPr="0015148C">
        <w:t xml:space="preserve"> a strong effect on</w:t>
      </w:r>
      <w:r w:rsidRPr="000470BA">
        <w:t xml:space="preserve"> successfully applying DevSecOps in real environments</w:t>
      </w:r>
      <w:r w:rsidR="00107946">
        <w:t>[</w:t>
      </w:r>
      <w:r w:rsidR="00CC70D8" w:rsidRPr="00CC70D8">
        <w:t>8</w:t>
      </w:r>
      <w:r w:rsidR="00107946">
        <w:t>][</w:t>
      </w:r>
      <w:r w:rsidR="00CC70D8" w:rsidRPr="00CC70D8">
        <w:t>13</w:t>
      </w:r>
      <w:r w:rsidR="00107946">
        <w:t>][</w:t>
      </w:r>
      <w:r w:rsidR="00CC70D8" w:rsidRPr="00CC70D8">
        <w:t>14</w:t>
      </w:r>
      <w:r w:rsidR="00107946">
        <w:t>]</w:t>
      </w:r>
      <w:r w:rsidRPr="000470BA">
        <w:t>.</w:t>
      </w:r>
    </w:p>
    <w:p w14:paraId="3B2331D1" w14:textId="653C2D6C" w:rsidR="00FE1FF7" w:rsidRDefault="00FE1FF7" w:rsidP="00FE1FF7">
      <w:pPr>
        <w:spacing w:before="100" w:beforeAutospacing="1" w:after="100" w:afterAutospacing="1"/>
        <w:jc w:val="both"/>
      </w:pPr>
      <w:r>
        <w:t xml:space="preserve">     </w:t>
      </w:r>
      <w:r w:rsidR="001F3394">
        <w:t xml:space="preserve">  </w:t>
      </w:r>
      <w:r w:rsidRPr="00DC5483">
        <w:t>Research has also examined</w:t>
      </w:r>
      <w:r>
        <w:t xml:space="preserve"> </w:t>
      </w:r>
      <w:r w:rsidRPr="000470BA">
        <w:t xml:space="preserve">improving the monitoring phase using machine learning. </w:t>
      </w:r>
      <w:r w:rsidRPr="00A84C29">
        <w:t xml:space="preserve">A hybrid intrusion detection system is applied during continuous monitoring, which helps in detecting threats with good accuracy. </w:t>
      </w:r>
      <w:r w:rsidRPr="00EC2FBB">
        <w:t xml:space="preserve">Still, </w:t>
      </w:r>
      <w:r w:rsidRPr="00701379">
        <w:t>these methods remain limited</w:t>
      </w:r>
      <w:r w:rsidRPr="00A84C29">
        <w:t xml:space="preserve"> to specific datasets and need more real-world validation.</w:t>
      </w:r>
      <w:r w:rsidR="00CC70D8">
        <w:t>[15]</w:t>
      </w:r>
    </w:p>
    <w:p w14:paraId="503AFF82" w14:textId="422AB066" w:rsidR="00FE1FF7" w:rsidRDefault="00FE1FF7" w:rsidP="00FE1FF7">
      <w:pPr>
        <w:spacing w:before="100" w:beforeAutospacing="1" w:after="100" w:afterAutospacing="1"/>
        <w:jc w:val="both"/>
      </w:pPr>
      <w:r>
        <w:t xml:space="preserve">     </w:t>
      </w:r>
      <w:r w:rsidR="001F3394">
        <w:t xml:space="preserve">  </w:t>
      </w:r>
      <w:r w:rsidRPr="00A84C29">
        <w:t>From these studies, it is observed that DevSecOps is improving, but some gaps still remain. From these studies, it appears that many works focus only on specific parts such as scanning or monitoring, but do not cover the complete pipeline.</w:t>
      </w:r>
    </w:p>
    <w:p w14:paraId="0268FD3D" w14:textId="77777777" w:rsidR="00FE1FF7" w:rsidRPr="009242D5" w:rsidRDefault="00FE1FF7" w:rsidP="00FE1FF7">
      <w:pPr>
        <w:spacing w:before="100" w:beforeAutospacing="1" w:after="100" w:afterAutospacing="1"/>
        <w:jc w:val="both"/>
        <w:rPr>
          <w:lang w:val="en-IN"/>
        </w:rPr>
      </w:pPr>
      <w:r>
        <w:t xml:space="preserve">       </w:t>
      </w:r>
      <w:r w:rsidRPr="004D4D91">
        <w:t>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Trivy, and continuous monitoring via Prometheus and Grafana are all brought into a single pipeline rather than handled separately</w:t>
      </w:r>
      <w:r w:rsidRPr="000470BA">
        <w:t>.</w:t>
      </w:r>
    </w:p>
    <w:p w14:paraId="79ADF036" w14:textId="07A52656" w:rsidR="00FE1FF7" w:rsidRDefault="00FE1FF7" w:rsidP="00FE1FF7">
      <w:pPr>
        <w:spacing w:before="100" w:beforeAutospacing="1" w:after="100" w:afterAutospacing="1"/>
        <w:jc w:val="both"/>
      </w:pPr>
      <w:r>
        <w:t xml:space="preserve">       </w:t>
      </w:r>
      <w:r w:rsidRPr="009242D5">
        <w:rPr>
          <w:lang w:val="en-IN"/>
        </w:rPr>
        <w:t>This leads to the necessity of merging multiple stages of the pipeline into one system</w:t>
      </w:r>
      <w:r w:rsidRPr="00384234">
        <w:t>.</w:t>
      </w:r>
      <w:r w:rsidRPr="009242D5">
        <w:rPr>
          <w:lang w:val="en-IN"/>
        </w:rPr>
        <w:t>This work tries to piece these things together in a way that security can be checked at every step along the way</w:t>
      </w:r>
      <w:r w:rsidRPr="00A84C29">
        <w:t>.</w:t>
      </w:r>
    </w:p>
    <w:p w14:paraId="518919F5" w14:textId="2CFE854B" w:rsidR="00ED3FC6" w:rsidRDefault="00ED3FC6" w:rsidP="00FE1FF7">
      <w:pPr>
        <w:spacing w:before="100" w:beforeAutospacing="1" w:after="100" w:afterAutospacing="1"/>
        <w:jc w:val="both"/>
      </w:pPr>
      <w:r>
        <w:t>I</w:t>
      </w:r>
      <w:r w:rsidR="00A33FFE">
        <w:t>II</w:t>
      </w:r>
      <w:r>
        <w:t xml:space="preserve">. </w:t>
      </w:r>
      <w:r w:rsidRPr="00ED3FC6">
        <w:t>DEVSECOPS PIPELINE MODEL</w:t>
      </w:r>
    </w:p>
    <w:p w14:paraId="44CA63BC" w14:textId="119C2DDE" w:rsidR="00ED3FC6" w:rsidRDefault="00BF1E30" w:rsidP="00FE1FF7">
      <w:pPr>
        <w:spacing w:before="100" w:beforeAutospacing="1" w:after="100" w:afterAutospacing="1"/>
        <w:jc w:val="both"/>
        <w:rPr>
          <w:lang w:val="en-IN"/>
        </w:rPr>
      </w:pPr>
      <w:r w:rsidRPr="00BF1E30">
        <w:rPr>
          <w:lang w:val="en-IN"/>
        </w:rPr>
        <w:t>This system integrates security in DevSecOps</w:t>
      </w:r>
      <w:r w:rsidR="00994996">
        <w:rPr>
          <w:lang w:val="en-IN"/>
        </w:rPr>
        <w:t xml:space="preserve"> </w:t>
      </w:r>
      <w:r w:rsidRPr="00BF1E30">
        <w:rPr>
          <w:lang w:val="en-IN"/>
        </w:rPr>
        <w:t>pipeline</w:t>
      </w:r>
      <w:r w:rsidR="00994996">
        <w:rPr>
          <w:lang w:val="en-IN"/>
        </w:rPr>
        <w:t xml:space="preserve"> </w:t>
      </w:r>
      <w:r w:rsidRPr="00BF1E30">
        <w:rPr>
          <w:lang w:val="en-IN"/>
        </w:rPr>
        <w:t>for CI/CD The idea of implementing a secure DevSecOps</w:t>
      </w:r>
      <w:r w:rsidR="00994996">
        <w:rPr>
          <w:lang w:val="en-IN"/>
        </w:rPr>
        <w:t xml:space="preserve"> </w:t>
      </w:r>
      <w:r w:rsidRPr="00BF1E30">
        <w:rPr>
          <w:lang w:val="en-IN"/>
        </w:rPr>
        <w:t>pipeline that security measures are adopted throughout the development and implementation phases of software development and execution. Most DevOps</w:t>
      </w:r>
      <w:r w:rsidR="00994996">
        <w:rPr>
          <w:lang w:val="en-IN"/>
        </w:rPr>
        <w:t xml:space="preserve"> </w:t>
      </w:r>
      <w:r w:rsidRPr="00BF1E30">
        <w:rPr>
          <w:lang w:val="en-IN"/>
        </w:rPr>
        <w:t>pipeline in the software industry performs security checks only at the end phase, unlike this DevSecOps</w:t>
      </w:r>
      <w:r w:rsidR="00994996">
        <w:rPr>
          <w:lang w:val="en-IN"/>
        </w:rPr>
        <w:t xml:space="preserve"> </w:t>
      </w:r>
      <w:r w:rsidRPr="00BF1E30">
        <w:rPr>
          <w:lang w:val="en-IN"/>
        </w:rPr>
        <w:t>system that adopts security checks throughout the lifecycle starting from the source code compilation to the runtime of the software which minimizes security threats and manual effort in the deployment of software.</w:t>
      </w:r>
    </w:p>
    <w:p w14:paraId="34E3ECD1" w14:textId="2318ED51" w:rsidR="00BF1E30" w:rsidRPr="00BF1E30" w:rsidRDefault="00BF1E30" w:rsidP="00BF1E30">
      <w:pPr>
        <w:spacing w:before="100" w:beforeAutospacing="1" w:after="100" w:afterAutospacing="1"/>
        <w:jc w:val="center"/>
        <w:rPr>
          <w:lang w:val="en-IN"/>
        </w:rPr>
      </w:pPr>
      <w:r>
        <w:rPr>
          <w:noProof/>
        </w:rPr>
        <w:drawing>
          <wp:inline distT="0" distB="0" distL="0" distR="0" wp14:anchorId="1714FD44" wp14:editId="44F21173">
            <wp:extent cx="4108159" cy="1818005"/>
            <wp:effectExtent l="19050" t="19050" r="6985" b="0"/>
            <wp:docPr id="151883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8159" cy="1818005"/>
                    </a:xfrm>
                    <a:prstGeom prst="rect">
                      <a:avLst/>
                    </a:prstGeom>
                    <a:noFill/>
                    <a:ln>
                      <a:solidFill>
                        <a:schemeClr val="tx1"/>
                      </a:solidFill>
                    </a:ln>
                  </pic:spPr>
                </pic:pic>
              </a:graphicData>
            </a:graphic>
          </wp:inline>
        </w:drawing>
      </w:r>
    </w:p>
    <w:p w14:paraId="7E4E4725" w14:textId="7E2CAE0C" w:rsidR="00BF1E30" w:rsidRPr="00FE1FF7" w:rsidRDefault="00BF1E30" w:rsidP="00BF1E30">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2</w:t>
      </w:r>
      <w:r w:rsidRPr="00FE1FF7">
        <w:rPr>
          <w:rFonts w:eastAsia="MS Mincho"/>
          <w:i w:val="0"/>
          <w:sz w:val="16"/>
          <w:szCs w:val="16"/>
        </w:rPr>
        <w:t>. DevSecOps</w:t>
      </w:r>
    </w:p>
    <w:p w14:paraId="18CE2362" w14:textId="23F18A23" w:rsidR="00BF1E30" w:rsidRDefault="00BF1E30" w:rsidP="00BF1E30">
      <w:pPr>
        <w:spacing w:before="100" w:beforeAutospacing="1" w:after="100" w:afterAutospacing="1"/>
        <w:jc w:val="both"/>
        <w:rPr>
          <w:lang w:val="en-IN"/>
        </w:rPr>
      </w:pPr>
      <w:r>
        <w:rPr>
          <w:lang w:val="en-IN"/>
        </w:rPr>
        <w:t xml:space="preserve">       </w:t>
      </w:r>
      <w:r w:rsidRPr="00BF1E30">
        <w:rPr>
          <w:lang w:val="en-IN"/>
        </w:rPr>
        <w:t>Fig</w:t>
      </w:r>
      <w:r>
        <w:rPr>
          <w:lang w:val="en-IN"/>
        </w:rPr>
        <w:t>. 2</w:t>
      </w:r>
      <w:r w:rsidRPr="00BF1E30">
        <w:rPr>
          <w:lang w:val="en-IN"/>
        </w:rPr>
        <w:t xml:space="preserve"> represents a Jenkins pipeline workflow that starts when a developer commit code in a Git repository. Code commit initiates Jenkins pipeline for the entire workflow, which then calls SonarQube for</w:t>
      </w:r>
      <w:r w:rsidR="008B42B3">
        <w:rPr>
          <w:lang w:val="en-IN"/>
        </w:rPr>
        <w:t xml:space="preserve"> </w:t>
      </w:r>
      <w:r w:rsidRPr="00BF1E30">
        <w:rPr>
          <w:lang w:val="en-IN"/>
        </w:rPr>
        <w:t>Static Application Security</w:t>
      </w:r>
      <w:r w:rsidR="008B42B3">
        <w:rPr>
          <w:lang w:val="en-IN"/>
        </w:rPr>
        <w:t xml:space="preserve"> </w:t>
      </w:r>
      <w:r w:rsidRPr="00BF1E30">
        <w:rPr>
          <w:lang w:val="en-IN"/>
        </w:rPr>
        <w:t>Testing(SAST)to identify bug, code quality issues and security vulnerability in source code, If the code satisfy the defined quality gate then the application will compile and packaging then a docker image is build.</w:t>
      </w:r>
    </w:p>
    <w:p w14:paraId="7E8FF77B" w14:textId="5C246763" w:rsidR="00BF1E30" w:rsidRDefault="00BF1E30" w:rsidP="00BF1E30">
      <w:pPr>
        <w:spacing w:before="100" w:beforeAutospacing="1" w:after="100" w:afterAutospacing="1"/>
        <w:jc w:val="both"/>
      </w:pPr>
      <w:r>
        <w:t xml:space="preserve">       </w:t>
      </w:r>
      <w:r w:rsidRPr="00BF1E30">
        <w:t>Once the container image is built, it’s security tested with Trivy for any vulnerabilities, unsafe packages, or configuration files. If the container passes this security test, then it’s deployed to the Kubernetes cluster. Dynamic Application Security Testing is performed by OWASP ZAP by checking the deployed application for OWASP-recognized vulnerability type like SQL injection, Cross-site Scripting (XSS), insecure configurations and more.</w:t>
      </w:r>
    </w:p>
    <w:p w14:paraId="219D84F8" w14:textId="37161ACF" w:rsidR="00BF1E30" w:rsidRDefault="00BF1E30" w:rsidP="00BF1E30">
      <w:pPr>
        <w:spacing w:before="100" w:beforeAutospacing="1" w:after="100" w:afterAutospacing="1"/>
        <w:jc w:val="both"/>
      </w:pPr>
      <w:r>
        <w:t xml:space="preserve">       </w:t>
      </w:r>
      <w:r w:rsidRPr="00BF1E30">
        <w:t xml:space="preserve">Prometheus also enables the visibility needed in production by collecting resource usage metrics for services and system metrics such as system performance, memory usage etc. </w:t>
      </w:r>
      <w:r w:rsidR="00DB7610" w:rsidRPr="00DB7610">
        <w:t>They can be displayed in Grafana dashboards, and so the operations team can see how their application is doing and can get alerted if something goes wrong, either with the performance or in the system in which it's running. Thus, by means of all this static analysis, scanning of containers for security concerns, dynamic analysis, and automatic deployment with monitoring, we are provided with a straightforward to install process which we have a completely monitored delivery pipeline with it</w:t>
      </w:r>
      <w:r w:rsidR="00205A1E" w:rsidRPr="00205A1E">
        <w:t>.</w:t>
      </w:r>
    </w:p>
    <w:p w14:paraId="6581EBC7" w14:textId="3B4C5428" w:rsidR="00A4123A" w:rsidRDefault="00A33FFE" w:rsidP="00BF1E30">
      <w:pPr>
        <w:spacing w:before="100" w:beforeAutospacing="1" w:after="100" w:afterAutospacing="1"/>
        <w:jc w:val="both"/>
      </w:pPr>
      <w:r>
        <w:t>I</w:t>
      </w:r>
      <w:r w:rsidR="00A4123A">
        <w:t xml:space="preserve">V. </w:t>
      </w:r>
      <w:r w:rsidR="00A4123A" w:rsidRPr="00A4123A">
        <w:t>METHODOLOGY</w:t>
      </w:r>
    </w:p>
    <w:p w14:paraId="4BA38412" w14:textId="54B27FB6" w:rsidR="00A4123A" w:rsidRDefault="00DB7610" w:rsidP="00BF1E30">
      <w:pPr>
        <w:spacing w:before="100" w:beforeAutospacing="1" w:after="100" w:afterAutospacing="1"/>
        <w:jc w:val="both"/>
      </w:pPr>
      <w:r w:rsidRPr="00DB7610">
        <w:t>The suggested DevSecOps system</w:t>
      </w:r>
      <w:r>
        <w:t xml:space="preserve"> </w:t>
      </w:r>
      <w:r w:rsidRPr="00DB7610">
        <w:t>automates the tests of the CI/CD Pipeline, takes care of container security, automated deployment</w:t>
      </w:r>
      <w:r>
        <w:t xml:space="preserve"> </w:t>
      </w:r>
      <w:r w:rsidRPr="00DB7610">
        <w:t>and continuous monitoring to ensure delivery of secure code. DevSecOps uses step-by-step automation flow which completes certain tasks for SDLC while running the code</w:t>
      </w:r>
      <w:r w:rsidR="00A4123A" w:rsidRPr="00A4123A">
        <w:t>.</w:t>
      </w:r>
    </w:p>
    <w:p w14:paraId="43B20A93" w14:textId="6A9166EB" w:rsidR="00A4123A" w:rsidRDefault="00F302BF" w:rsidP="00BF1E30">
      <w:pPr>
        <w:spacing w:before="100" w:beforeAutospacing="1" w:after="100" w:afterAutospacing="1"/>
        <w:jc w:val="both"/>
      </w:pPr>
      <w:r>
        <w:t xml:space="preserve">       </w:t>
      </w:r>
      <w:r w:rsidR="00DB7610" w:rsidRPr="00DB7610">
        <w:t>For any new push by a developer to the codebase that gets committed to the Git repository, a Jenkins pipeline will be automatically triggered in the case of webhook notification. The mechanism will ensure a certain quality check over every code commit before being available for the production rollout, and the pipeline management by the Jenkins order of the down-stream steps helps in making automation pipeline more stable and reusable</w:t>
      </w:r>
      <w:r w:rsidR="00A4123A" w:rsidRPr="00A4123A">
        <w:t>.</w:t>
      </w:r>
    </w:p>
    <w:p w14:paraId="15EC7F5E" w14:textId="2B0B03AB" w:rsidR="002B454C" w:rsidRPr="00567392" w:rsidRDefault="001F3394" w:rsidP="00BF1E30">
      <w:pPr>
        <w:spacing w:before="100" w:beforeAutospacing="1" w:after="100" w:afterAutospacing="1"/>
        <w:jc w:val="both"/>
        <w:rPr>
          <w:lang w:val="en-IN"/>
        </w:rPr>
      </w:pPr>
      <w:r>
        <w:t xml:space="preserve">       </w:t>
      </w:r>
      <w:r w:rsidR="00DB7610" w:rsidRPr="00DB7610">
        <w:t xml:space="preserve">Security is first validated through a SAST analysis on the source code of the application using SonarQube. SAST (Static Application Security Testing) is an analysis method which tests the source code of an application in search of common coding errors that can lead to security risks such as SQL injections, buffer overflows etc, duplicated code, and maintainability issues, etc. </w:t>
      </w:r>
      <w:r w:rsidR="00567392" w:rsidRPr="00567392">
        <w:rPr>
          <w:lang w:val="en-IN"/>
        </w:rPr>
        <w:t>Also, quality standards are specified that the app should meet in order for the build to be marked as successful</w:t>
      </w:r>
      <w:r w:rsidR="002B454C" w:rsidRPr="002B454C">
        <w:t>.</w:t>
      </w:r>
    </w:p>
    <w:p w14:paraId="3916E547" w14:textId="179B6030" w:rsidR="00A4123A" w:rsidRPr="00567392" w:rsidRDefault="001F3394" w:rsidP="00BF1E30">
      <w:pPr>
        <w:spacing w:before="100" w:beforeAutospacing="1" w:after="100" w:afterAutospacing="1"/>
        <w:jc w:val="both"/>
        <w:rPr>
          <w:lang w:val="en-IN"/>
        </w:rPr>
      </w:pPr>
      <w:r>
        <w:t xml:space="preserve">       </w:t>
      </w:r>
      <w:r w:rsidR="00567392" w:rsidRPr="00567392">
        <w:rPr>
          <w:lang w:val="en-IN"/>
        </w:rPr>
        <w:t>When build and validation steps are done successfully, the artifact is packaged and pushed from Jenkins ready for deployment. From there we build a container image using the artifact to ensure consistency regardless of the environment the application runs in - be that dev</w:t>
      </w:r>
      <w:r w:rsidR="00567392">
        <w:rPr>
          <w:lang w:val="en-IN"/>
        </w:rPr>
        <w:t>elopment</w:t>
      </w:r>
      <w:r w:rsidR="00567392" w:rsidRPr="00567392">
        <w:rPr>
          <w:lang w:val="en-IN"/>
        </w:rPr>
        <w:t>, test, or prod</w:t>
      </w:r>
      <w:r w:rsidR="00567392">
        <w:rPr>
          <w:lang w:val="en-IN"/>
        </w:rPr>
        <w:t>uction</w:t>
      </w:r>
      <w:r w:rsidR="00567392" w:rsidRPr="00567392">
        <w:rPr>
          <w:lang w:val="en-IN"/>
        </w:rPr>
        <w:t xml:space="preserve">. </w:t>
      </w:r>
      <w:r w:rsidR="004C4EE1" w:rsidRPr="004C4EE1">
        <w:t>Before releasing (deployment) Trivy does an image scanning for known vulnerabilities in dependencies. If it finds the risks or vulnerability found in the updated dependency the pipeline will hold at that position. Hence no vulnerability or risks found in the dependency reach to Production Environment</w:t>
      </w:r>
      <w:r w:rsidR="002B454C" w:rsidRPr="002B454C">
        <w:t>.</w:t>
      </w:r>
    </w:p>
    <w:p w14:paraId="37BEF42C" w14:textId="2D368F95" w:rsidR="002B454C" w:rsidRPr="00567392" w:rsidRDefault="001F3394" w:rsidP="00BF1E30">
      <w:pPr>
        <w:spacing w:before="100" w:beforeAutospacing="1" w:after="100" w:afterAutospacing="1"/>
        <w:jc w:val="both"/>
        <w:rPr>
          <w:lang w:val="en-IN"/>
        </w:rPr>
      </w:pPr>
      <w:r>
        <w:t xml:space="preserve">       </w:t>
      </w:r>
      <w:r w:rsidR="004C4EE1" w:rsidRPr="004C4EE1">
        <w:t>OWASP ZAP covers dynamic security testing, or DAST. As you know, this is one where, instead of reading through the code while it's sitting, stagnant, here, ZAP pokes at the code while it's live and executing by firing real requests. So, you don't get the same thing you do with static SAST scanning – it will actually hit that API, find where that missing authorization or the missing/bad security header, what have you, but in almost every</w:t>
      </w:r>
      <w:r w:rsidR="004C4EE1">
        <w:t xml:space="preserve"> </w:t>
      </w:r>
      <w:r w:rsidR="004C4EE1" w:rsidRPr="004C4EE1">
        <w:t>pipeline, the security tool to run latest in pipeline– it happens to be something running closest to, as you think, the clean build</w:t>
      </w:r>
      <w:r w:rsidR="002B454C" w:rsidRPr="002B454C">
        <w:t>.</w:t>
      </w:r>
    </w:p>
    <w:p w14:paraId="4B2022F2" w14:textId="069C6985" w:rsidR="002B454C" w:rsidRDefault="00F302BF" w:rsidP="00BF1E30">
      <w:pPr>
        <w:spacing w:before="100" w:beforeAutospacing="1" w:after="100" w:afterAutospacing="1"/>
        <w:jc w:val="both"/>
      </w:pPr>
      <w:r>
        <w:t xml:space="preserve">       </w:t>
      </w:r>
      <w:r w:rsidR="002B454C" w:rsidRPr="002B454C">
        <w:t>Monitoring &amp; Visibility (Continuous) The last part to our pipeline will involve continuous monitoring and visibility into how the deployed application and its infrastructure is performing. Prometheus will scrape the application and infrastructure metrics that our application is producing, such as memory and CPU usage, response times, and availability. Grafana will give us a view into this data through various dashboards and trigger alerts if the application metrics go above a certain threshold. Continuous monitoring allows for quick detection of anomalies and pro-active management of the deployed application.</w:t>
      </w:r>
    </w:p>
    <w:p w14:paraId="1D3A6583" w14:textId="6732E32C" w:rsidR="002B454C" w:rsidRDefault="00F302BF" w:rsidP="002B454C">
      <w:pPr>
        <w:spacing w:before="100" w:beforeAutospacing="1" w:after="100" w:afterAutospacing="1"/>
        <w:jc w:val="both"/>
      </w:pPr>
      <w:r>
        <w:t xml:space="preserve">       </w:t>
      </w:r>
      <w:r w:rsidR="002B454C" w:rsidRPr="002B454C">
        <w:t>Table I provides a summary of the tools used in the DevSecOps pipeline proposed. Through early detection of security threats, minimization of human work and a stable deployment cycle, the proposed technique achieves higher levels of software reliability, automation and security in the entire software lifecycle.</w:t>
      </w:r>
    </w:p>
    <w:p w14:paraId="4822982F" w14:textId="51473CB4" w:rsidR="002B454C" w:rsidRPr="00B7676B" w:rsidRDefault="002B454C" w:rsidP="002B454C">
      <w:pPr>
        <w:pStyle w:val="references"/>
        <w:numPr>
          <w:ilvl w:val="0"/>
          <w:numId w:val="0"/>
        </w:numPr>
        <w:jc w:val="center"/>
        <w:rPr>
          <w:bCs/>
          <w:color w:val="000000" w:themeColor="text1"/>
          <w:spacing w:val="-1"/>
          <w:sz w:val="16"/>
          <w:szCs w:val="16"/>
          <w:lang w:eastAsia="x-none"/>
        </w:rPr>
      </w:pPr>
      <w:r w:rsidRPr="00B7676B">
        <w:rPr>
          <w:bCs/>
          <w:color w:val="000000" w:themeColor="text1"/>
          <w:spacing w:val="-1"/>
          <w:sz w:val="16"/>
          <w:szCs w:val="16"/>
          <w:lang w:eastAsia="x-none"/>
        </w:rPr>
        <w:t>Table I: Tools Used in DevSecOps Pipeline</w:t>
      </w:r>
    </w:p>
    <w:tbl>
      <w:tblPr>
        <w:tblStyle w:val="TableGridLight"/>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8"/>
        <w:gridCol w:w="1344"/>
        <w:gridCol w:w="2144"/>
        <w:gridCol w:w="4021"/>
      </w:tblGrid>
      <w:tr w:rsidR="002B454C" w:rsidRPr="002B454C" w14:paraId="20CBD486"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BE916D4" w14:textId="77777777" w:rsidR="002B454C" w:rsidRPr="002B454C" w:rsidRDefault="002B454C" w:rsidP="002B454C">
            <w:pPr>
              <w:spacing w:before="100" w:beforeAutospacing="1" w:after="100" w:afterAutospacing="1"/>
              <w:jc w:val="both"/>
              <w:rPr>
                <w:b/>
                <w:bCs/>
                <w:lang w:val="en-IN"/>
              </w:rPr>
            </w:pPr>
            <w:r w:rsidRPr="002B454C">
              <w:rPr>
                <w:b/>
                <w:bCs/>
                <w:lang w:val="en-IN"/>
              </w:rPr>
              <w:t>Sl. No</w:t>
            </w:r>
          </w:p>
        </w:tc>
        <w:tc>
          <w:tcPr>
            <w:tcW w:w="0" w:type="auto"/>
            <w:tcBorders>
              <w:top w:val="single" w:sz="12" w:space="0" w:color="auto"/>
              <w:left w:val="single" w:sz="12" w:space="0" w:color="auto"/>
              <w:bottom w:val="single" w:sz="12" w:space="0" w:color="auto"/>
              <w:right w:val="single" w:sz="12" w:space="0" w:color="auto"/>
            </w:tcBorders>
            <w:hideMark/>
          </w:tcPr>
          <w:p w14:paraId="681DA8EA" w14:textId="77777777" w:rsidR="002B454C" w:rsidRPr="002B454C" w:rsidRDefault="002B454C" w:rsidP="002B454C">
            <w:pPr>
              <w:spacing w:before="100" w:beforeAutospacing="1" w:after="100" w:afterAutospacing="1"/>
              <w:jc w:val="both"/>
              <w:rPr>
                <w:b/>
                <w:bCs/>
                <w:lang w:val="en-IN"/>
              </w:rPr>
            </w:pPr>
            <w:r w:rsidRPr="002B454C">
              <w:rPr>
                <w:b/>
                <w:bCs/>
                <w:lang w:val="en-IN"/>
              </w:rPr>
              <w:t>Tool</w:t>
            </w:r>
          </w:p>
        </w:tc>
        <w:tc>
          <w:tcPr>
            <w:tcW w:w="0" w:type="auto"/>
            <w:tcBorders>
              <w:top w:val="single" w:sz="12" w:space="0" w:color="auto"/>
              <w:left w:val="single" w:sz="12" w:space="0" w:color="auto"/>
              <w:bottom w:val="single" w:sz="12" w:space="0" w:color="auto"/>
              <w:right w:val="single" w:sz="12" w:space="0" w:color="auto"/>
            </w:tcBorders>
            <w:hideMark/>
          </w:tcPr>
          <w:p w14:paraId="54E61A68" w14:textId="77777777" w:rsidR="002B454C" w:rsidRPr="002B454C" w:rsidRDefault="002B454C" w:rsidP="002B454C">
            <w:pPr>
              <w:spacing w:before="100" w:beforeAutospacing="1" w:after="100" w:afterAutospacing="1"/>
              <w:jc w:val="both"/>
              <w:rPr>
                <w:b/>
                <w:bCs/>
                <w:lang w:val="en-IN"/>
              </w:rPr>
            </w:pPr>
            <w:r w:rsidRPr="002B454C">
              <w:rPr>
                <w:b/>
                <w:bCs/>
                <w:lang w:val="en-IN"/>
              </w:rPr>
              <w:t>Category</w:t>
            </w:r>
          </w:p>
        </w:tc>
        <w:tc>
          <w:tcPr>
            <w:tcW w:w="0" w:type="auto"/>
            <w:tcBorders>
              <w:top w:val="single" w:sz="12" w:space="0" w:color="auto"/>
              <w:left w:val="single" w:sz="12" w:space="0" w:color="auto"/>
              <w:bottom w:val="single" w:sz="12" w:space="0" w:color="auto"/>
              <w:right w:val="single" w:sz="12" w:space="0" w:color="auto"/>
            </w:tcBorders>
            <w:hideMark/>
          </w:tcPr>
          <w:p w14:paraId="1A8FFC39" w14:textId="77777777" w:rsidR="002B454C" w:rsidRPr="002B454C" w:rsidRDefault="002B454C" w:rsidP="002B454C">
            <w:pPr>
              <w:spacing w:before="100" w:beforeAutospacing="1" w:after="100" w:afterAutospacing="1"/>
              <w:jc w:val="both"/>
              <w:rPr>
                <w:b/>
                <w:bCs/>
                <w:lang w:val="en-IN"/>
              </w:rPr>
            </w:pPr>
            <w:r w:rsidRPr="002B454C">
              <w:rPr>
                <w:b/>
                <w:bCs/>
                <w:lang w:val="en-IN"/>
              </w:rPr>
              <w:t>Purpose</w:t>
            </w:r>
          </w:p>
        </w:tc>
      </w:tr>
      <w:tr w:rsidR="002B454C" w:rsidRPr="002B454C" w14:paraId="4492B79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6A4ECE6" w14:textId="77777777" w:rsidR="002B454C" w:rsidRPr="002B454C" w:rsidRDefault="002B454C" w:rsidP="002B454C">
            <w:pPr>
              <w:spacing w:before="100" w:beforeAutospacing="1" w:after="100" w:afterAutospacing="1"/>
              <w:jc w:val="both"/>
              <w:rPr>
                <w:lang w:val="en-IN"/>
              </w:rPr>
            </w:pPr>
            <w:r w:rsidRPr="002B454C">
              <w:rPr>
                <w:lang w:val="en-IN"/>
              </w:rPr>
              <w:t>1</w:t>
            </w:r>
          </w:p>
        </w:tc>
        <w:tc>
          <w:tcPr>
            <w:tcW w:w="0" w:type="auto"/>
            <w:tcBorders>
              <w:top w:val="single" w:sz="12" w:space="0" w:color="auto"/>
              <w:left w:val="single" w:sz="12" w:space="0" w:color="auto"/>
              <w:bottom w:val="single" w:sz="12" w:space="0" w:color="auto"/>
              <w:right w:val="single" w:sz="12" w:space="0" w:color="auto"/>
            </w:tcBorders>
            <w:hideMark/>
          </w:tcPr>
          <w:p w14:paraId="402113B0" w14:textId="77777777" w:rsidR="002B454C" w:rsidRPr="002B454C" w:rsidRDefault="002B454C" w:rsidP="002B454C">
            <w:pPr>
              <w:spacing w:before="100" w:beforeAutospacing="1" w:after="100" w:afterAutospacing="1"/>
              <w:jc w:val="both"/>
              <w:rPr>
                <w:lang w:val="en-IN"/>
              </w:rPr>
            </w:pPr>
            <w:r w:rsidRPr="002B454C">
              <w:rPr>
                <w:lang w:val="en-IN"/>
              </w:rPr>
              <w:t>Git</w:t>
            </w:r>
          </w:p>
        </w:tc>
        <w:tc>
          <w:tcPr>
            <w:tcW w:w="0" w:type="auto"/>
            <w:tcBorders>
              <w:top w:val="single" w:sz="12" w:space="0" w:color="auto"/>
              <w:left w:val="single" w:sz="12" w:space="0" w:color="auto"/>
              <w:bottom w:val="single" w:sz="12" w:space="0" w:color="auto"/>
              <w:right w:val="single" w:sz="12" w:space="0" w:color="auto"/>
            </w:tcBorders>
            <w:hideMark/>
          </w:tcPr>
          <w:p w14:paraId="4FFD2280" w14:textId="77777777" w:rsidR="002B454C" w:rsidRPr="002B454C" w:rsidRDefault="002B454C" w:rsidP="002B454C">
            <w:pPr>
              <w:spacing w:before="100" w:beforeAutospacing="1" w:after="100" w:afterAutospacing="1"/>
              <w:jc w:val="both"/>
              <w:rPr>
                <w:lang w:val="en-IN"/>
              </w:rPr>
            </w:pPr>
            <w:r w:rsidRPr="002B454C">
              <w:rPr>
                <w:lang w:val="en-IN"/>
              </w:rPr>
              <w:t>Version Control</w:t>
            </w:r>
          </w:p>
        </w:tc>
        <w:tc>
          <w:tcPr>
            <w:tcW w:w="0" w:type="auto"/>
            <w:tcBorders>
              <w:top w:val="single" w:sz="12" w:space="0" w:color="auto"/>
              <w:left w:val="single" w:sz="12" w:space="0" w:color="auto"/>
              <w:bottom w:val="single" w:sz="12" w:space="0" w:color="auto"/>
              <w:right w:val="single" w:sz="12" w:space="0" w:color="auto"/>
            </w:tcBorders>
            <w:hideMark/>
          </w:tcPr>
          <w:p w14:paraId="3D2160FE" w14:textId="77777777" w:rsidR="002B454C" w:rsidRPr="002B454C" w:rsidRDefault="002B454C" w:rsidP="002B454C">
            <w:pPr>
              <w:spacing w:before="100" w:beforeAutospacing="1" w:after="100" w:afterAutospacing="1"/>
              <w:jc w:val="both"/>
              <w:rPr>
                <w:lang w:val="en-IN"/>
              </w:rPr>
            </w:pPr>
            <w:r w:rsidRPr="002B454C">
              <w:rPr>
                <w:lang w:val="en-IN"/>
              </w:rPr>
              <w:t>Manage source code and trigger the CI pipeline</w:t>
            </w:r>
          </w:p>
        </w:tc>
      </w:tr>
      <w:tr w:rsidR="002B454C" w:rsidRPr="002B454C" w14:paraId="07B9E6F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B9A8C26" w14:textId="77777777" w:rsidR="002B454C" w:rsidRPr="002B454C" w:rsidRDefault="002B454C" w:rsidP="002B454C">
            <w:pPr>
              <w:spacing w:before="100" w:beforeAutospacing="1" w:after="100" w:afterAutospacing="1"/>
              <w:jc w:val="both"/>
              <w:rPr>
                <w:lang w:val="en-IN"/>
              </w:rPr>
            </w:pPr>
            <w:r w:rsidRPr="002B454C">
              <w:rPr>
                <w:lang w:val="en-IN"/>
              </w:rPr>
              <w:t>2</w:t>
            </w:r>
          </w:p>
        </w:tc>
        <w:tc>
          <w:tcPr>
            <w:tcW w:w="0" w:type="auto"/>
            <w:tcBorders>
              <w:top w:val="single" w:sz="12" w:space="0" w:color="auto"/>
              <w:left w:val="single" w:sz="12" w:space="0" w:color="auto"/>
              <w:bottom w:val="single" w:sz="12" w:space="0" w:color="auto"/>
              <w:right w:val="single" w:sz="12" w:space="0" w:color="auto"/>
            </w:tcBorders>
            <w:hideMark/>
          </w:tcPr>
          <w:p w14:paraId="02FF7BA7" w14:textId="77777777" w:rsidR="002B454C" w:rsidRPr="002B454C" w:rsidRDefault="002B454C" w:rsidP="002B454C">
            <w:pPr>
              <w:spacing w:before="100" w:beforeAutospacing="1" w:after="100" w:afterAutospacing="1"/>
              <w:jc w:val="both"/>
              <w:rPr>
                <w:lang w:val="en-IN"/>
              </w:rPr>
            </w:pPr>
            <w:r w:rsidRPr="002B454C">
              <w:rPr>
                <w:lang w:val="en-IN"/>
              </w:rPr>
              <w:t>Jenkins</w:t>
            </w:r>
          </w:p>
        </w:tc>
        <w:tc>
          <w:tcPr>
            <w:tcW w:w="0" w:type="auto"/>
            <w:tcBorders>
              <w:top w:val="single" w:sz="12" w:space="0" w:color="auto"/>
              <w:left w:val="single" w:sz="12" w:space="0" w:color="auto"/>
              <w:bottom w:val="single" w:sz="12" w:space="0" w:color="auto"/>
              <w:right w:val="single" w:sz="12" w:space="0" w:color="auto"/>
            </w:tcBorders>
            <w:hideMark/>
          </w:tcPr>
          <w:p w14:paraId="1E377416" w14:textId="77777777" w:rsidR="002B454C" w:rsidRPr="002B454C" w:rsidRDefault="002B454C" w:rsidP="002B454C">
            <w:pPr>
              <w:spacing w:before="100" w:beforeAutospacing="1" w:after="100" w:afterAutospacing="1"/>
              <w:jc w:val="both"/>
              <w:rPr>
                <w:lang w:val="en-IN"/>
              </w:rPr>
            </w:pPr>
            <w:r w:rsidRPr="002B454C">
              <w:rPr>
                <w:lang w:val="en-IN"/>
              </w:rPr>
              <w:t>CI/CD Automation</w:t>
            </w:r>
          </w:p>
        </w:tc>
        <w:tc>
          <w:tcPr>
            <w:tcW w:w="0" w:type="auto"/>
            <w:tcBorders>
              <w:top w:val="single" w:sz="12" w:space="0" w:color="auto"/>
              <w:left w:val="single" w:sz="12" w:space="0" w:color="auto"/>
              <w:bottom w:val="single" w:sz="12" w:space="0" w:color="auto"/>
              <w:right w:val="single" w:sz="12" w:space="0" w:color="auto"/>
            </w:tcBorders>
            <w:hideMark/>
          </w:tcPr>
          <w:p w14:paraId="506D2F3C" w14:textId="77777777" w:rsidR="002B454C" w:rsidRPr="002B454C" w:rsidRDefault="002B454C" w:rsidP="002B454C">
            <w:pPr>
              <w:spacing w:before="100" w:beforeAutospacing="1" w:after="100" w:afterAutospacing="1"/>
              <w:jc w:val="both"/>
              <w:rPr>
                <w:lang w:val="en-IN"/>
              </w:rPr>
            </w:pPr>
            <w:r w:rsidRPr="002B454C">
              <w:rPr>
                <w:lang w:val="en-IN"/>
              </w:rPr>
              <w:t>Automate build, testing, and deployment</w:t>
            </w:r>
          </w:p>
        </w:tc>
      </w:tr>
      <w:tr w:rsidR="002B454C" w:rsidRPr="002B454C" w14:paraId="12738BC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01DE673A" w14:textId="77777777" w:rsidR="002B454C" w:rsidRPr="002B454C" w:rsidRDefault="002B454C" w:rsidP="002B454C">
            <w:pPr>
              <w:spacing w:before="100" w:beforeAutospacing="1" w:after="100" w:afterAutospacing="1"/>
              <w:jc w:val="both"/>
              <w:rPr>
                <w:lang w:val="en-IN"/>
              </w:rPr>
            </w:pPr>
            <w:r w:rsidRPr="002B454C">
              <w:rPr>
                <w:lang w:val="en-IN"/>
              </w:rPr>
              <w:t>3</w:t>
            </w:r>
          </w:p>
        </w:tc>
        <w:tc>
          <w:tcPr>
            <w:tcW w:w="0" w:type="auto"/>
            <w:tcBorders>
              <w:top w:val="single" w:sz="12" w:space="0" w:color="auto"/>
              <w:left w:val="single" w:sz="12" w:space="0" w:color="auto"/>
              <w:bottom w:val="single" w:sz="12" w:space="0" w:color="auto"/>
              <w:right w:val="single" w:sz="12" w:space="0" w:color="auto"/>
            </w:tcBorders>
            <w:hideMark/>
          </w:tcPr>
          <w:p w14:paraId="4C2AD936" w14:textId="77777777" w:rsidR="002B454C" w:rsidRPr="002B454C" w:rsidRDefault="002B454C" w:rsidP="002B454C">
            <w:pPr>
              <w:spacing w:before="100" w:beforeAutospacing="1" w:after="100" w:afterAutospacing="1"/>
              <w:jc w:val="both"/>
              <w:rPr>
                <w:lang w:val="en-IN"/>
              </w:rPr>
            </w:pPr>
            <w:r w:rsidRPr="002B454C">
              <w:rPr>
                <w:lang w:val="en-IN"/>
              </w:rPr>
              <w:t>SonarQube</w:t>
            </w:r>
          </w:p>
        </w:tc>
        <w:tc>
          <w:tcPr>
            <w:tcW w:w="0" w:type="auto"/>
            <w:tcBorders>
              <w:top w:val="single" w:sz="12" w:space="0" w:color="auto"/>
              <w:left w:val="single" w:sz="12" w:space="0" w:color="auto"/>
              <w:bottom w:val="single" w:sz="12" w:space="0" w:color="auto"/>
              <w:right w:val="single" w:sz="12" w:space="0" w:color="auto"/>
            </w:tcBorders>
            <w:hideMark/>
          </w:tcPr>
          <w:p w14:paraId="22DBCEDA" w14:textId="77777777" w:rsidR="002B454C" w:rsidRPr="002B454C" w:rsidRDefault="002B454C" w:rsidP="002B454C">
            <w:pPr>
              <w:spacing w:before="100" w:beforeAutospacing="1" w:after="100" w:afterAutospacing="1"/>
              <w:jc w:val="both"/>
              <w:rPr>
                <w:lang w:val="en-IN"/>
              </w:rPr>
            </w:pPr>
            <w:r w:rsidRPr="002B454C">
              <w:rPr>
                <w:lang w:val="en-IN"/>
              </w:rPr>
              <w:t>SAST Tool</w:t>
            </w:r>
          </w:p>
        </w:tc>
        <w:tc>
          <w:tcPr>
            <w:tcW w:w="0" w:type="auto"/>
            <w:tcBorders>
              <w:top w:val="single" w:sz="12" w:space="0" w:color="auto"/>
              <w:left w:val="single" w:sz="12" w:space="0" w:color="auto"/>
              <w:bottom w:val="single" w:sz="12" w:space="0" w:color="auto"/>
              <w:right w:val="single" w:sz="12" w:space="0" w:color="auto"/>
            </w:tcBorders>
            <w:hideMark/>
          </w:tcPr>
          <w:p w14:paraId="659B50B1" w14:textId="77777777" w:rsidR="002B454C" w:rsidRPr="002B454C" w:rsidRDefault="002B454C" w:rsidP="002B454C">
            <w:pPr>
              <w:spacing w:before="100" w:beforeAutospacing="1" w:after="100" w:afterAutospacing="1"/>
              <w:jc w:val="both"/>
              <w:rPr>
                <w:lang w:val="en-IN"/>
              </w:rPr>
            </w:pPr>
            <w:r w:rsidRPr="002B454C">
              <w:rPr>
                <w:lang w:val="en-IN"/>
              </w:rPr>
              <w:t>Perform static code analysis and quality checks</w:t>
            </w:r>
          </w:p>
        </w:tc>
      </w:tr>
      <w:tr w:rsidR="002B454C" w:rsidRPr="002B454C" w14:paraId="4D007A9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75C69707" w14:textId="77777777" w:rsidR="002B454C" w:rsidRPr="002B454C" w:rsidRDefault="002B454C" w:rsidP="002B454C">
            <w:pPr>
              <w:spacing w:before="100" w:beforeAutospacing="1" w:after="100" w:afterAutospacing="1"/>
              <w:jc w:val="both"/>
              <w:rPr>
                <w:lang w:val="en-IN"/>
              </w:rPr>
            </w:pPr>
            <w:r w:rsidRPr="002B454C">
              <w:rPr>
                <w:lang w:val="en-IN"/>
              </w:rPr>
              <w:t>4</w:t>
            </w:r>
          </w:p>
        </w:tc>
        <w:tc>
          <w:tcPr>
            <w:tcW w:w="0" w:type="auto"/>
            <w:tcBorders>
              <w:top w:val="single" w:sz="12" w:space="0" w:color="auto"/>
              <w:left w:val="single" w:sz="12" w:space="0" w:color="auto"/>
              <w:bottom w:val="single" w:sz="12" w:space="0" w:color="auto"/>
              <w:right w:val="single" w:sz="12" w:space="0" w:color="auto"/>
            </w:tcBorders>
            <w:hideMark/>
          </w:tcPr>
          <w:p w14:paraId="5E9CCECB" w14:textId="77777777" w:rsidR="002B454C" w:rsidRPr="002B454C" w:rsidRDefault="002B454C" w:rsidP="002B454C">
            <w:pPr>
              <w:spacing w:before="100" w:beforeAutospacing="1" w:after="100" w:afterAutospacing="1"/>
              <w:jc w:val="both"/>
              <w:rPr>
                <w:lang w:val="en-IN"/>
              </w:rPr>
            </w:pPr>
            <w:r w:rsidRPr="002B454C">
              <w:rPr>
                <w:lang w:val="en-IN"/>
              </w:rPr>
              <w:t>Docker</w:t>
            </w:r>
          </w:p>
        </w:tc>
        <w:tc>
          <w:tcPr>
            <w:tcW w:w="0" w:type="auto"/>
            <w:tcBorders>
              <w:top w:val="single" w:sz="12" w:space="0" w:color="auto"/>
              <w:left w:val="single" w:sz="12" w:space="0" w:color="auto"/>
              <w:bottom w:val="single" w:sz="12" w:space="0" w:color="auto"/>
              <w:right w:val="single" w:sz="12" w:space="0" w:color="auto"/>
            </w:tcBorders>
            <w:hideMark/>
          </w:tcPr>
          <w:p w14:paraId="40B62746" w14:textId="77777777" w:rsidR="002B454C" w:rsidRPr="002B454C" w:rsidRDefault="002B454C" w:rsidP="002B454C">
            <w:pPr>
              <w:spacing w:before="100" w:beforeAutospacing="1" w:after="100" w:afterAutospacing="1"/>
              <w:jc w:val="both"/>
              <w:rPr>
                <w:lang w:val="en-IN"/>
              </w:rPr>
            </w:pPr>
            <w:r w:rsidRPr="002B454C">
              <w:rPr>
                <w:lang w:val="en-IN"/>
              </w:rPr>
              <w:t>Containerization</w:t>
            </w:r>
          </w:p>
        </w:tc>
        <w:tc>
          <w:tcPr>
            <w:tcW w:w="0" w:type="auto"/>
            <w:tcBorders>
              <w:top w:val="single" w:sz="12" w:space="0" w:color="auto"/>
              <w:left w:val="single" w:sz="12" w:space="0" w:color="auto"/>
              <w:bottom w:val="single" w:sz="12" w:space="0" w:color="auto"/>
              <w:right w:val="single" w:sz="12" w:space="0" w:color="auto"/>
            </w:tcBorders>
            <w:hideMark/>
          </w:tcPr>
          <w:p w14:paraId="270D86FE" w14:textId="77777777" w:rsidR="002B454C" w:rsidRPr="002B454C" w:rsidRDefault="002B454C" w:rsidP="002B454C">
            <w:pPr>
              <w:spacing w:before="100" w:beforeAutospacing="1" w:after="100" w:afterAutospacing="1"/>
              <w:jc w:val="both"/>
              <w:rPr>
                <w:lang w:val="en-IN"/>
              </w:rPr>
            </w:pPr>
            <w:r w:rsidRPr="002B454C">
              <w:rPr>
                <w:lang w:val="en-IN"/>
              </w:rPr>
              <w:t>Package the application into a container image</w:t>
            </w:r>
          </w:p>
        </w:tc>
      </w:tr>
      <w:tr w:rsidR="002B454C" w:rsidRPr="002B454C" w14:paraId="69F11ACA"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266BD52A" w14:textId="77777777" w:rsidR="002B454C" w:rsidRPr="002B454C" w:rsidRDefault="002B454C" w:rsidP="002B454C">
            <w:pPr>
              <w:spacing w:before="100" w:beforeAutospacing="1" w:after="100" w:afterAutospacing="1"/>
              <w:jc w:val="both"/>
              <w:rPr>
                <w:lang w:val="en-IN"/>
              </w:rPr>
            </w:pPr>
            <w:r w:rsidRPr="002B454C">
              <w:rPr>
                <w:lang w:val="en-IN"/>
              </w:rPr>
              <w:t>5</w:t>
            </w:r>
          </w:p>
        </w:tc>
        <w:tc>
          <w:tcPr>
            <w:tcW w:w="0" w:type="auto"/>
            <w:tcBorders>
              <w:top w:val="single" w:sz="12" w:space="0" w:color="auto"/>
              <w:left w:val="single" w:sz="12" w:space="0" w:color="auto"/>
              <w:bottom w:val="single" w:sz="12" w:space="0" w:color="auto"/>
              <w:right w:val="single" w:sz="12" w:space="0" w:color="auto"/>
            </w:tcBorders>
            <w:hideMark/>
          </w:tcPr>
          <w:p w14:paraId="11DD6BBA" w14:textId="77777777" w:rsidR="002B454C" w:rsidRPr="002B454C" w:rsidRDefault="002B454C" w:rsidP="002B454C">
            <w:pPr>
              <w:spacing w:before="100" w:beforeAutospacing="1" w:after="100" w:afterAutospacing="1"/>
              <w:jc w:val="both"/>
              <w:rPr>
                <w:lang w:val="en-IN"/>
              </w:rPr>
            </w:pPr>
            <w:r w:rsidRPr="002B454C">
              <w:rPr>
                <w:lang w:val="en-IN"/>
              </w:rPr>
              <w:t>Trivy</w:t>
            </w:r>
          </w:p>
        </w:tc>
        <w:tc>
          <w:tcPr>
            <w:tcW w:w="0" w:type="auto"/>
            <w:tcBorders>
              <w:top w:val="single" w:sz="12" w:space="0" w:color="auto"/>
              <w:left w:val="single" w:sz="12" w:space="0" w:color="auto"/>
              <w:bottom w:val="single" w:sz="12" w:space="0" w:color="auto"/>
              <w:right w:val="single" w:sz="12" w:space="0" w:color="auto"/>
            </w:tcBorders>
            <w:hideMark/>
          </w:tcPr>
          <w:p w14:paraId="767A6C46" w14:textId="77777777" w:rsidR="002B454C" w:rsidRPr="002B454C" w:rsidRDefault="002B454C" w:rsidP="002B454C">
            <w:pPr>
              <w:spacing w:before="100" w:beforeAutospacing="1" w:after="100" w:afterAutospacing="1"/>
              <w:jc w:val="both"/>
              <w:rPr>
                <w:lang w:val="en-IN"/>
              </w:rPr>
            </w:pPr>
            <w:r w:rsidRPr="002B454C">
              <w:rPr>
                <w:lang w:val="en-IN"/>
              </w:rPr>
              <w:t>Container Security</w:t>
            </w:r>
          </w:p>
        </w:tc>
        <w:tc>
          <w:tcPr>
            <w:tcW w:w="0" w:type="auto"/>
            <w:tcBorders>
              <w:top w:val="single" w:sz="12" w:space="0" w:color="auto"/>
              <w:left w:val="single" w:sz="12" w:space="0" w:color="auto"/>
              <w:bottom w:val="single" w:sz="12" w:space="0" w:color="auto"/>
              <w:right w:val="single" w:sz="12" w:space="0" w:color="auto"/>
            </w:tcBorders>
            <w:hideMark/>
          </w:tcPr>
          <w:p w14:paraId="5198B1FD" w14:textId="77777777" w:rsidR="002B454C" w:rsidRPr="002B454C" w:rsidRDefault="002B454C" w:rsidP="002B454C">
            <w:pPr>
              <w:spacing w:before="100" w:beforeAutospacing="1" w:after="100" w:afterAutospacing="1"/>
              <w:jc w:val="both"/>
              <w:rPr>
                <w:lang w:val="en-IN"/>
              </w:rPr>
            </w:pPr>
            <w:r w:rsidRPr="002B454C">
              <w:rPr>
                <w:lang w:val="en-IN"/>
              </w:rPr>
              <w:t>Scan container images for vulnerabilities</w:t>
            </w:r>
          </w:p>
        </w:tc>
      </w:tr>
      <w:tr w:rsidR="002B454C" w:rsidRPr="002B454C" w14:paraId="01E23BF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19D9617" w14:textId="77777777" w:rsidR="002B454C" w:rsidRPr="002B454C" w:rsidRDefault="002B454C" w:rsidP="002B454C">
            <w:pPr>
              <w:spacing w:before="100" w:beforeAutospacing="1" w:after="100" w:afterAutospacing="1"/>
              <w:jc w:val="both"/>
              <w:rPr>
                <w:lang w:val="en-IN"/>
              </w:rPr>
            </w:pPr>
            <w:r w:rsidRPr="002B454C">
              <w:rPr>
                <w:lang w:val="en-IN"/>
              </w:rPr>
              <w:t>6</w:t>
            </w:r>
          </w:p>
        </w:tc>
        <w:tc>
          <w:tcPr>
            <w:tcW w:w="0" w:type="auto"/>
            <w:tcBorders>
              <w:top w:val="single" w:sz="12" w:space="0" w:color="auto"/>
              <w:left w:val="single" w:sz="12" w:space="0" w:color="auto"/>
              <w:bottom w:val="single" w:sz="12" w:space="0" w:color="auto"/>
              <w:right w:val="single" w:sz="12" w:space="0" w:color="auto"/>
            </w:tcBorders>
            <w:hideMark/>
          </w:tcPr>
          <w:p w14:paraId="7593E0F8" w14:textId="77777777" w:rsidR="002B454C" w:rsidRPr="002B454C" w:rsidRDefault="002B454C" w:rsidP="002B454C">
            <w:pPr>
              <w:spacing w:before="100" w:beforeAutospacing="1" w:after="100" w:afterAutospacing="1"/>
              <w:jc w:val="both"/>
              <w:rPr>
                <w:lang w:val="en-IN"/>
              </w:rPr>
            </w:pPr>
            <w:r w:rsidRPr="002B454C">
              <w:rPr>
                <w:lang w:val="en-IN"/>
              </w:rPr>
              <w:t>Kubernetes</w:t>
            </w:r>
          </w:p>
        </w:tc>
        <w:tc>
          <w:tcPr>
            <w:tcW w:w="0" w:type="auto"/>
            <w:tcBorders>
              <w:top w:val="single" w:sz="12" w:space="0" w:color="auto"/>
              <w:left w:val="single" w:sz="12" w:space="0" w:color="auto"/>
              <w:bottom w:val="single" w:sz="12" w:space="0" w:color="auto"/>
              <w:right w:val="single" w:sz="12" w:space="0" w:color="auto"/>
            </w:tcBorders>
            <w:hideMark/>
          </w:tcPr>
          <w:p w14:paraId="452A8A85" w14:textId="77777777" w:rsidR="002B454C" w:rsidRPr="002B454C" w:rsidRDefault="002B454C" w:rsidP="002B454C">
            <w:pPr>
              <w:spacing w:before="100" w:beforeAutospacing="1" w:after="100" w:afterAutospacing="1"/>
              <w:jc w:val="both"/>
              <w:rPr>
                <w:lang w:val="en-IN"/>
              </w:rPr>
            </w:pPr>
            <w:r w:rsidRPr="002B454C">
              <w:rPr>
                <w:lang w:val="en-IN"/>
              </w:rPr>
              <w:t>Container Orchestration</w:t>
            </w:r>
          </w:p>
        </w:tc>
        <w:tc>
          <w:tcPr>
            <w:tcW w:w="0" w:type="auto"/>
            <w:tcBorders>
              <w:top w:val="single" w:sz="12" w:space="0" w:color="auto"/>
              <w:left w:val="single" w:sz="12" w:space="0" w:color="auto"/>
              <w:bottom w:val="single" w:sz="12" w:space="0" w:color="auto"/>
              <w:right w:val="single" w:sz="12" w:space="0" w:color="auto"/>
            </w:tcBorders>
            <w:hideMark/>
          </w:tcPr>
          <w:p w14:paraId="0C10F70C" w14:textId="77777777" w:rsidR="002B454C" w:rsidRPr="002B454C" w:rsidRDefault="002B454C" w:rsidP="002B454C">
            <w:pPr>
              <w:spacing w:before="100" w:beforeAutospacing="1" w:after="100" w:afterAutospacing="1"/>
              <w:jc w:val="both"/>
              <w:rPr>
                <w:lang w:val="en-IN"/>
              </w:rPr>
            </w:pPr>
            <w:r w:rsidRPr="002B454C">
              <w:rPr>
                <w:lang w:val="en-IN"/>
              </w:rPr>
              <w:t>Deploy, manage, and scale containers</w:t>
            </w:r>
          </w:p>
        </w:tc>
      </w:tr>
      <w:tr w:rsidR="002B454C" w:rsidRPr="002B454C" w14:paraId="0EE47D2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5F231379" w14:textId="77777777" w:rsidR="002B454C" w:rsidRPr="002B454C" w:rsidRDefault="002B454C" w:rsidP="002B454C">
            <w:pPr>
              <w:spacing w:before="100" w:beforeAutospacing="1" w:after="100" w:afterAutospacing="1"/>
              <w:jc w:val="both"/>
              <w:rPr>
                <w:lang w:val="en-IN"/>
              </w:rPr>
            </w:pPr>
            <w:r w:rsidRPr="002B454C">
              <w:rPr>
                <w:lang w:val="en-IN"/>
              </w:rPr>
              <w:t>7</w:t>
            </w:r>
          </w:p>
        </w:tc>
        <w:tc>
          <w:tcPr>
            <w:tcW w:w="0" w:type="auto"/>
            <w:tcBorders>
              <w:top w:val="single" w:sz="12" w:space="0" w:color="auto"/>
              <w:left w:val="single" w:sz="12" w:space="0" w:color="auto"/>
              <w:bottom w:val="single" w:sz="12" w:space="0" w:color="auto"/>
              <w:right w:val="single" w:sz="12" w:space="0" w:color="auto"/>
            </w:tcBorders>
            <w:hideMark/>
          </w:tcPr>
          <w:p w14:paraId="5FAEF142" w14:textId="77777777" w:rsidR="002B454C" w:rsidRPr="002B454C" w:rsidRDefault="002B454C" w:rsidP="002B454C">
            <w:pPr>
              <w:spacing w:before="100" w:beforeAutospacing="1" w:after="100" w:afterAutospacing="1"/>
              <w:jc w:val="both"/>
              <w:rPr>
                <w:lang w:val="en-IN"/>
              </w:rPr>
            </w:pPr>
            <w:r w:rsidRPr="002B454C">
              <w:rPr>
                <w:lang w:val="en-IN"/>
              </w:rPr>
              <w:t>OWASP ZAP</w:t>
            </w:r>
          </w:p>
        </w:tc>
        <w:tc>
          <w:tcPr>
            <w:tcW w:w="0" w:type="auto"/>
            <w:tcBorders>
              <w:top w:val="single" w:sz="12" w:space="0" w:color="auto"/>
              <w:left w:val="single" w:sz="12" w:space="0" w:color="auto"/>
              <w:bottom w:val="single" w:sz="12" w:space="0" w:color="auto"/>
              <w:right w:val="single" w:sz="12" w:space="0" w:color="auto"/>
            </w:tcBorders>
            <w:hideMark/>
          </w:tcPr>
          <w:p w14:paraId="556A5BD3" w14:textId="77777777" w:rsidR="002B454C" w:rsidRPr="002B454C" w:rsidRDefault="002B454C" w:rsidP="002B454C">
            <w:pPr>
              <w:spacing w:before="100" w:beforeAutospacing="1" w:after="100" w:afterAutospacing="1"/>
              <w:jc w:val="both"/>
              <w:rPr>
                <w:lang w:val="en-IN"/>
              </w:rPr>
            </w:pPr>
            <w:r w:rsidRPr="002B454C">
              <w:rPr>
                <w:lang w:val="en-IN"/>
              </w:rPr>
              <w:t>DAST Tool</w:t>
            </w:r>
          </w:p>
        </w:tc>
        <w:tc>
          <w:tcPr>
            <w:tcW w:w="0" w:type="auto"/>
            <w:tcBorders>
              <w:top w:val="single" w:sz="12" w:space="0" w:color="auto"/>
              <w:left w:val="single" w:sz="12" w:space="0" w:color="auto"/>
              <w:bottom w:val="single" w:sz="12" w:space="0" w:color="auto"/>
              <w:right w:val="single" w:sz="12" w:space="0" w:color="auto"/>
            </w:tcBorders>
            <w:hideMark/>
          </w:tcPr>
          <w:p w14:paraId="6C51883D" w14:textId="77777777" w:rsidR="002B454C" w:rsidRPr="002B454C" w:rsidRDefault="002B454C" w:rsidP="002B454C">
            <w:pPr>
              <w:spacing w:before="100" w:beforeAutospacing="1" w:after="100" w:afterAutospacing="1"/>
              <w:jc w:val="both"/>
              <w:rPr>
                <w:lang w:val="en-IN"/>
              </w:rPr>
            </w:pPr>
            <w:r w:rsidRPr="002B454C">
              <w:rPr>
                <w:lang w:val="en-IN"/>
              </w:rPr>
              <w:t>Perform runtime security testing</w:t>
            </w:r>
          </w:p>
        </w:tc>
      </w:tr>
      <w:tr w:rsidR="002B454C" w:rsidRPr="002B454C" w14:paraId="75B1F8E0"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EA217B5" w14:textId="77777777" w:rsidR="002B454C" w:rsidRPr="002B454C" w:rsidRDefault="002B454C" w:rsidP="002B454C">
            <w:pPr>
              <w:spacing w:before="100" w:beforeAutospacing="1" w:after="100" w:afterAutospacing="1"/>
              <w:jc w:val="both"/>
              <w:rPr>
                <w:lang w:val="en-IN"/>
              </w:rPr>
            </w:pPr>
            <w:r w:rsidRPr="002B454C">
              <w:rPr>
                <w:lang w:val="en-IN"/>
              </w:rPr>
              <w:t>8</w:t>
            </w:r>
          </w:p>
        </w:tc>
        <w:tc>
          <w:tcPr>
            <w:tcW w:w="0" w:type="auto"/>
            <w:tcBorders>
              <w:top w:val="single" w:sz="12" w:space="0" w:color="auto"/>
              <w:left w:val="single" w:sz="12" w:space="0" w:color="auto"/>
              <w:bottom w:val="single" w:sz="12" w:space="0" w:color="auto"/>
              <w:right w:val="single" w:sz="12" w:space="0" w:color="auto"/>
            </w:tcBorders>
            <w:hideMark/>
          </w:tcPr>
          <w:p w14:paraId="5B747316" w14:textId="77777777" w:rsidR="002B454C" w:rsidRPr="002B454C" w:rsidRDefault="002B454C" w:rsidP="002B454C">
            <w:pPr>
              <w:spacing w:before="100" w:beforeAutospacing="1" w:after="100" w:afterAutospacing="1"/>
              <w:jc w:val="both"/>
              <w:rPr>
                <w:lang w:val="en-IN"/>
              </w:rPr>
            </w:pPr>
            <w:r w:rsidRPr="002B454C">
              <w:rPr>
                <w:lang w:val="en-IN"/>
              </w:rPr>
              <w:t>Prometheus</w:t>
            </w:r>
          </w:p>
        </w:tc>
        <w:tc>
          <w:tcPr>
            <w:tcW w:w="0" w:type="auto"/>
            <w:tcBorders>
              <w:top w:val="single" w:sz="12" w:space="0" w:color="auto"/>
              <w:left w:val="single" w:sz="12" w:space="0" w:color="auto"/>
              <w:bottom w:val="single" w:sz="12" w:space="0" w:color="auto"/>
              <w:right w:val="single" w:sz="12" w:space="0" w:color="auto"/>
            </w:tcBorders>
            <w:hideMark/>
          </w:tcPr>
          <w:p w14:paraId="1D700868" w14:textId="77777777" w:rsidR="002B454C" w:rsidRPr="002B454C" w:rsidRDefault="002B454C" w:rsidP="002B454C">
            <w:pPr>
              <w:spacing w:before="100" w:beforeAutospacing="1" w:after="100" w:afterAutospacing="1"/>
              <w:jc w:val="both"/>
              <w:rPr>
                <w:lang w:val="en-IN"/>
              </w:rPr>
            </w:pPr>
            <w:r w:rsidRPr="002B454C">
              <w:rPr>
                <w:lang w:val="en-IN"/>
              </w:rPr>
              <w:t>Monitoring</w:t>
            </w:r>
          </w:p>
        </w:tc>
        <w:tc>
          <w:tcPr>
            <w:tcW w:w="0" w:type="auto"/>
            <w:tcBorders>
              <w:top w:val="single" w:sz="12" w:space="0" w:color="auto"/>
              <w:left w:val="single" w:sz="12" w:space="0" w:color="auto"/>
              <w:bottom w:val="single" w:sz="12" w:space="0" w:color="auto"/>
              <w:right w:val="single" w:sz="12" w:space="0" w:color="auto"/>
            </w:tcBorders>
            <w:hideMark/>
          </w:tcPr>
          <w:p w14:paraId="6DFF4975" w14:textId="77777777" w:rsidR="002B454C" w:rsidRPr="002B454C" w:rsidRDefault="002B454C" w:rsidP="002B454C">
            <w:pPr>
              <w:spacing w:before="100" w:beforeAutospacing="1" w:after="100" w:afterAutospacing="1"/>
              <w:jc w:val="both"/>
              <w:rPr>
                <w:lang w:val="en-IN"/>
              </w:rPr>
            </w:pPr>
            <w:r w:rsidRPr="002B454C">
              <w:rPr>
                <w:lang w:val="en-IN"/>
              </w:rPr>
              <w:t>Collect application and infrastructure metrics</w:t>
            </w:r>
          </w:p>
        </w:tc>
      </w:tr>
      <w:tr w:rsidR="002B454C" w:rsidRPr="002B454C" w14:paraId="462A112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7A58E74" w14:textId="77777777" w:rsidR="002B454C" w:rsidRPr="002B454C" w:rsidRDefault="002B454C" w:rsidP="002B454C">
            <w:pPr>
              <w:spacing w:before="100" w:beforeAutospacing="1" w:after="100" w:afterAutospacing="1"/>
              <w:jc w:val="both"/>
              <w:rPr>
                <w:lang w:val="en-IN"/>
              </w:rPr>
            </w:pPr>
            <w:r w:rsidRPr="002B454C">
              <w:rPr>
                <w:lang w:val="en-IN"/>
              </w:rPr>
              <w:t>9</w:t>
            </w:r>
          </w:p>
        </w:tc>
        <w:tc>
          <w:tcPr>
            <w:tcW w:w="0" w:type="auto"/>
            <w:tcBorders>
              <w:top w:val="single" w:sz="12" w:space="0" w:color="auto"/>
              <w:left w:val="single" w:sz="12" w:space="0" w:color="auto"/>
              <w:bottom w:val="single" w:sz="12" w:space="0" w:color="auto"/>
              <w:right w:val="single" w:sz="12" w:space="0" w:color="auto"/>
            </w:tcBorders>
            <w:hideMark/>
          </w:tcPr>
          <w:p w14:paraId="3556D354" w14:textId="77777777" w:rsidR="002B454C" w:rsidRPr="002B454C" w:rsidRDefault="002B454C" w:rsidP="002B454C">
            <w:pPr>
              <w:spacing w:before="100" w:beforeAutospacing="1" w:after="100" w:afterAutospacing="1"/>
              <w:jc w:val="both"/>
              <w:rPr>
                <w:lang w:val="en-IN"/>
              </w:rPr>
            </w:pPr>
            <w:r w:rsidRPr="002B454C">
              <w:rPr>
                <w:lang w:val="en-IN"/>
              </w:rPr>
              <w:t>Grafana</w:t>
            </w:r>
          </w:p>
        </w:tc>
        <w:tc>
          <w:tcPr>
            <w:tcW w:w="0" w:type="auto"/>
            <w:tcBorders>
              <w:top w:val="single" w:sz="12" w:space="0" w:color="auto"/>
              <w:left w:val="single" w:sz="12" w:space="0" w:color="auto"/>
              <w:bottom w:val="single" w:sz="12" w:space="0" w:color="auto"/>
              <w:right w:val="single" w:sz="12" w:space="0" w:color="auto"/>
            </w:tcBorders>
            <w:hideMark/>
          </w:tcPr>
          <w:p w14:paraId="5EF61987" w14:textId="77777777" w:rsidR="002B454C" w:rsidRPr="002B454C" w:rsidRDefault="002B454C" w:rsidP="002B454C">
            <w:pPr>
              <w:spacing w:before="100" w:beforeAutospacing="1" w:after="100" w:afterAutospacing="1"/>
              <w:jc w:val="both"/>
              <w:rPr>
                <w:lang w:val="en-IN"/>
              </w:rPr>
            </w:pPr>
            <w:r w:rsidRPr="002B454C">
              <w:rPr>
                <w:lang w:val="en-IN"/>
              </w:rPr>
              <w:t>Visualization</w:t>
            </w:r>
          </w:p>
        </w:tc>
        <w:tc>
          <w:tcPr>
            <w:tcW w:w="0" w:type="auto"/>
            <w:tcBorders>
              <w:top w:val="single" w:sz="12" w:space="0" w:color="auto"/>
              <w:left w:val="single" w:sz="12" w:space="0" w:color="auto"/>
              <w:bottom w:val="single" w:sz="12" w:space="0" w:color="auto"/>
              <w:right w:val="single" w:sz="12" w:space="0" w:color="auto"/>
            </w:tcBorders>
            <w:hideMark/>
          </w:tcPr>
          <w:p w14:paraId="223E2BFB" w14:textId="77777777" w:rsidR="002B454C" w:rsidRPr="002B454C" w:rsidRDefault="002B454C" w:rsidP="002B454C">
            <w:pPr>
              <w:spacing w:before="100" w:beforeAutospacing="1" w:after="100" w:afterAutospacing="1"/>
              <w:jc w:val="both"/>
              <w:rPr>
                <w:lang w:val="en-IN"/>
              </w:rPr>
            </w:pPr>
            <w:r w:rsidRPr="002B454C">
              <w:rPr>
                <w:lang w:val="en-IN"/>
              </w:rPr>
              <w:t>Display dashboards and generate alerts</w:t>
            </w:r>
          </w:p>
        </w:tc>
      </w:tr>
    </w:tbl>
    <w:p w14:paraId="05EB67C3" w14:textId="14D31E2C" w:rsidR="00BF1E30" w:rsidRDefault="007356FB" w:rsidP="00BF1E30">
      <w:pPr>
        <w:spacing w:before="100" w:beforeAutospacing="1" w:after="100" w:afterAutospacing="1"/>
        <w:jc w:val="both"/>
      </w:pPr>
      <w:r w:rsidRPr="007356FB">
        <w:t>V.</w:t>
      </w:r>
      <w:r>
        <w:t xml:space="preserve"> </w:t>
      </w:r>
      <w:r w:rsidRPr="007356FB">
        <w:t>RESULTS AND DISCUSSION</w:t>
      </w:r>
    </w:p>
    <w:p w14:paraId="7AD3DB14" w14:textId="6D9E5AC9" w:rsidR="007356FB" w:rsidRDefault="007356FB" w:rsidP="00BF1E30">
      <w:pPr>
        <w:spacing w:before="100" w:beforeAutospacing="1" w:after="100" w:afterAutospacing="1"/>
        <w:jc w:val="both"/>
      </w:pPr>
      <w:r w:rsidRPr="007356FB">
        <w:t>The DevSecOps pipeline concept that was designed, was developed and tested with Git, Jenkins, SonarQube, Docker, Trivy, Kubernetes, OWASP ZAP, Prometheus, and Grafana. The running of the pipe line confirmed security testing had been incorporated at every step of the CI / CD process and the delivery of software remained automated.</w:t>
      </w:r>
    </w:p>
    <w:p w14:paraId="74FE6726" w14:textId="247B4997" w:rsidR="007356FB" w:rsidRDefault="001716FF" w:rsidP="005F7E5C">
      <w:pPr>
        <w:spacing w:before="100" w:beforeAutospacing="1" w:after="100" w:afterAutospacing="1"/>
        <w:jc w:val="center"/>
      </w:pPr>
      <w:r>
        <w:rPr>
          <w:noProof/>
        </w:rPr>
        <w:drawing>
          <wp:inline distT="0" distB="0" distL="0" distR="0" wp14:anchorId="5A893922" wp14:editId="0FE96719">
            <wp:extent cx="4118527" cy="2164715"/>
            <wp:effectExtent l="19050" t="19050" r="0" b="6985"/>
            <wp:docPr id="149664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1397" cy="2187248"/>
                    </a:xfrm>
                    <a:prstGeom prst="rect">
                      <a:avLst/>
                    </a:prstGeom>
                    <a:noFill/>
                    <a:ln>
                      <a:solidFill>
                        <a:schemeClr val="tx1"/>
                      </a:solidFill>
                    </a:ln>
                  </pic:spPr>
                </pic:pic>
              </a:graphicData>
            </a:graphic>
          </wp:inline>
        </w:drawing>
      </w:r>
    </w:p>
    <w:p w14:paraId="6AE7FFDE" w14:textId="38C57EA9" w:rsidR="005F7E5C" w:rsidRPr="00FE1FF7" w:rsidRDefault="005F7E5C" w:rsidP="005F7E5C">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3</w:t>
      </w:r>
      <w:r w:rsidRPr="00FE1FF7">
        <w:rPr>
          <w:rFonts w:eastAsia="MS Mincho"/>
          <w:i w:val="0"/>
          <w:sz w:val="16"/>
          <w:szCs w:val="16"/>
        </w:rPr>
        <w:t xml:space="preserve">. </w:t>
      </w:r>
      <w:r w:rsidRPr="005F7E5C">
        <w:rPr>
          <w:rFonts w:eastAsia="MS Mincho"/>
          <w:i w:val="0"/>
          <w:sz w:val="16"/>
          <w:szCs w:val="16"/>
        </w:rPr>
        <w:t>Jenkins Pipeline Execution</w:t>
      </w:r>
    </w:p>
    <w:p w14:paraId="16D7B4B6" w14:textId="39C175DE" w:rsidR="007356FB" w:rsidRDefault="00F302BF" w:rsidP="005F7E5C">
      <w:pPr>
        <w:tabs>
          <w:tab w:val="left" w:pos="694"/>
        </w:tabs>
        <w:spacing w:before="100" w:beforeAutospacing="1" w:after="100" w:afterAutospacing="1"/>
        <w:jc w:val="both"/>
      </w:pPr>
      <w:r>
        <w:t xml:space="preserve">       </w:t>
      </w:r>
      <w:r w:rsidR="005F7E5C" w:rsidRPr="005F7E5C">
        <w:t>Fig</w:t>
      </w:r>
      <w:r>
        <w:t>.</w:t>
      </w:r>
      <w:r w:rsidR="005F7E5C" w:rsidRPr="005F7E5C">
        <w:t xml:space="preserve"> 3 indicates that Jenkins had performed all phases of the CI/CD pipeline, source code check out, installing dependency, application build, static code analysis, testing and Quality Gate validation, that meant all the phases completed successfully. From which, we can come to conclusion that the pipeline developed has been used to automate the software delivery, without human involvement and that security measures had been checked at all phases of the Software Development lifecycle.</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8"/>
        <w:gridCol w:w="4286"/>
      </w:tblGrid>
      <w:tr w:rsidR="00A00B75" w14:paraId="5FBF3E17" w14:textId="77777777" w:rsidTr="00A00B75">
        <w:tc>
          <w:tcPr>
            <w:tcW w:w="4718" w:type="dxa"/>
          </w:tcPr>
          <w:p w14:paraId="2B7F8E7E" w14:textId="77777777" w:rsidR="00A00B75" w:rsidRDefault="00A00B75" w:rsidP="00A00B75">
            <w:pPr>
              <w:tabs>
                <w:tab w:val="left" w:pos="694"/>
              </w:tabs>
              <w:spacing w:before="100" w:beforeAutospacing="1" w:after="100" w:afterAutospacing="1"/>
              <w:jc w:val="both"/>
            </w:pPr>
            <w:r>
              <w:rPr>
                <w:noProof/>
              </w:rPr>
              <w:drawing>
                <wp:inline distT="0" distB="0" distL="0" distR="0" wp14:anchorId="151A6A3D" wp14:editId="797A70FC">
                  <wp:extent cx="2659601" cy="2009002"/>
                  <wp:effectExtent l="19050" t="19050" r="7620" b="0"/>
                  <wp:docPr id="16767185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18502" name="Picture 16767185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97239" cy="2037433"/>
                          </a:xfrm>
                          <a:prstGeom prst="rect">
                            <a:avLst/>
                          </a:prstGeom>
                          <a:ln w="19050">
                            <a:solidFill>
                              <a:schemeClr val="tx1"/>
                            </a:solidFill>
                          </a:ln>
                        </pic:spPr>
                      </pic:pic>
                    </a:graphicData>
                  </a:graphic>
                </wp:inline>
              </w:drawing>
            </w:r>
          </w:p>
          <w:p w14:paraId="6236488B" w14:textId="3886F152" w:rsidR="00A00B75" w:rsidRDefault="00A00B75" w:rsidP="00A00B75">
            <w:pPr>
              <w:tabs>
                <w:tab w:val="left" w:pos="694"/>
              </w:tabs>
              <w:spacing w:before="100" w:beforeAutospacing="1" w:after="100" w:afterAutospacing="1"/>
              <w:jc w:val="cente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4</w:t>
            </w:r>
            <w:r w:rsidRPr="006B4B8C">
              <w:rPr>
                <w:rFonts w:eastAsia="MS Mincho"/>
                <w:sz w:val="16"/>
                <w:szCs w:val="16"/>
              </w:rPr>
              <w:t>.</w:t>
            </w:r>
            <w:r w:rsidR="00F302BF">
              <w:rPr>
                <w:rFonts w:eastAsia="MS Mincho"/>
                <w:sz w:val="16"/>
                <w:szCs w:val="16"/>
              </w:rPr>
              <w:t xml:space="preserve"> </w:t>
            </w:r>
            <w:r w:rsidRPr="00A00B75">
              <w:rPr>
                <w:rFonts w:eastAsia="MS Mincho"/>
                <w:sz w:val="16"/>
                <w:szCs w:val="16"/>
              </w:rPr>
              <w:t>SonarQube Quality Gate result.</w:t>
            </w:r>
          </w:p>
        </w:tc>
        <w:tc>
          <w:tcPr>
            <w:tcW w:w="4286" w:type="dxa"/>
          </w:tcPr>
          <w:p w14:paraId="494DFFE1" w14:textId="77777777" w:rsidR="00A00B75" w:rsidRDefault="00A00B75" w:rsidP="00A00B75">
            <w:pPr>
              <w:tabs>
                <w:tab w:val="left" w:pos="694"/>
              </w:tabs>
              <w:spacing w:before="100" w:beforeAutospacing="1" w:after="100" w:afterAutospacing="1"/>
              <w:jc w:val="both"/>
              <w:rPr>
                <w:noProof/>
              </w:rPr>
            </w:pPr>
            <w:r>
              <w:rPr>
                <w:noProof/>
              </w:rPr>
              <w:drawing>
                <wp:inline distT="0" distB="0" distL="0" distR="0" wp14:anchorId="0C6CE3E2" wp14:editId="216318AE">
                  <wp:extent cx="2562754" cy="2009002"/>
                  <wp:effectExtent l="19050" t="19050" r="0" b="0"/>
                  <wp:docPr id="277475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7557" name="Picture 277475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26310" cy="2058825"/>
                          </a:xfrm>
                          <a:prstGeom prst="rect">
                            <a:avLst/>
                          </a:prstGeom>
                          <a:ln>
                            <a:solidFill>
                              <a:schemeClr val="tx1"/>
                            </a:solidFill>
                          </a:ln>
                        </pic:spPr>
                      </pic:pic>
                    </a:graphicData>
                  </a:graphic>
                </wp:inline>
              </w:drawing>
            </w:r>
          </w:p>
          <w:p w14:paraId="5789E266" w14:textId="0573F8CA" w:rsidR="00A00B75" w:rsidRPr="00A00B75" w:rsidRDefault="00A00B75" w:rsidP="00A00B75">
            <w:pPr>
              <w:pStyle w:val="BodyText"/>
              <w:spacing w:before="120"/>
              <w:ind w:firstLine="0"/>
              <w:jc w:val="center"/>
              <w:rPr>
                <w:rFonts w:eastAsia="MS Mincho"/>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r w:rsidR="00F302BF" w:rsidRPr="00F302BF">
              <w:rPr>
                <w:rFonts w:eastAsia="MS Mincho"/>
                <w:sz w:val="16"/>
                <w:szCs w:val="16"/>
                <w:lang w:val="en-GB"/>
              </w:rPr>
              <w:t>Trivy Security Report</w:t>
            </w:r>
          </w:p>
        </w:tc>
      </w:tr>
    </w:tbl>
    <w:p w14:paraId="14C96750" w14:textId="4CE13645" w:rsidR="00A00B75" w:rsidRDefault="00F302BF" w:rsidP="00A00B75">
      <w:pPr>
        <w:spacing w:before="100" w:beforeAutospacing="1" w:after="100" w:afterAutospacing="1"/>
        <w:jc w:val="both"/>
        <w:rPr>
          <w:lang w:val="en-IN"/>
        </w:rPr>
      </w:pPr>
      <w:r>
        <w:t xml:space="preserve">       </w:t>
      </w:r>
      <w:r w:rsidR="00A00B75" w:rsidRPr="00A00B75">
        <w:t>Fig. 4 shows the Static Application Security testing conducted using SonarQube. The analysis passed the Quality Gate and there were no new issues or security hotspots found in the source code that was scanned. This confirmed the application meets the quality criteria and security standards required for the application to go to deployment.</w:t>
      </w:r>
      <w:r>
        <w:t xml:space="preserve"> </w:t>
      </w:r>
      <w:r w:rsidR="00A00B75" w:rsidRPr="00A00B75">
        <w:rPr>
          <w:lang w:val="en-IN"/>
        </w:rPr>
        <w:t>Fig</w:t>
      </w:r>
      <w:r w:rsidR="00A00B75">
        <w:rPr>
          <w:lang w:val="en-IN"/>
        </w:rPr>
        <w:t>.</w:t>
      </w:r>
      <w:r w:rsidR="00A00B75" w:rsidRPr="00A00B75">
        <w:rPr>
          <w:lang w:val="en-IN"/>
        </w:rPr>
        <w:t xml:space="preserve"> 5 shows the security verification result of the container image via Trivy. In the figure, Trivy has found vulnerability with different degrees in the container image, which allows developers to notice some of the old packages and the security holes in the container image prior to it is delivered to production environment. Having the container image scanning embedded in the CI/CD process may reduce the chances of delivering potentially unsafe software to production.</w:t>
      </w:r>
    </w:p>
    <w:p w14:paraId="50B255BE" w14:textId="76EBE262" w:rsidR="00F302BF" w:rsidRDefault="00F302BF" w:rsidP="00F302BF">
      <w:pPr>
        <w:spacing w:before="100" w:beforeAutospacing="1" w:after="100" w:afterAutospacing="1"/>
        <w:jc w:val="both"/>
      </w:pPr>
      <w:r>
        <w:rPr>
          <w:lang w:val="en-IN"/>
        </w:rPr>
        <w:t xml:space="preserve">       </w:t>
      </w:r>
      <w:r w:rsidRPr="00F302BF">
        <w:rPr>
          <w:lang w:val="en-IN"/>
        </w:rPr>
        <w:t>Dynamic Application Security Testing (DAST) was conducted on the application after its deployment using OWASP ZAP. Fig 6 Shows the resulting report that did not list any high-risk vulnerabilities but did have few medium and low-risk alerts which means that the application met all basic requirements on runtime and suggested areas to strengthen security.</w:t>
      </w:r>
      <w:r w:rsidRPr="00F302BF">
        <w:rPr>
          <w:rFonts w:ascii="Arial" w:hAnsi="Arial" w:cs="Arial"/>
          <w:sz w:val="27"/>
          <w:szCs w:val="27"/>
        </w:rPr>
        <w:t xml:space="preserve"> </w:t>
      </w:r>
      <w:r w:rsidRPr="00F302BF">
        <w:t>Continuous monitoring was executed utilizing Prometheus and Grafana. In Fig</w:t>
      </w:r>
      <w:r>
        <w:t>.</w:t>
      </w:r>
      <w:r w:rsidRPr="00F302BF">
        <w:t xml:space="preserve"> 7 Prometheus sampled metrics related to runtime (e.g. Total http requests, request per second, latency of response and number of server errors) and the same metrics were displayed by Grafana through customizable dashboards. The system enabled continuous observability of application behavior and allowed the quick detection of abnormalities of the running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2"/>
        <w:gridCol w:w="4472"/>
      </w:tblGrid>
      <w:tr w:rsidR="00F302BF" w14:paraId="34F152AE" w14:textId="77777777" w:rsidTr="00B7676B">
        <w:tc>
          <w:tcPr>
            <w:tcW w:w="4540" w:type="dxa"/>
          </w:tcPr>
          <w:p w14:paraId="4130D870" w14:textId="77777777" w:rsidR="00F302BF" w:rsidRDefault="00F302BF" w:rsidP="00F302BF">
            <w:pPr>
              <w:spacing w:before="100" w:beforeAutospacing="1" w:after="100" w:afterAutospacing="1"/>
              <w:jc w:val="both"/>
              <w:rPr>
                <w:lang w:val="en-IN"/>
              </w:rPr>
            </w:pPr>
            <w:r>
              <w:rPr>
                <w:noProof/>
                <w:lang w:val="en-IN"/>
              </w:rPr>
              <w:drawing>
                <wp:inline distT="0" distB="0" distL="0" distR="0" wp14:anchorId="5EF45EFC" wp14:editId="2D2B842D">
                  <wp:extent cx="2780328" cy="1627505"/>
                  <wp:effectExtent l="19050" t="19050" r="0" b="5080"/>
                  <wp:docPr id="12601536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3653" name="Picture 12601536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0328" cy="1627505"/>
                          </a:xfrm>
                          <a:prstGeom prst="rect">
                            <a:avLst/>
                          </a:prstGeom>
                          <a:ln w="19050">
                            <a:solidFill>
                              <a:schemeClr val="tx1"/>
                            </a:solidFill>
                          </a:ln>
                        </pic:spPr>
                      </pic:pic>
                    </a:graphicData>
                  </a:graphic>
                </wp:inline>
              </w:drawing>
            </w:r>
          </w:p>
          <w:p w14:paraId="36094175" w14:textId="04BB2EF4" w:rsidR="00F302BF" w:rsidRDefault="00F302BF" w:rsidP="00F302BF">
            <w:pPr>
              <w:spacing w:before="100" w:beforeAutospacing="1" w:after="100" w:afterAutospacing="1"/>
              <w:jc w:val="center"/>
              <w:rPr>
                <w:lang w:val="en-IN"/>
              </w:rP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sidR="00001E39">
              <w:rPr>
                <w:rFonts w:eastAsia="MS Mincho"/>
                <w:sz w:val="16"/>
                <w:szCs w:val="16"/>
              </w:rPr>
              <w:t>6</w:t>
            </w:r>
            <w:r w:rsidRPr="006B4B8C">
              <w:rPr>
                <w:rFonts w:eastAsia="MS Mincho"/>
                <w:sz w:val="16"/>
                <w:szCs w:val="16"/>
              </w:rPr>
              <w:t>.</w:t>
            </w:r>
            <w:r>
              <w:rPr>
                <w:rFonts w:eastAsia="MS Mincho"/>
                <w:sz w:val="16"/>
                <w:szCs w:val="16"/>
              </w:rPr>
              <w:t xml:space="preserve"> </w:t>
            </w:r>
            <w:r w:rsidRPr="00F302BF">
              <w:rPr>
                <w:rFonts w:eastAsia="MS Mincho"/>
                <w:sz w:val="16"/>
                <w:szCs w:val="16"/>
              </w:rPr>
              <w:t>OWASP ZAP Scan Report</w:t>
            </w:r>
          </w:p>
        </w:tc>
        <w:tc>
          <w:tcPr>
            <w:tcW w:w="4464" w:type="dxa"/>
          </w:tcPr>
          <w:p w14:paraId="281F407A" w14:textId="77777777" w:rsidR="00F302BF" w:rsidRDefault="00F302BF" w:rsidP="00F302BF">
            <w:pPr>
              <w:spacing w:before="100" w:beforeAutospacing="1" w:after="100" w:afterAutospacing="1"/>
              <w:jc w:val="both"/>
              <w:rPr>
                <w:noProof/>
                <w:lang w:val="en-IN"/>
              </w:rPr>
            </w:pPr>
            <w:r>
              <w:rPr>
                <w:noProof/>
                <w:lang w:val="en-IN"/>
              </w:rPr>
              <w:drawing>
                <wp:inline distT="0" distB="0" distL="0" distR="0" wp14:anchorId="43CF98F2" wp14:editId="67C2BD4A">
                  <wp:extent cx="2731206" cy="1627505"/>
                  <wp:effectExtent l="19050" t="19050" r="9525" b="5080"/>
                  <wp:docPr id="18392395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39513" name="Picture 18392395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1206" cy="1627505"/>
                          </a:xfrm>
                          <a:prstGeom prst="rect">
                            <a:avLst/>
                          </a:prstGeom>
                          <a:ln w="12700">
                            <a:solidFill>
                              <a:schemeClr val="tx1"/>
                            </a:solidFill>
                          </a:ln>
                        </pic:spPr>
                      </pic:pic>
                    </a:graphicData>
                  </a:graphic>
                </wp:inline>
              </w:drawing>
            </w:r>
          </w:p>
          <w:p w14:paraId="1C20E4AC" w14:textId="045E3532" w:rsidR="00F302BF" w:rsidRPr="00F302BF" w:rsidRDefault="00F302BF" w:rsidP="008B42B3">
            <w:pPr>
              <w:tabs>
                <w:tab w:val="left" w:pos="1469"/>
              </w:tabs>
              <w:jc w:val="center"/>
              <w:rPr>
                <w:lang w:val="en-IN"/>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sidR="00001E39">
              <w:rPr>
                <w:rFonts w:eastAsia="MS Mincho"/>
                <w:sz w:val="16"/>
                <w:szCs w:val="16"/>
              </w:rPr>
              <w:t>7</w:t>
            </w:r>
            <w:r w:rsidRPr="006B4B8C">
              <w:rPr>
                <w:rFonts w:eastAsia="MS Mincho"/>
                <w:sz w:val="16"/>
                <w:szCs w:val="16"/>
              </w:rPr>
              <w:t xml:space="preserve">. </w:t>
            </w:r>
            <w:r w:rsidR="00592942" w:rsidRPr="00592942">
              <w:rPr>
                <w:rFonts w:eastAsia="MS Mincho"/>
                <w:sz w:val="16"/>
                <w:szCs w:val="16"/>
              </w:rPr>
              <w:t>Grafana Monitoring Dashboard</w:t>
            </w:r>
          </w:p>
        </w:tc>
      </w:tr>
    </w:tbl>
    <w:p w14:paraId="516881F2" w14:textId="3D605024" w:rsidR="00F302BF" w:rsidRPr="00F302BF" w:rsidRDefault="00B7676B" w:rsidP="00F302BF">
      <w:pPr>
        <w:spacing w:before="100" w:beforeAutospacing="1" w:after="100" w:afterAutospacing="1"/>
        <w:jc w:val="both"/>
        <w:rPr>
          <w:lang w:val="en-IN"/>
        </w:rPr>
      </w:pPr>
      <w:r>
        <w:t xml:space="preserve">       </w:t>
      </w:r>
      <w:r w:rsidRPr="00B7676B">
        <w:t>In summary, the implementation shows that a single DevSecOps pipeline that integrates static code analysis, container vulnerability scanning, dynamic application security testing, automated deployment, and continuous monitoring can significantly help detect vulnerabilities early, minimise manual security labour, improve deployment confidence and provide persistent operational insight during the software development life-cycle.</w:t>
      </w:r>
    </w:p>
    <w:p w14:paraId="4AC074AF" w14:textId="132CA4A5" w:rsidR="00F302BF" w:rsidRDefault="00B7676B" w:rsidP="00A00B75">
      <w:pPr>
        <w:spacing w:before="100" w:beforeAutospacing="1" w:after="100" w:afterAutospacing="1"/>
        <w:jc w:val="both"/>
      </w:pPr>
      <w:r w:rsidRPr="007356FB">
        <w:t>V</w:t>
      </w:r>
      <w:r>
        <w:t>I</w:t>
      </w:r>
      <w:r w:rsidRPr="007356FB">
        <w:t>.</w:t>
      </w:r>
      <w:r>
        <w:t xml:space="preserve"> </w:t>
      </w:r>
      <w:r w:rsidRPr="00B7676B">
        <w:t>COMPARISON WITH RELATED WORK</w:t>
      </w:r>
    </w:p>
    <w:p w14:paraId="7602C264" w14:textId="2DF048F0" w:rsidR="00B7676B" w:rsidRDefault="00205A1E" w:rsidP="00A00B75">
      <w:pPr>
        <w:spacing w:before="100" w:beforeAutospacing="1" w:after="100" w:afterAutospacing="1"/>
        <w:jc w:val="both"/>
        <w:rPr>
          <w:lang w:val="en-IN"/>
        </w:rPr>
      </w:pPr>
      <w:r w:rsidRPr="00205A1E">
        <w:t>By going back and looking at prior research, the overwhelming majority had tunnel vision in the pipeline, focusing on one or two of the key sections</w:t>
      </w:r>
      <w:r>
        <w:t>. Some</w:t>
      </w:r>
      <w:r w:rsidRPr="00205A1E">
        <w:t xml:space="preserve"> work looked solely at static code inspection</w:t>
      </w:r>
      <w:r w:rsidR="008B42B3">
        <w:t>. O</w:t>
      </w:r>
      <w:r w:rsidRPr="00205A1E">
        <w:t>thers tested after an application was deployed to production</w:t>
      </w:r>
      <w:r>
        <w:t xml:space="preserve">. </w:t>
      </w:r>
      <w:r w:rsidR="001F3394" w:rsidRPr="001F3394">
        <w:t>Traditionally, security was tacked on to the side of the process or a group of disparate, reactive patches to security problems. In this research, the pipeline, which addressed the three key phases of (code,container,post-deployment), is able to build in security into the pipeline logic at all of the points, and this impacts where we can discover and remediate issues.</w:t>
      </w:r>
    </w:p>
    <w:p w14:paraId="3FC7B3C4" w14:textId="5B22599E" w:rsidR="00B7676B" w:rsidRDefault="001F3394" w:rsidP="00B7676B">
      <w:pPr>
        <w:spacing w:before="100" w:beforeAutospacing="1" w:after="100" w:afterAutospacing="1"/>
        <w:jc w:val="both"/>
        <w:rPr>
          <w:lang w:val="en-IN"/>
        </w:rPr>
      </w:pPr>
      <w:r>
        <w:t xml:space="preserve">       </w:t>
      </w:r>
      <w:r w:rsidRPr="001F3394">
        <w:t>One other pattern that we noted with past work is the total lack of any post deployment monitoring, in a number of cases solutions have been just handed to the product team when development was “finished”. This piece goes a little further as the Prometheus and Grafana infrastructure that we use are still alive, meaning that we have the opportunity to actually monitor the system as it operates in the wild. By connecting the phases, rather than looking at them individually, we remove opportunities for gaps and significantly reduce the number of nasty surprises. Table II below compares present with proposed models:</w:t>
      </w:r>
    </w:p>
    <w:p w14:paraId="28BCEF2C" w14:textId="77777777" w:rsidR="00B7676B" w:rsidRPr="00A11D2B" w:rsidRDefault="00B7676B" w:rsidP="00B7676B">
      <w:pPr>
        <w:jc w:val="center"/>
        <w:rPr>
          <w:sz w:val="16"/>
          <w:szCs w:val="16"/>
        </w:rPr>
      </w:pPr>
      <w:r w:rsidRPr="00CE60CD">
        <w:rPr>
          <w:sz w:val="16"/>
          <w:szCs w:val="16"/>
        </w:rPr>
        <w:t xml:space="preserve">Table II: </w:t>
      </w:r>
      <w:r w:rsidRPr="007062E7">
        <w:rPr>
          <w:sz w:val="16"/>
          <w:szCs w:val="16"/>
        </w:rPr>
        <w:t>Comparison of Different Approaches</w:t>
      </w:r>
    </w:p>
    <w:tbl>
      <w:tblPr>
        <w:tblStyle w:val="TableGridLight"/>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21"/>
        <w:gridCol w:w="1716"/>
        <w:gridCol w:w="1566"/>
      </w:tblGrid>
      <w:tr w:rsidR="00B7676B" w:rsidRPr="00B7676B" w14:paraId="7257476F" w14:textId="77777777" w:rsidTr="00B7676B">
        <w:trPr>
          <w:jc w:val="center"/>
        </w:trPr>
        <w:tc>
          <w:tcPr>
            <w:tcW w:w="0" w:type="auto"/>
            <w:hideMark/>
          </w:tcPr>
          <w:p w14:paraId="20DF9984" w14:textId="77777777" w:rsidR="00B7676B" w:rsidRPr="00B7676B" w:rsidRDefault="00B7676B" w:rsidP="00B7676B">
            <w:pPr>
              <w:spacing w:before="100" w:beforeAutospacing="1" w:after="100" w:afterAutospacing="1"/>
              <w:jc w:val="both"/>
              <w:rPr>
                <w:b/>
                <w:bCs/>
                <w:lang w:val="en-IN"/>
              </w:rPr>
            </w:pPr>
            <w:r w:rsidRPr="00B7676B">
              <w:rPr>
                <w:b/>
                <w:bCs/>
                <w:lang w:val="en-IN"/>
              </w:rPr>
              <w:t>Feature</w:t>
            </w:r>
          </w:p>
        </w:tc>
        <w:tc>
          <w:tcPr>
            <w:tcW w:w="0" w:type="auto"/>
            <w:hideMark/>
          </w:tcPr>
          <w:p w14:paraId="3D11221D" w14:textId="77777777" w:rsidR="00B7676B" w:rsidRPr="00B7676B" w:rsidRDefault="00B7676B" w:rsidP="00B7676B">
            <w:pPr>
              <w:spacing w:before="100" w:beforeAutospacing="1" w:after="100" w:afterAutospacing="1"/>
              <w:jc w:val="both"/>
              <w:rPr>
                <w:b/>
                <w:bCs/>
                <w:lang w:val="en-IN"/>
              </w:rPr>
            </w:pPr>
            <w:r w:rsidRPr="00B7676B">
              <w:rPr>
                <w:b/>
                <w:bCs/>
                <w:lang w:val="en-IN"/>
              </w:rPr>
              <w:t>Existing Work</w:t>
            </w:r>
          </w:p>
        </w:tc>
        <w:tc>
          <w:tcPr>
            <w:tcW w:w="0" w:type="auto"/>
            <w:hideMark/>
          </w:tcPr>
          <w:p w14:paraId="55567F1C" w14:textId="77777777" w:rsidR="00B7676B" w:rsidRPr="00B7676B" w:rsidRDefault="00B7676B" w:rsidP="00B7676B">
            <w:pPr>
              <w:spacing w:before="100" w:beforeAutospacing="1" w:after="100" w:afterAutospacing="1"/>
              <w:jc w:val="both"/>
              <w:rPr>
                <w:b/>
                <w:bCs/>
                <w:lang w:val="en-IN"/>
              </w:rPr>
            </w:pPr>
            <w:r w:rsidRPr="00B7676B">
              <w:rPr>
                <w:b/>
                <w:bCs/>
                <w:lang w:val="en-IN"/>
              </w:rPr>
              <w:t>Proposed Work</w:t>
            </w:r>
          </w:p>
        </w:tc>
      </w:tr>
      <w:tr w:rsidR="00B7676B" w:rsidRPr="00B7676B" w14:paraId="281E2771" w14:textId="77777777" w:rsidTr="00B7676B">
        <w:trPr>
          <w:jc w:val="center"/>
        </w:trPr>
        <w:tc>
          <w:tcPr>
            <w:tcW w:w="0" w:type="auto"/>
            <w:hideMark/>
          </w:tcPr>
          <w:p w14:paraId="195C6D9B" w14:textId="77777777" w:rsidR="00B7676B" w:rsidRPr="00B7676B" w:rsidRDefault="00B7676B" w:rsidP="00B7676B">
            <w:pPr>
              <w:spacing w:before="100" w:beforeAutospacing="1" w:after="100" w:afterAutospacing="1"/>
              <w:jc w:val="both"/>
              <w:rPr>
                <w:lang w:val="en-IN"/>
              </w:rPr>
            </w:pPr>
            <w:r w:rsidRPr="00B7676B">
              <w:rPr>
                <w:lang w:val="en-IN"/>
              </w:rPr>
              <w:t>Static Code Analysis (SAST)</w:t>
            </w:r>
          </w:p>
        </w:tc>
        <w:tc>
          <w:tcPr>
            <w:tcW w:w="0" w:type="auto"/>
            <w:hideMark/>
          </w:tcPr>
          <w:p w14:paraId="09E58597" w14:textId="77777777" w:rsidR="00B7676B" w:rsidRPr="00B7676B" w:rsidRDefault="00B7676B" w:rsidP="00B7676B">
            <w:pPr>
              <w:spacing w:before="100" w:beforeAutospacing="1" w:after="100" w:afterAutospacing="1"/>
              <w:jc w:val="both"/>
              <w:rPr>
                <w:lang w:val="en-IN"/>
              </w:rPr>
            </w:pPr>
            <w:r w:rsidRPr="00B7676B">
              <w:rPr>
                <w:lang w:val="en-IN"/>
              </w:rPr>
              <w:t>Available</w:t>
            </w:r>
          </w:p>
        </w:tc>
        <w:tc>
          <w:tcPr>
            <w:tcW w:w="0" w:type="auto"/>
            <w:hideMark/>
          </w:tcPr>
          <w:p w14:paraId="4542A0C3" w14:textId="1789785B" w:rsidR="00B7676B" w:rsidRPr="00B7676B" w:rsidRDefault="00B7676B" w:rsidP="00B7676B">
            <w:pPr>
              <w:spacing w:before="100" w:beforeAutospacing="1" w:after="100" w:afterAutospacing="1"/>
              <w:jc w:val="both"/>
              <w:rPr>
                <w:lang w:val="en-IN"/>
              </w:rPr>
            </w:pPr>
            <w:r w:rsidRPr="00B7676B">
              <w:rPr>
                <w:lang w:val="en-IN"/>
              </w:rPr>
              <w:t xml:space="preserve"> Included</w:t>
            </w:r>
          </w:p>
        </w:tc>
      </w:tr>
      <w:tr w:rsidR="00B7676B" w:rsidRPr="00B7676B" w14:paraId="21E17F68" w14:textId="77777777" w:rsidTr="00B7676B">
        <w:trPr>
          <w:jc w:val="center"/>
        </w:trPr>
        <w:tc>
          <w:tcPr>
            <w:tcW w:w="0" w:type="auto"/>
            <w:hideMark/>
          </w:tcPr>
          <w:p w14:paraId="27DBE249" w14:textId="77777777" w:rsidR="00B7676B" w:rsidRPr="00B7676B" w:rsidRDefault="00B7676B" w:rsidP="00B7676B">
            <w:pPr>
              <w:spacing w:before="100" w:beforeAutospacing="1" w:after="100" w:afterAutospacing="1"/>
              <w:jc w:val="both"/>
              <w:rPr>
                <w:lang w:val="en-IN"/>
              </w:rPr>
            </w:pPr>
            <w:r w:rsidRPr="00B7676B">
              <w:rPr>
                <w:lang w:val="en-IN"/>
              </w:rPr>
              <w:t>Dynamic Security Testing (DAST)</w:t>
            </w:r>
          </w:p>
        </w:tc>
        <w:tc>
          <w:tcPr>
            <w:tcW w:w="0" w:type="auto"/>
            <w:hideMark/>
          </w:tcPr>
          <w:p w14:paraId="3984C1E4"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350F2A96" w14:textId="6064C841"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0DDACE55" w14:textId="77777777" w:rsidTr="00B7676B">
        <w:trPr>
          <w:jc w:val="center"/>
        </w:trPr>
        <w:tc>
          <w:tcPr>
            <w:tcW w:w="0" w:type="auto"/>
            <w:hideMark/>
          </w:tcPr>
          <w:p w14:paraId="62E1741F" w14:textId="77777777" w:rsidR="00B7676B" w:rsidRPr="00B7676B" w:rsidRDefault="00B7676B" w:rsidP="00B7676B">
            <w:pPr>
              <w:spacing w:before="100" w:beforeAutospacing="1" w:after="100" w:afterAutospacing="1"/>
              <w:jc w:val="both"/>
              <w:rPr>
                <w:lang w:val="en-IN"/>
              </w:rPr>
            </w:pPr>
            <w:r w:rsidRPr="00B7676B">
              <w:rPr>
                <w:lang w:val="en-IN"/>
              </w:rPr>
              <w:t>Container Vulnerability Scanning</w:t>
            </w:r>
          </w:p>
        </w:tc>
        <w:tc>
          <w:tcPr>
            <w:tcW w:w="0" w:type="auto"/>
            <w:hideMark/>
          </w:tcPr>
          <w:p w14:paraId="7E30C411"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2FDEB537" w14:textId="1E0CD9B7"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1086087D" w14:textId="77777777" w:rsidTr="00B7676B">
        <w:trPr>
          <w:jc w:val="center"/>
        </w:trPr>
        <w:tc>
          <w:tcPr>
            <w:tcW w:w="0" w:type="auto"/>
            <w:hideMark/>
          </w:tcPr>
          <w:p w14:paraId="1E2A5412" w14:textId="77777777" w:rsidR="00B7676B" w:rsidRPr="00B7676B" w:rsidRDefault="00B7676B" w:rsidP="00B7676B">
            <w:pPr>
              <w:spacing w:before="100" w:beforeAutospacing="1" w:after="100" w:afterAutospacing="1"/>
              <w:jc w:val="both"/>
              <w:rPr>
                <w:lang w:val="en-IN"/>
              </w:rPr>
            </w:pPr>
            <w:r w:rsidRPr="00B7676B">
              <w:rPr>
                <w:lang w:val="en-IN"/>
              </w:rPr>
              <w:t>Automated CI/CD Pipeline</w:t>
            </w:r>
          </w:p>
        </w:tc>
        <w:tc>
          <w:tcPr>
            <w:tcW w:w="0" w:type="auto"/>
            <w:hideMark/>
          </w:tcPr>
          <w:p w14:paraId="58E7EB10"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5431AB50" w14:textId="6D5E967C"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47D2B04C" w14:textId="77777777" w:rsidTr="00B7676B">
        <w:trPr>
          <w:jc w:val="center"/>
        </w:trPr>
        <w:tc>
          <w:tcPr>
            <w:tcW w:w="0" w:type="auto"/>
            <w:hideMark/>
          </w:tcPr>
          <w:p w14:paraId="01005085" w14:textId="77777777" w:rsidR="00B7676B" w:rsidRPr="00B7676B" w:rsidRDefault="00B7676B" w:rsidP="00B7676B">
            <w:pPr>
              <w:spacing w:before="100" w:beforeAutospacing="1" w:after="100" w:afterAutospacing="1"/>
              <w:jc w:val="both"/>
              <w:rPr>
                <w:lang w:val="en-IN"/>
              </w:rPr>
            </w:pPr>
            <w:r w:rsidRPr="00B7676B">
              <w:rPr>
                <w:lang w:val="en-IN"/>
              </w:rPr>
              <w:t>Kubernetes Deployment</w:t>
            </w:r>
          </w:p>
        </w:tc>
        <w:tc>
          <w:tcPr>
            <w:tcW w:w="0" w:type="auto"/>
            <w:hideMark/>
          </w:tcPr>
          <w:p w14:paraId="041DBF22"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43A3367" w14:textId="4392914A"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3A042C9B" w14:textId="77777777" w:rsidTr="00B7676B">
        <w:trPr>
          <w:jc w:val="center"/>
        </w:trPr>
        <w:tc>
          <w:tcPr>
            <w:tcW w:w="0" w:type="auto"/>
            <w:hideMark/>
          </w:tcPr>
          <w:p w14:paraId="78C21ED0" w14:textId="77777777" w:rsidR="00B7676B" w:rsidRPr="00B7676B" w:rsidRDefault="00B7676B" w:rsidP="00B7676B">
            <w:pPr>
              <w:spacing w:before="100" w:beforeAutospacing="1" w:after="100" w:afterAutospacing="1"/>
              <w:jc w:val="both"/>
              <w:rPr>
                <w:lang w:val="en-IN"/>
              </w:rPr>
            </w:pPr>
            <w:r w:rsidRPr="00B7676B">
              <w:rPr>
                <w:lang w:val="en-IN"/>
              </w:rPr>
              <w:t>Continuous Monitoring</w:t>
            </w:r>
          </w:p>
        </w:tc>
        <w:tc>
          <w:tcPr>
            <w:tcW w:w="0" w:type="auto"/>
            <w:hideMark/>
          </w:tcPr>
          <w:p w14:paraId="4A24F9B6"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78CA78B" w14:textId="7402E3B6"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2E7C989F" w14:textId="77777777" w:rsidTr="00B7676B">
        <w:trPr>
          <w:jc w:val="center"/>
        </w:trPr>
        <w:tc>
          <w:tcPr>
            <w:tcW w:w="0" w:type="auto"/>
            <w:hideMark/>
          </w:tcPr>
          <w:p w14:paraId="4D2FF71F" w14:textId="77777777" w:rsidR="00B7676B" w:rsidRPr="00B7676B" w:rsidRDefault="00B7676B" w:rsidP="00B7676B">
            <w:pPr>
              <w:spacing w:before="100" w:beforeAutospacing="1" w:after="100" w:afterAutospacing="1"/>
              <w:jc w:val="both"/>
              <w:rPr>
                <w:lang w:val="en-IN"/>
              </w:rPr>
            </w:pPr>
            <w:r w:rsidRPr="00B7676B">
              <w:rPr>
                <w:lang w:val="en-IN"/>
              </w:rPr>
              <w:t>End-to-End DevSecOps Pipeline</w:t>
            </w:r>
          </w:p>
        </w:tc>
        <w:tc>
          <w:tcPr>
            <w:tcW w:w="0" w:type="auto"/>
            <w:hideMark/>
          </w:tcPr>
          <w:p w14:paraId="44283EAC" w14:textId="77777777" w:rsidR="00B7676B" w:rsidRPr="00B7676B" w:rsidRDefault="00B7676B" w:rsidP="00B7676B">
            <w:pPr>
              <w:spacing w:before="100" w:beforeAutospacing="1" w:after="100" w:afterAutospacing="1"/>
              <w:jc w:val="both"/>
              <w:rPr>
                <w:lang w:val="en-IN"/>
              </w:rPr>
            </w:pPr>
            <w:r w:rsidRPr="00B7676B">
              <w:rPr>
                <w:lang w:val="en-IN"/>
              </w:rPr>
              <w:t>Not Fully Covered</w:t>
            </w:r>
          </w:p>
        </w:tc>
        <w:tc>
          <w:tcPr>
            <w:tcW w:w="0" w:type="auto"/>
            <w:hideMark/>
          </w:tcPr>
          <w:p w14:paraId="56F9213A" w14:textId="057301B7" w:rsidR="00B7676B" w:rsidRPr="00B7676B" w:rsidRDefault="00B7676B" w:rsidP="00B7676B">
            <w:pPr>
              <w:spacing w:before="100" w:beforeAutospacing="1" w:after="100" w:afterAutospacing="1"/>
              <w:jc w:val="both"/>
              <w:rPr>
                <w:lang w:val="en-IN"/>
              </w:rPr>
            </w:pPr>
            <w:r w:rsidRPr="00B7676B">
              <w:rPr>
                <w:lang w:val="en-IN"/>
              </w:rPr>
              <w:t>Included</w:t>
            </w:r>
          </w:p>
        </w:tc>
      </w:tr>
    </w:tbl>
    <w:p w14:paraId="22D43C3B" w14:textId="40C7E085" w:rsidR="00C710FB" w:rsidRDefault="00C710FB" w:rsidP="00C710FB">
      <w:pPr>
        <w:spacing w:before="100" w:beforeAutospacing="1" w:after="100" w:afterAutospacing="1"/>
        <w:jc w:val="both"/>
      </w:pPr>
      <w:r w:rsidRPr="007356FB">
        <w:t>V</w:t>
      </w:r>
      <w:r>
        <w:t>II</w:t>
      </w:r>
      <w:r w:rsidRPr="007356FB">
        <w:t>.</w:t>
      </w:r>
      <w:r>
        <w:t xml:space="preserve"> </w:t>
      </w:r>
      <w:r w:rsidRPr="00C710FB">
        <w:t>CONCLUSION</w:t>
      </w:r>
    </w:p>
    <w:p w14:paraId="671CF833" w14:textId="3652867E" w:rsidR="00C710FB" w:rsidRDefault="00C710FB" w:rsidP="00C710FB">
      <w:pPr>
        <w:spacing w:before="100" w:beforeAutospacing="1" w:after="100" w:afterAutospacing="1"/>
        <w:jc w:val="both"/>
      </w:pPr>
      <w:r w:rsidRPr="00C710FB">
        <w:t>In this study, we proposed a secure DevSecOps framework which can incorporate security throughout the CI/CD pipeline stages. Our proposed secure DevSecOps framework integrates Git, Jenkins, SonarQube, Docker, Trivy, Kubernetes, OWASP ZAP, Prometheus and Grafana, thereby enabling to secure the software development pipeline and continuous validation on the application security throughout the CI/CD pipeline. It was validated through implementation, that it is feasible to find out security issues earlier, increase deployment reliability and decrease human security resources if static code analysis, container security vulnerability scanner, application vulnerability scanner, and continuous monitoring application is seamlessly connected in a workflow. The outcome of this study provides evidence that our proposed system has correctly executed the whole pipeline, and verified automatic validation on application security throughout SDLC pipeline successfully.</w:t>
      </w:r>
    </w:p>
    <w:p w14:paraId="2B86C143" w14:textId="34BB9BC8" w:rsidR="00C710FB" w:rsidRDefault="00F616A6" w:rsidP="00C710FB">
      <w:pPr>
        <w:spacing w:before="100" w:beforeAutospacing="1" w:after="100" w:afterAutospacing="1"/>
        <w:jc w:val="both"/>
      </w:pPr>
      <w:r>
        <w:t xml:space="preserve">       </w:t>
      </w:r>
      <w:r w:rsidR="00C710FB" w:rsidRPr="00C710FB">
        <w:t>Future enhancements to the framework include the incorporation of policy-as-code, Infrastructure as Code (IaC) security scanning and AI driven vulnerability detection.</w:t>
      </w:r>
    </w:p>
    <w:p w14:paraId="5EDEAEFA" w14:textId="77777777" w:rsidR="005D1AB8" w:rsidRPr="005D1AB8" w:rsidRDefault="005D1AB8" w:rsidP="00E67F85">
      <w:pPr>
        <w:pStyle w:val="Heading5"/>
        <w:spacing w:before="240" w:after="120"/>
        <w:rPr>
          <w:rFonts w:ascii="Times New Roman" w:hAnsi="Times New Roman" w:cs="Times New Roman"/>
          <w:smallCaps/>
          <w:color w:val="auto"/>
        </w:rPr>
      </w:pPr>
      <w:r w:rsidRPr="005D1AB8">
        <w:rPr>
          <w:rFonts w:ascii="Times New Roman" w:hAnsi="Times New Roman" w:cs="Times New Roman"/>
          <w:smallCaps/>
          <w:color w:val="auto"/>
        </w:rPr>
        <w:t>References</w:t>
      </w:r>
    </w:p>
    <w:p w14:paraId="57576622" w14:textId="77777777" w:rsidR="00107946" w:rsidRPr="00107946" w:rsidRDefault="00C710FB" w:rsidP="005D1AB8">
      <w:pPr>
        <w:pStyle w:val="references"/>
        <w:ind w:left="357" w:hanging="357"/>
      </w:pPr>
      <w:r w:rsidRPr="00C710FB">
        <w:rPr>
          <w:lang w:val="en-GB"/>
        </w:rPr>
        <w:t xml:space="preserve">L. A. Nikolov and A. P. Aleksieva-Petrova, “Action Research on the DevSecOps Pipeline,” in </w:t>
      </w:r>
      <w:r w:rsidRPr="00C710FB">
        <w:rPr>
          <w:i/>
          <w:iCs/>
          <w:lang w:val="en-GB"/>
        </w:rPr>
        <w:t>Proc. 2023 Int. Scientific Conf. Computer Science (COMSCI)</w:t>
      </w:r>
      <w:r w:rsidRPr="00C710FB">
        <w:rPr>
          <w:lang w:val="en-GB"/>
        </w:rPr>
        <w:t>, Sofia, Bulgaria, 2023</w:t>
      </w:r>
      <w:r>
        <w:rPr>
          <w:lang w:val="en-GB"/>
        </w:rPr>
        <w:t>.</w:t>
      </w:r>
    </w:p>
    <w:p w14:paraId="66AA21D2" w14:textId="77777777" w:rsidR="00107946" w:rsidRPr="00107946" w:rsidRDefault="00107946" w:rsidP="005D1AB8">
      <w:pPr>
        <w:pStyle w:val="references"/>
        <w:ind w:left="357" w:hanging="357"/>
      </w:pPr>
      <w:r w:rsidRPr="00107946">
        <w:rPr>
          <w:lang w:val="en-GB"/>
        </w:rPr>
        <w:t xml:space="preserve">M. A. Aljohani and S. S. Alqahtani, “A Unified Framework for Automating Software Security Analysis in DevSecOps,” in </w:t>
      </w:r>
      <w:r w:rsidRPr="00107946">
        <w:rPr>
          <w:i/>
          <w:iCs/>
          <w:lang w:val="en-GB"/>
        </w:rPr>
        <w:t>Proc. Int. Conf. Smart Computing and Applications (ICSCA)</w:t>
      </w:r>
      <w:r w:rsidRPr="00107946">
        <w:rPr>
          <w:lang w:val="en-GB"/>
        </w:rPr>
        <w:t>, Riyadh, Saudi Arabia, 2023</w:t>
      </w:r>
      <w:r>
        <w:rPr>
          <w:lang w:val="en-GB"/>
        </w:rPr>
        <w:t>.</w:t>
      </w:r>
    </w:p>
    <w:p w14:paraId="1FEBA23C" w14:textId="42F4747E" w:rsidR="005D1AB8" w:rsidRPr="005D1AB8" w:rsidRDefault="00107946" w:rsidP="005D1AB8">
      <w:pPr>
        <w:pStyle w:val="references"/>
        <w:ind w:left="357" w:hanging="357"/>
      </w:pPr>
      <w:r w:rsidRPr="00107946">
        <w:rPr>
          <w:lang w:val="en-GB"/>
        </w:rPr>
        <w:t xml:space="preserve">N. M. K., M. B. S., N. Khandelwal, N. Pai, and S. L., “CI/CD Pipeline with Vulnerability Mitigation,” in </w:t>
      </w:r>
      <w:r w:rsidRPr="00107946">
        <w:rPr>
          <w:i/>
          <w:iCs/>
          <w:lang w:val="en-GB"/>
        </w:rPr>
        <w:t>Proc. Int. Conf. Recent Advances in Science &amp; Engineering Technology (ICRASET)</w:t>
      </w:r>
      <w:r w:rsidRPr="00107946">
        <w:rPr>
          <w:lang w:val="en-GB"/>
        </w:rPr>
        <w:t>, Bangalore, India, 2023.</w:t>
      </w:r>
      <w:r w:rsidR="005D1AB8" w:rsidRPr="005D1AB8">
        <w:t xml:space="preserve"> </w:t>
      </w:r>
    </w:p>
    <w:p w14:paraId="2DBBA37A" w14:textId="2799D402" w:rsidR="005D1AB8" w:rsidRDefault="00C710FB" w:rsidP="00C710FB">
      <w:pPr>
        <w:pStyle w:val="references"/>
        <w:spacing w:after="50" w:line="180" w:lineRule="exact"/>
        <w:ind w:left="354" w:hanging="354"/>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2B09E599" w14:textId="10D7BF36" w:rsidR="00107946" w:rsidRPr="005D1AB8" w:rsidRDefault="00107946" w:rsidP="00C710FB">
      <w:pPr>
        <w:pStyle w:val="references"/>
        <w:spacing w:after="50" w:line="180" w:lineRule="exact"/>
        <w:ind w:left="354" w:hanging="354"/>
      </w:pPr>
      <w:r w:rsidRPr="00107946">
        <w:rPr>
          <w:lang w:val="en-GB"/>
        </w:rPr>
        <w:t xml:space="preserve">S. Yulianto and G. N. C. Ngo, “Enhancing DevSecOps Pipelines with AI-Driven Threat Detection and Response,” in </w:t>
      </w:r>
      <w:r w:rsidRPr="00107946">
        <w:rPr>
          <w:i/>
          <w:iCs/>
          <w:lang w:val="en-GB"/>
        </w:rPr>
        <w:t>Proc. Int. Conf. ICT for Smart Society (ICISS)</w:t>
      </w:r>
      <w:r w:rsidRPr="00107946">
        <w:rPr>
          <w:lang w:val="en-GB"/>
        </w:rPr>
        <w:t>, Quezon City, Philippines, 2024.</w:t>
      </w:r>
    </w:p>
    <w:p w14:paraId="127B4455" w14:textId="7FBB8FE7" w:rsidR="005D1AB8" w:rsidRDefault="00C710FB" w:rsidP="00C710FB">
      <w:pPr>
        <w:pStyle w:val="references"/>
        <w:spacing w:after="50" w:line="180" w:lineRule="exact"/>
        <w:ind w:left="354" w:hanging="354"/>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Pr="00CE418D">
        <w:t>.</w:t>
      </w:r>
    </w:p>
    <w:p w14:paraId="55D1A59F" w14:textId="28475803" w:rsidR="00C710FB" w:rsidRDefault="00C710FB" w:rsidP="00C710FB">
      <w:pPr>
        <w:pStyle w:val="references"/>
        <w:spacing w:after="50" w:line="180" w:lineRule="exact"/>
        <w:ind w:left="354" w:hanging="354"/>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107946">
        <w:t>.</w:t>
      </w:r>
    </w:p>
    <w:p w14:paraId="58F93648" w14:textId="5D21D340" w:rsidR="00107946" w:rsidRPr="005D1AB8" w:rsidRDefault="00107946" w:rsidP="00C710FB">
      <w:pPr>
        <w:pStyle w:val="references"/>
        <w:spacing w:after="50" w:line="180" w:lineRule="exact"/>
        <w:ind w:left="354" w:hanging="354"/>
      </w:pPr>
      <w:r w:rsidRPr="00107946">
        <w:rPr>
          <w:lang w:val="en-GB"/>
        </w:rPr>
        <w:t xml:space="preserve">R. Rajab and M. Alnoukari, “DevOps Integration With Capability Model Maturity Integration: A Systematic Mapping Review,” </w:t>
      </w:r>
      <w:r w:rsidRPr="00107946">
        <w:rPr>
          <w:i/>
          <w:iCs/>
          <w:lang w:val="en-GB"/>
        </w:rPr>
        <w:t>IEEE Access</w:t>
      </w:r>
      <w:r w:rsidRPr="00107946">
        <w:rPr>
          <w:lang w:val="en-GB"/>
        </w:rPr>
        <w:t>, vol. 13, pp. 31829–31852, 2025.</w:t>
      </w:r>
    </w:p>
    <w:p w14:paraId="1DF92F85" w14:textId="210EFF04" w:rsidR="005D1AB8" w:rsidRPr="005D1AB8" w:rsidRDefault="00C710FB" w:rsidP="00C710FB">
      <w:pPr>
        <w:pStyle w:val="references"/>
        <w:spacing w:after="50" w:line="180" w:lineRule="exact"/>
        <w:ind w:left="354" w:hanging="354"/>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Pr="00CE418D">
        <w:t>.</w:t>
      </w:r>
    </w:p>
    <w:p w14:paraId="7BA0D575" w14:textId="2A6FA9C4" w:rsidR="005D1AB8" w:rsidRPr="005D1AB8" w:rsidRDefault="00C710FB" w:rsidP="005D1AB8">
      <w:pPr>
        <w:pStyle w:val="references"/>
        <w:ind w:left="357" w:hanging="357"/>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5D1AB8" w:rsidRPr="005D1AB8">
        <w:t>.</w:t>
      </w:r>
    </w:p>
    <w:p w14:paraId="6429E908" w14:textId="7AD7900D" w:rsidR="005D1AB8" w:rsidRDefault="00C710FB" w:rsidP="005D1AB8">
      <w:pPr>
        <w:pStyle w:val="references"/>
        <w:ind w:left="357" w:hanging="357"/>
      </w:pPr>
      <w:r w:rsidRPr="00B43D67">
        <w:t xml:space="preserve">R. C. B. Ramos and S. G. Yoo, “Cybersecurity in DevOps environments: A systematic literature review,” </w:t>
      </w:r>
      <w:r w:rsidRPr="00B43D67">
        <w:rPr>
          <w:i/>
          <w:iCs/>
        </w:rPr>
        <w:t>IEEE Access</w:t>
      </w:r>
      <w:r w:rsidRPr="00B43D67">
        <w:t>, vol. 13, pp. 191959–191980, 2025</w:t>
      </w:r>
      <w:r w:rsidR="005D1AB8" w:rsidRPr="005D1AB8">
        <w:t>.</w:t>
      </w:r>
    </w:p>
    <w:p w14:paraId="54131B60" w14:textId="3258F21B" w:rsidR="00C710FB" w:rsidRDefault="00C710FB" w:rsidP="005D1AB8">
      <w:pPr>
        <w:pStyle w:val="references"/>
        <w:ind w:left="357" w:hanging="357"/>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t>.</w:t>
      </w:r>
    </w:p>
    <w:p w14:paraId="32458ACC" w14:textId="741E1960" w:rsidR="00C710FB" w:rsidRDefault="00C710FB" w:rsidP="005D1AB8">
      <w:pPr>
        <w:pStyle w:val="references"/>
        <w:ind w:left="357" w:hanging="357"/>
      </w:pPr>
      <w:r w:rsidRPr="00B43D67">
        <w:t xml:space="preserve">N. S, P. Manja, P. Mathur, and P. B. Honnavalli, “Extensive review of threat models for DevSecOps,” </w:t>
      </w:r>
      <w:r w:rsidRPr="00B43D67">
        <w:rPr>
          <w:i/>
          <w:iCs/>
        </w:rPr>
        <w:t>IEEE Access</w:t>
      </w:r>
      <w:r w:rsidRPr="00B43D67">
        <w:t>, vol. 13, pp. 45252–45274, 2025</w:t>
      </w:r>
      <w:r>
        <w:t>.</w:t>
      </w:r>
    </w:p>
    <w:p w14:paraId="0B843A5D" w14:textId="1F7E70C9" w:rsidR="00C710FB" w:rsidRDefault="00C710FB" w:rsidP="005D1AB8">
      <w:pPr>
        <w:pStyle w:val="references"/>
        <w:ind w:left="357" w:hanging="357"/>
      </w:pPr>
      <w:r w:rsidRPr="00B43D67">
        <w:t xml:space="preserve">M. A. Akbar and A. A. Alsanad, “Empirical investigation of key enablers for secure DevOps practices,” </w:t>
      </w:r>
      <w:r w:rsidRPr="00B43D67">
        <w:rPr>
          <w:i/>
          <w:iCs/>
        </w:rPr>
        <w:t>IEEE Access</w:t>
      </w:r>
      <w:r w:rsidRPr="00B43D67">
        <w:t>, vol. 13, pp. 43698–43710, 2025</w:t>
      </w:r>
      <w:r>
        <w:t>.</w:t>
      </w:r>
    </w:p>
    <w:p w14:paraId="7A039176" w14:textId="3EFF893B" w:rsidR="00C710FB" w:rsidRDefault="00C710FB" w:rsidP="005D1AB8">
      <w:pPr>
        <w:pStyle w:val="references"/>
        <w:ind w:left="357" w:hanging="357"/>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t>.</w:t>
      </w:r>
    </w:p>
    <w:p w14:paraId="6CD8F8D8" w14:textId="77777777" w:rsidR="00C710FB" w:rsidRPr="005D1AB8" w:rsidRDefault="00C710FB" w:rsidP="00107946">
      <w:pPr>
        <w:pStyle w:val="references"/>
        <w:numPr>
          <w:ilvl w:val="0"/>
          <w:numId w:val="0"/>
        </w:numPr>
        <w:ind w:left="357"/>
      </w:pPr>
    </w:p>
    <w:p w14:paraId="72DEB3B6" w14:textId="77777777" w:rsidR="00D37317" w:rsidRPr="00D37317" w:rsidRDefault="00D37317" w:rsidP="00D37317">
      <w:pPr>
        <w:tabs>
          <w:tab w:val="left" w:pos="3043"/>
        </w:tabs>
        <w:rPr>
          <w:sz w:val="16"/>
          <w:szCs w:val="16"/>
        </w:rPr>
      </w:pPr>
      <w:r>
        <w:rPr>
          <w:sz w:val="16"/>
          <w:szCs w:val="16"/>
        </w:rPr>
        <w:tab/>
      </w:r>
    </w:p>
    <w:sectPr w:rsidR="00D37317" w:rsidRPr="00D37317" w:rsidSect="007C132A">
      <w:footerReference w:type="default" r:id="rId15"/>
      <w:type w:val="continuous"/>
      <w:pgSz w:w="11907" w:h="16840" w:code="9"/>
      <w:pgMar w:top="1843" w:right="1418" w:bottom="1843" w:left="1701" w:header="720" w:footer="16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CF909" w14:textId="77777777" w:rsidR="005450AA" w:rsidRDefault="005450AA" w:rsidP="006C6A50">
      <w:r>
        <w:separator/>
      </w:r>
    </w:p>
  </w:endnote>
  <w:endnote w:type="continuationSeparator" w:id="0">
    <w:p w14:paraId="3A5EE180" w14:textId="77777777" w:rsidR="005450AA" w:rsidRDefault="005450AA" w:rsidP="006C6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918810"/>
      <w:docPartObj>
        <w:docPartGallery w:val="Page Numbers (Bottom of Page)"/>
        <w:docPartUnique/>
      </w:docPartObj>
    </w:sdtPr>
    <w:sdtEndPr>
      <w:rPr>
        <w:noProof/>
      </w:rPr>
    </w:sdtEndPr>
    <w:sdtContent>
      <w:p w14:paraId="0A0C847A" w14:textId="77777777" w:rsidR="00271D48" w:rsidRDefault="00271D48">
        <w:pPr>
          <w:pStyle w:val="Footer"/>
          <w:jc w:val="center"/>
        </w:pPr>
      </w:p>
      <w:p w14:paraId="1D42F1D2" w14:textId="77777777" w:rsidR="006C6A50" w:rsidRDefault="00953875">
        <w:pPr>
          <w:pStyle w:val="Footer"/>
          <w:jc w:val="center"/>
        </w:pPr>
        <w:r>
          <w:fldChar w:fldCharType="begin"/>
        </w:r>
        <w:r w:rsidR="006C6A50">
          <w:instrText xml:space="preserve"> PAGE   \* MERGEFORMAT </w:instrText>
        </w:r>
        <w:r>
          <w:fldChar w:fldCharType="separate"/>
        </w:r>
        <w:r w:rsidR="006528CA">
          <w:rPr>
            <w:noProof/>
          </w:rPr>
          <w:t>4</w:t>
        </w:r>
        <w:r>
          <w:rPr>
            <w:noProof/>
          </w:rPr>
          <w:fldChar w:fldCharType="end"/>
        </w:r>
      </w:p>
    </w:sdtContent>
  </w:sdt>
  <w:p w14:paraId="2C43D34A" w14:textId="77777777" w:rsidR="006C6A50" w:rsidRDefault="006C6A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3A34F" w14:textId="77777777" w:rsidR="005450AA" w:rsidRDefault="005450AA" w:rsidP="006C6A50">
      <w:r>
        <w:separator/>
      </w:r>
    </w:p>
  </w:footnote>
  <w:footnote w:type="continuationSeparator" w:id="0">
    <w:p w14:paraId="483ED175" w14:textId="77777777" w:rsidR="005450AA" w:rsidRDefault="005450AA" w:rsidP="006C6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52CA544A"/>
    <w:multiLevelType w:val="singleLevel"/>
    <w:tmpl w:val="0D3C1AB2"/>
    <w:lvl w:ilvl="0">
      <w:start w:val="1"/>
      <w:numFmt w:val="decimal"/>
      <w:pStyle w:val="references"/>
      <w:lvlText w:val="[%1]"/>
      <w:lvlJc w:val="left"/>
      <w:pPr>
        <w:tabs>
          <w:tab w:val="num" w:pos="360"/>
        </w:tabs>
        <w:ind w:left="360" w:hanging="360"/>
      </w:pPr>
      <w:rPr>
        <w:rFonts w:ascii="Times New Roman" w:eastAsia="MS Mincho" w:hAnsi="Times New Roman" w:hint="default"/>
        <w:b w:val="0"/>
        <w:i w:val="0"/>
        <w:snapToGrid/>
        <w:color w:val="auto"/>
        <w:spacing w:val="0"/>
        <w:w w:val="100"/>
        <w:kern w:val="0"/>
        <w:position w:val="0"/>
        <w:sz w:val="18"/>
        <w:szCs w:val="18"/>
        <w:u w:val="none"/>
        <w:effect w:val="none"/>
        <w:em w:val="none"/>
      </w:rPr>
    </w:lvl>
  </w:abstractNum>
  <w:abstractNum w:abstractNumId="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16cid:durableId="1622564958">
    <w:abstractNumId w:val="2"/>
  </w:num>
  <w:num w:numId="2" w16cid:durableId="1742213025">
    <w:abstractNumId w:val="0"/>
  </w:num>
  <w:num w:numId="3" w16cid:durableId="1960260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E5B83"/>
    <w:rsid w:val="00001E39"/>
    <w:rsid w:val="00007150"/>
    <w:rsid w:val="00010F45"/>
    <w:rsid w:val="000234B4"/>
    <w:rsid w:val="000301E6"/>
    <w:rsid w:val="000501F4"/>
    <w:rsid w:val="00050B4F"/>
    <w:rsid w:val="00063540"/>
    <w:rsid w:val="0008586A"/>
    <w:rsid w:val="00086E9A"/>
    <w:rsid w:val="00090FE2"/>
    <w:rsid w:val="00095653"/>
    <w:rsid w:val="000A499D"/>
    <w:rsid w:val="000C044B"/>
    <w:rsid w:val="000C1E51"/>
    <w:rsid w:val="000E31CA"/>
    <w:rsid w:val="0010086B"/>
    <w:rsid w:val="00105960"/>
    <w:rsid w:val="00107946"/>
    <w:rsid w:val="001245D3"/>
    <w:rsid w:val="00130E60"/>
    <w:rsid w:val="001364F6"/>
    <w:rsid w:val="001716FF"/>
    <w:rsid w:val="00173C1D"/>
    <w:rsid w:val="001A0663"/>
    <w:rsid w:val="001A3238"/>
    <w:rsid w:val="001C76D9"/>
    <w:rsid w:val="001E5B83"/>
    <w:rsid w:val="001F3394"/>
    <w:rsid w:val="0020447D"/>
    <w:rsid w:val="00205A1E"/>
    <w:rsid w:val="00205C44"/>
    <w:rsid w:val="00217305"/>
    <w:rsid w:val="00223212"/>
    <w:rsid w:val="00262B1C"/>
    <w:rsid w:val="00271D48"/>
    <w:rsid w:val="00281944"/>
    <w:rsid w:val="00284EB3"/>
    <w:rsid w:val="0029559C"/>
    <w:rsid w:val="00297658"/>
    <w:rsid w:val="002A42B6"/>
    <w:rsid w:val="002B2622"/>
    <w:rsid w:val="002B454C"/>
    <w:rsid w:val="002C22DC"/>
    <w:rsid w:val="00300776"/>
    <w:rsid w:val="003026CF"/>
    <w:rsid w:val="00325F10"/>
    <w:rsid w:val="00327F75"/>
    <w:rsid w:val="00330178"/>
    <w:rsid w:val="003332EB"/>
    <w:rsid w:val="00334D01"/>
    <w:rsid w:val="00337636"/>
    <w:rsid w:val="00355900"/>
    <w:rsid w:val="00397FB4"/>
    <w:rsid w:val="003B299B"/>
    <w:rsid w:val="003C4FF9"/>
    <w:rsid w:val="003D43CF"/>
    <w:rsid w:val="003D67DB"/>
    <w:rsid w:val="00401BAB"/>
    <w:rsid w:val="00415341"/>
    <w:rsid w:val="00416BC7"/>
    <w:rsid w:val="00424D91"/>
    <w:rsid w:val="00427D92"/>
    <w:rsid w:val="00487A87"/>
    <w:rsid w:val="00492A0E"/>
    <w:rsid w:val="004A3AA6"/>
    <w:rsid w:val="004B483E"/>
    <w:rsid w:val="004C2E55"/>
    <w:rsid w:val="004C4EE1"/>
    <w:rsid w:val="005147F2"/>
    <w:rsid w:val="00515571"/>
    <w:rsid w:val="005450AA"/>
    <w:rsid w:val="00567392"/>
    <w:rsid w:val="005825C4"/>
    <w:rsid w:val="00592942"/>
    <w:rsid w:val="00594FEE"/>
    <w:rsid w:val="005A4D2F"/>
    <w:rsid w:val="005A6A7D"/>
    <w:rsid w:val="005B57CF"/>
    <w:rsid w:val="005D1AB8"/>
    <w:rsid w:val="005D4729"/>
    <w:rsid w:val="005F4D84"/>
    <w:rsid w:val="005F7E5C"/>
    <w:rsid w:val="00605FFD"/>
    <w:rsid w:val="00613C87"/>
    <w:rsid w:val="0061772A"/>
    <w:rsid w:val="00644177"/>
    <w:rsid w:val="00650CBE"/>
    <w:rsid w:val="006528CA"/>
    <w:rsid w:val="0068525C"/>
    <w:rsid w:val="0069068D"/>
    <w:rsid w:val="006920FA"/>
    <w:rsid w:val="00693BB6"/>
    <w:rsid w:val="006A3FA0"/>
    <w:rsid w:val="006A59A5"/>
    <w:rsid w:val="006B4B8C"/>
    <w:rsid w:val="006B7090"/>
    <w:rsid w:val="006C69F1"/>
    <w:rsid w:val="006C6A50"/>
    <w:rsid w:val="006E698C"/>
    <w:rsid w:val="00710D6A"/>
    <w:rsid w:val="0072086F"/>
    <w:rsid w:val="00735515"/>
    <w:rsid w:val="007356FB"/>
    <w:rsid w:val="0074435C"/>
    <w:rsid w:val="0076157E"/>
    <w:rsid w:val="00763F85"/>
    <w:rsid w:val="0079238A"/>
    <w:rsid w:val="007B1A5C"/>
    <w:rsid w:val="007C132A"/>
    <w:rsid w:val="007E26A4"/>
    <w:rsid w:val="007E4106"/>
    <w:rsid w:val="008076B9"/>
    <w:rsid w:val="008512D4"/>
    <w:rsid w:val="008574F1"/>
    <w:rsid w:val="008654CB"/>
    <w:rsid w:val="0087356F"/>
    <w:rsid w:val="008861D6"/>
    <w:rsid w:val="00897F72"/>
    <w:rsid w:val="008A6A89"/>
    <w:rsid w:val="008B42B3"/>
    <w:rsid w:val="008B6B53"/>
    <w:rsid w:val="008C1194"/>
    <w:rsid w:val="008D0A82"/>
    <w:rsid w:val="008E6B01"/>
    <w:rsid w:val="008E70DE"/>
    <w:rsid w:val="009031A3"/>
    <w:rsid w:val="009154CC"/>
    <w:rsid w:val="0092199F"/>
    <w:rsid w:val="00924286"/>
    <w:rsid w:val="00924399"/>
    <w:rsid w:val="0093055B"/>
    <w:rsid w:val="00931746"/>
    <w:rsid w:val="00953370"/>
    <w:rsid w:val="00953875"/>
    <w:rsid w:val="009720F4"/>
    <w:rsid w:val="00984698"/>
    <w:rsid w:val="00992398"/>
    <w:rsid w:val="00994996"/>
    <w:rsid w:val="009C3DAC"/>
    <w:rsid w:val="009E34FE"/>
    <w:rsid w:val="009F3C86"/>
    <w:rsid w:val="009F6C31"/>
    <w:rsid w:val="00A00B75"/>
    <w:rsid w:val="00A03032"/>
    <w:rsid w:val="00A27835"/>
    <w:rsid w:val="00A30920"/>
    <w:rsid w:val="00A31B30"/>
    <w:rsid w:val="00A33FFE"/>
    <w:rsid w:val="00A366A5"/>
    <w:rsid w:val="00A37FB2"/>
    <w:rsid w:val="00A4123A"/>
    <w:rsid w:val="00A86C5D"/>
    <w:rsid w:val="00A97137"/>
    <w:rsid w:val="00AC0209"/>
    <w:rsid w:val="00AD354D"/>
    <w:rsid w:val="00AD648F"/>
    <w:rsid w:val="00AD7D49"/>
    <w:rsid w:val="00AE362E"/>
    <w:rsid w:val="00B15C82"/>
    <w:rsid w:val="00B164EA"/>
    <w:rsid w:val="00B16AD2"/>
    <w:rsid w:val="00B42FFA"/>
    <w:rsid w:val="00B54494"/>
    <w:rsid w:val="00B61987"/>
    <w:rsid w:val="00B7676B"/>
    <w:rsid w:val="00B81402"/>
    <w:rsid w:val="00BA1FCA"/>
    <w:rsid w:val="00BC2A57"/>
    <w:rsid w:val="00BF1E30"/>
    <w:rsid w:val="00C12F32"/>
    <w:rsid w:val="00C15CFC"/>
    <w:rsid w:val="00C3473A"/>
    <w:rsid w:val="00C562EF"/>
    <w:rsid w:val="00C66472"/>
    <w:rsid w:val="00C710FB"/>
    <w:rsid w:val="00C77E83"/>
    <w:rsid w:val="00C826A3"/>
    <w:rsid w:val="00CC43F2"/>
    <w:rsid w:val="00CC70D8"/>
    <w:rsid w:val="00CD45A0"/>
    <w:rsid w:val="00D06CCB"/>
    <w:rsid w:val="00D132EF"/>
    <w:rsid w:val="00D37317"/>
    <w:rsid w:val="00D42697"/>
    <w:rsid w:val="00D558B7"/>
    <w:rsid w:val="00D610AD"/>
    <w:rsid w:val="00D61609"/>
    <w:rsid w:val="00D729D5"/>
    <w:rsid w:val="00D73F9A"/>
    <w:rsid w:val="00D929DD"/>
    <w:rsid w:val="00D94894"/>
    <w:rsid w:val="00DA1A16"/>
    <w:rsid w:val="00DB2B18"/>
    <w:rsid w:val="00DB5A09"/>
    <w:rsid w:val="00DB7610"/>
    <w:rsid w:val="00DD12C5"/>
    <w:rsid w:val="00DD6107"/>
    <w:rsid w:val="00DE03AE"/>
    <w:rsid w:val="00DE5F47"/>
    <w:rsid w:val="00DE6C72"/>
    <w:rsid w:val="00E12993"/>
    <w:rsid w:val="00E16DBF"/>
    <w:rsid w:val="00E47878"/>
    <w:rsid w:val="00E50F25"/>
    <w:rsid w:val="00E67F85"/>
    <w:rsid w:val="00E934BB"/>
    <w:rsid w:val="00EA5154"/>
    <w:rsid w:val="00ED3FC6"/>
    <w:rsid w:val="00EE020E"/>
    <w:rsid w:val="00EF7758"/>
    <w:rsid w:val="00F03551"/>
    <w:rsid w:val="00F04155"/>
    <w:rsid w:val="00F302BF"/>
    <w:rsid w:val="00F35C57"/>
    <w:rsid w:val="00F50699"/>
    <w:rsid w:val="00F616A6"/>
    <w:rsid w:val="00F74A1C"/>
    <w:rsid w:val="00F91928"/>
    <w:rsid w:val="00FB3853"/>
    <w:rsid w:val="00FB403D"/>
    <w:rsid w:val="00FC4403"/>
    <w:rsid w:val="00FE1FF7"/>
    <w:rsid w:val="00FE591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ED357"/>
  <w15:docId w15:val="{4E4B3CFF-203B-40AE-A86F-1135F39A7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0FB"/>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uiPriority w:val="9"/>
    <w:qFormat/>
    <w:rsid w:val="00A4123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rsid w:val="001E5B83"/>
    <w:pPr>
      <w:keepNext/>
      <w:keepLines/>
      <w:spacing w:before="120" w:after="60"/>
      <w:outlineLvl w:val="1"/>
    </w:pPr>
    <w:rPr>
      <w:i/>
      <w:noProof/>
      <w:lang w:val="en-US"/>
    </w:rPr>
  </w:style>
  <w:style w:type="paragraph" w:styleId="Heading5">
    <w:name w:val="heading 5"/>
    <w:basedOn w:val="Normal"/>
    <w:next w:val="Normal"/>
    <w:link w:val="Heading5Char"/>
    <w:uiPriority w:val="9"/>
    <w:semiHidden/>
    <w:unhideWhenUsed/>
    <w:qFormat/>
    <w:rsid w:val="0072086F"/>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csmtitle">
    <w:name w:val="icsm_title"/>
    <w:basedOn w:val="Normal"/>
    <w:rsid w:val="001E5B83"/>
    <w:pPr>
      <w:spacing w:before="2160" w:after="240"/>
      <w:jc w:val="center"/>
    </w:pPr>
    <w:rPr>
      <w:sz w:val="34"/>
    </w:rPr>
  </w:style>
  <w:style w:type="paragraph" w:styleId="BalloonText">
    <w:name w:val="Balloon Text"/>
    <w:basedOn w:val="Normal"/>
    <w:link w:val="BalloonTextChar"/>
    <w:uiPriority w:val="99"/>
    <w:semiHidden/>
    <w:unhideWhenUsed/>
    <w:rsid w:val="001E5B83"/>
    <w:rPr>
      <w:rFonts w:ascii="Tahoma" w:hAnsi="Tahoma" w:cs="Tahoma"/>
      <w:sz w:val="16"/>
      <w:szCs w:val="16"/>
    </w:rPr>
  </w:style>
  <w:style w:type="character" w:customStyle="1" w:styleId="BalloonTextChar">
    <w:name w:val="Balloon Text Char"/>
    <w:basedOn w:val="DefaultParagraphFont"/>
    <w:link w:val="BalloonText"/>
    <w:uiPriority w:val="99"/>
    <w:semiHidden/>
    <w:rsid w:val="001E5B83"/>
    <w:rPr>
      <w:rFonts w:ascii="Tahoma" w:eastAsia="Times New Roman" w:hAnsi="Tahoma" w:cs="Tahoma"/>
      <w:sz w:val="16"/>
      <w:szCs w:val="16"/>
      <w:lang w:val="en-GB"/>
    </w:rPr>
  </w:style>
  <w:style w:type="paragraph" w:styleId="Header">
    <w:name w:val="header"/>
    <w:basedOn w:val="Normal"/>
    <w:link w:val="HeaderChar"/>
    <w:uiPriority w:val="99"/>
    <w:unhideWhenUsed/>
    <w:rsid w:val="001E5B83"/>
    <w:pPr>
      <w:tabs>
        <w:tab w:val="center" w:pos="4680"/>
        <w:tab w:val="right" w:pos="9360"/>
      </w:tabs>
      <w:jc w:val="center"/>
    </w:pPr>
    <w:rPr>
      <w:lang w:val="en-US"/>
    </w:rPr>
  </w:style>
  <w:style w:type="character" w:customStyle="1" w:styleId="HeaderChar">
    <w:name w:val="Header Char"/>
    <w:basedOn w:val="DefaultParagraphFont"/>
    <w:link w:val="Header"/>
    <w:uiPriority w:val="99"/>
    <w:rsid w:val="001E5B83"/>
    <w:rPr>
      <w:rFonts w:ascii="Times New Roman" w:eastAsia="Times New Roman" w:hAnsi="Times New Roman" w:cs="Times New Roman"/>
      <w:sz w:val="20"/>
      <w:szCs w:val="20"/>
    </w:rPr>
  </w:style>
  <w:style w:type="paragraph" w:customStyle="1" w:styleId="Affiliation">
    <w:name w:val="Affiliation"/>
    <w:rsid w:val="001E5B83"/>
    <w:pPr>
      <w:spacing w:after="0" w:line="240" w:lineRule="auto"/>
      <w:jc w:val="center"/>
    </w:pPr>
    <w:rPr>
      <w:rFonts w:ascii="Times New Roman" w:eastAsia="Times New Roman" w:hAnsi="Times New Roman" w:cs="Times New Roman"/>
      <w:sz w:val="20"/>
      <w:szCs w:val="20"/>
    </w:rPr>
  </w:style>
  <w:style w:type="paragraph" w:customStyle="1" w:styleId="StyleAuthorAsianMSMincho">
    <w:name w:val="Style Author + (Asian) MS Mincho"/>
    <w:basedOn w:val="Normal"/>
    <w:rsid w:val="001E5B83"/>
    <w:pPr>
      <w:jc w:val="center"/>
    </w:pPr>
    <w:rPr>
      <w:rFonts w:eastAsia="MS Mincho"/>
      <w:sz w:val="22"/>
      <w:lang w:val="en-US"/>
    </w:rPr>
  </w:style>
  <w:style w:type="paragraph" w:customStyle="1" w:styleId="StylepapertitleAsianMSMincho">
    <w:name w:val="Style paper title + (Asian) MS Mincho"/>
    <w:basedOn w:val="Normal"/>
    <w:rsid w:val="001E5B83"/>
    <w:pPr>
      <w:spacing w:before="120" w:after="120"/>
      <w:jc w:val="center"/>
    </w:pPr>
    <w:rPr>
      <w:rFonts w:eastAsia="MS Mincho"/>
      <w:sz w:val="48"/>
      <w:lang w:val="en-US"/>
    </w:rPr>
  </w:style>
  <w:style w:type="paragraph" w:customStyle="1" w:styleId="Abstract">
    <w:name w:val="Abstract"/>
    <w:link w:val="AbstractChar"/>
    <w:rsid w:val="001E5B83"/>
    <w:pPr>
      <w:spacing w:after="0" w:line="240" w:lineRule="auto"/>
      <w:jc w:val="both"/>
    </w:pPr>
    <w:rPr>
      <w:rFonts w:ascii="Times New Roman" w:eastAsia="Times New Roman" w:hAnsi="Times New Roman" w:cs="Times New Roman"/>
      <w:b/>
      <w:sz w:val="18"/>
      <w:szCs w:val="20"/>
    </w:rPr>
  </w:style>
  <w:style w:type="paragraph" w:customStyle="1" w:styleId="StyleAbstractAsianMSMinchoItalic">
    <w:name w:val="Style Abstract + (Asian) MS Mincho Italic"/>
    <w:basedOn w:val="Abstract"/>
    <w:link w:val="StyleAbstractAsianMSMinchoItalicChar"/>
    <w:rsid w:val="001E5B83"/>
    <w:rPr>
      <w:rFonts w:eastAsia="MS Mincho"/>
      <w:bCs/>
      <w:i/>
      <w:iCs/>
    </w:rPr>
  </w:style>
  <w:style w:type="character" w:customStyle="1" w:styleId="AbstractChar">
    <w:name w:val="Abstract Char"/>
    <w:link w:val="Abstract"/>
    <w:rsid w:val="001E5B83"/>
    <w:rPr>
      <w:rFonts w:ascii="Times New Roman" w:eastAsia="Times New Roman" w:hAnsi="Times New Roman" w:cs="Times New Roman"/>
      <w:b/>
      <w:sz w:val="18"/>
      <w:szCs w:val="20"/>
    </w:rPr>
  </w:style>
  <w:style w:type="character" w:customStyle="1" w:styleId="StyleAbstractAsianMSMinchoItalicChar">
    <w:name w:val="Style Abstract + (Asian) MS Mincho Italic Char"/>
    <w:link w:val="StyleAbstractAsianMSMinchoItalic"/>
    <w:rsid w:val="001E5B83"/>
    <w:rPr>
      <w:rFonts w:ascii="Times New Roman" w:eastAsia="MS Mincho" w:hAnsi="Times New Roman" w:cs="Times New Roman"/>
      <w:b/>
      <w:bCs/>
      <w:i/>
      <w:iCs/>
      <w:sz w:val="18"/>
      <w:szCs w:val="20"/>
    </w:rPr>
  </w:style>
  <w:style w:type="paragraph" w:styleId="BodyText">
    <w:name w:val="Body Text"/>
    <w:basedOn w:val="Normal"/>
    <w:link w:val="BodyTextChar"/>
    <w:rsid w:val="001E5B83"/>
    <w:pPr>
      <w:ind w:firstLine="210"/>
      <w:jc w:val="both"/>
    </w:pPr>
    <w:rPr>
      <w:lang w:val="en-US"/>
    </w:rPr>
  </w:style>
  <w:style w:type="character" w:customStyle="1" w:styleId="BodyTextChar">
    <w:name w:val="Body Text Char"/>
    <w:basedOn w:val="DefaultParagraphFont"/>
    <w:link w:val="BodyText"/>
    <w:rsid w:val="001E5B83"/>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1E5B83"/>
    <w:rPr>
      <w:rFonts w:ascii="Times New Roman" w:eastAsia="Times New Roman" w:hAnsi="Times New Roman" w:cs="Times New Roman"/>
      <w:i/>
      <w:noProof/>
      <w:sz w:val="20"/>
      <w:szCs w:val="20"/>
    </w:rPr>
  </w:style>
  <w:style w:type="paragraph" w:customStyle="1" w:styleId="tablehead">
    <w:name w:val="table head"/>
    <w:rsid w:val="0072086F"/>
    <w:pPr>
      <w:numPr>
        <w:numId w:val="1"/>
      </w:numPr>
      <w:spacing w:before="240" w:after="120" w:line="216" w:lineRule="auto"/>
      <w:jc w:val="center"/>
    </w:pPr>
    <w:rPr>
      <w:rFonts w:ascii="Times New Roman" w:eastAsia="Times New Roman" w:hAnsi="Times New Roman" w:cs="Times New Roman"/>
      <w:smallCaps/>
      <w:sz w:val="16"/>
      <w:szCs w:val="20"/>
    </w:rPr>
  </w:style>
  <w:style w:type="paragraph" w:customStyle="1" w:styleId="bulletlist">
    <w:name w:val="bullet list"/>
    <w:basedOn w:val="BodyText"/>
    <w:rsid w:val="0072086F"/>
    <w:pPr>
      <w:numPr>
        <w:numId w:val="2"/>
      </w:numPr>
    </w:pPr>
  </w:style>
  <w:style w:type="paragraph" w:customStyle="1" w:styleId="tablecolhead">
    <w:name w:val="table col head"/>
    <w:basedOn w:val="Normal"/>
    <w:rsid w:val="0072086F"/>
    <w:pPr>
      <w:jc w:val="center"/>
    </w:pPr>
    <w:rPr>
      <w:b/>
      <w:sz w:val="16"/>
      <w:lang w:val="en-US"/>
    </w:rPr>
  </w:style>
  <w:style w:type="paragraph" w:customStyle="1" w:styleId="tablecolsubhead">
    <w:name w:val="table col subhead"/>
    <w:basedOn w:val="tablecolhead"/>
    <w:rsid w:val="0072086F"/>
    <w:rPr>
      <w:i/>
      <w:sz w:val="15"/>
    </w:rPr>
  </w:style>
  <w:style w:type="paragraph" w:customStyle="1" w:styleId="tablecopy">
    <w:name w:val="table copy"/>
    <w:rsid w:val="0072086F"/>
    <w:pPr>
      <w:spacing w:after="0" w:line="240" w:lineRule="auto"/>
      <w:jc w:val="both"/>
    </w:pPr>
    <w:rPr>
      <w:rFonts w:ascii="Times New Roman" w:eastAsia="Times New Roman" w:hAnsi="Times New Roman" w:cs="Times New Roman"/>
      <w:sz w:val="16"/>
      <w:szCs w:val="20"/>
    </w:rPr>
  </w:style>
  <w:style w:type="character" w:styleId="FootnoteReference">
    <w:name w:val="footnote reference"/>
    <w:semiHidden/>
    <w:rsid w:val="0072086F"/>
    <w:rPr>
      <w:vertAlign w:val="superscript"/>
    </w:rPr>
  </w:style>
  <w:style w:type="paragraph" w:customStyle="1" w:styleId="footnote">
    <w:name w:val="footnote"/>
    <w:rsid w:val="0072086F"/>
    <w:pPr>
      <w:framePr w:hSpace="187" w:vSpace="187" w:wrap="notBeside" w:vAnchor="text" w:hAnchor="page" w:x="6121" w:y="577"/>
      <w:pBdr>
        <w:top w:val="single" w:sz="2" w:space="4" w:color="auto"/>
      </w:pBdr>
      <w:spacing w:after="0" w:line="240" w:lineRule="auto"/>
      <w:ind w:firstLine="210"/>
      <w:jc w:val="both"/>
    </w:pPr>
    <w:rPr>
      <w:rFonts w:ascii="Times New Roman" w:eastAsia="Times New Roman" w:hAnsi="Times New Roman" w:cs="Times New Roman"/>
      <w:sz w:val="16"/>
      <w:szCs w:val="16"/>
    </w:rPr>
  </w:style>
  <w:style w:type="character" w:customStyle="1" w:styleId="Heading5Char">
    <w:name w:val="Heading 5 Char"/>
    <w:basedOn w:val="DefaultParagraphFont"/>
    <w:link w:val="Heading5"/>
    <w:uiPriority w:val="9"/>
    <w:semiHidden/>
    <w:rsid w:val="0072086F"/>
    <w:rPr>
      <w:rFonts w:asciiTheme="majorHAnsi" w:eastAsiaTheme="majorEastAsia" w:hAnsiTheme="majorHAnsi" w:cstheme="majorBidi"/>
      <w:color w:val="243F60" w:themeColor="accent1" w:themeShade="7F"/>
      <w:sz w:val="20"/>
      <w:szCs w:val="20"/>
      <w:lang w:val="en-GB"/>
    </w:rPr>
  </w:style>
  <w:style w:type="paragraph" w:customStyle="1" w:styleId="equation">
    <w:name w:val="equation"/>
    <w:basedOn w:val="Normal"/>
    <w:rsid w:val="005D1AB8"/>
    <w:pPr>
      <w:tabs>
        <w:tab w:val="center" w:pos="2520"/>
        <w:tab w:val="right" w:pos="5040"/>
      </w:tabs>
      <w:spacing w:before="120" w:after="120"/>
      <w:jc w:val="center"/>
    </w:pPr>
    <w:rPr>
      <w:lang w:val="en-US"/>
    </w:rPr>
  </w:style>
  <w:style w:type="paragraph" w:customStyle="1" w:styleId="references">
    <w:name w:val="references"/>
    <w:rsid w:val="005D1AB8"/>
    <w:pPr>
      <w:numPr>
        <w:numId w:val="3"/>
      </w:numPr>
      <w:spacing w:after="0" w:line="240" w:lineRule="auto"/>
      <w:jc w:val="both"/>
    </w:pPr>
    <w:rPr>
      <w:rFonts w:ascii="Times New Roman" w:eastAsia="Times New Roman" w:hAnsi="Times New Roman" w:cs="Times New Roman"/>
      <w:sz w:val="18"/>
      <w:szCs w:val="18"/>
    </w:rPr>
  </w:style>
  <w:style w:type="paragraph" w:customStyle="1" w:styleId="sponsors">
    <w:name w:val="sponsors"/>
    <w:rsid w:val="005D1AB8"/>
    <w:pPr>
      <w:framePr w:wrap="auto" w:hAnchor="text" w:x="615" w:y="2239"/>
      <w:pBdr>
        <w:top w:val="single" w:sz="4" w:space="2" w:color="auto"/>
      </w:pBdr>
      <w:spacing w:after="0" w:line="240" w:lineRule="auto"/>
      <w:ind w:firstLine="288"/>
    </w:pPr>
    <w:rPr>
      <w:rFonts w:ascii="Times New Roman" w:eastAsia="Times New Roman" w:hAnsi="Times New Roman" w:cs="Times New Roman"/>
      <w:sz w:val="16"/>
      <w:szCs w:val="20"/>
    </w:rPr>
  </w:style>
  <w:style w:type="paragraph" w:styleId="Footer">
    <w:name w:val="footer"/>
    <w:basedOn w:val="Normal"/>
    <w:link w:val="FooterChar"/>
    <w:uiPriority w:val="99"/>
    <w:unhideWhenUsed/>
    <w:rsid w:val="006C6A50"/>
    <w:pPr>
      <w:tabs>
        <w:tab w:val="center" w:pos="4680"/>
        <w:tab w:val="right" w:pos="9360"/>
      </w:tabs>
    </w:pPr>
  </w:style>
  <w:style w:type="character" w:customStyle="1" w:styleId="FooterChar">
    <w:name w:val="Footer Char"/>
    <w:basedOn w:val="DefaultParagraphFont"/>
    <w:link w:val="Footer"/>
    <w:uiPriority w:val="99"/>
    <w:rsid w:val="006C6A50"/>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735515"/>
    <w:pPr>
      <w:ind w:left="720"/>
      <w:contextualSpacing/>
    </w:pPr>
  </w:style>
  <w:style w:type="character" w:customStyle="1" w:styleId="Heading1Char">
    <w:name w:val="Heading 1 Char"/>
    <w:basedOn w:val="DefaultParagraphFont"/>
    <w:link w:val="Heading1"/>
    <w:uiPriority w:val="9"/>
    <w:rsid w:val="00A4123A"/>
    <w:rPr>
      <w:rFonts w:asciiTheme="majorHAnsi" w:eastAsiaTheme="majorEastAsia" w:hAnsiTheme="majorHAnsi" w:cstheme="majorBidi"/>
      <w:color w:val="365F91" w:themeColor="accent1" w:themeShade="BF"/>
      <w:sz w:val="32"/>
      <w:szCs w:val="32"/>
      <w:lang w:val="en-GB"/>
    </w:rPr>
  </w:style>
  <w:style w:type="table" w:styleId="TableGridLight">
    <w:name w:val="Grid Table Light"/>
    <w:basedOn w:val="TableNormal"/>
    <w:uiPriority w:val="40"/>
    <w:rsid w:val="002B45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B454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B454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rsid w:val="00A33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39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35E67-38EE-4E06-BA95-E45EC0887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8</Pages>
  <Words>3821</Words>
  <Characters>21781</Characters>
  <Application>Microsoft Office Word</Application>
  <DocSecurity>0</DocSecurity>
  <Lines>181</Lines>
  <Paragraphs>51</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Fig . 1. DevSecOps</vt:lpstr>
      <vt:lpstr>    Fig. 2. DevSecOps</vt:lpstr>
      <vt:lpstr>    Fig. 3. Jenkins Pipeline Execution</vt:lpstr>
    </vt:vector>
  </TitlesOfParts>
  <Company/>
  <LinksUpToDate>false</LinksUpToDate>
  <CharactersWithSpaces>25551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dc:creator>
  <cp:lastModifiedBy>Shakthivel K</cp:lastModifiedBy>
  <cp:revision>164</cp:revision>
  <cp:lastPrinted>2015-01-19T06:06:00Z</cp:lastPrinted>
  <dcterms:created xsi:type="dcterms:W3CDTF">2013-07-18T03:33:00Z</dcterms:created>
  <dcterms:modified xsi:type="dcterms:W3CDTF">2026-07-26T15:35:00Z</dcterms:modified>
</cp:coreProperties>
</file>