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ORENA Workforce Growth Platform</w:t>
      </w:r>
    </w:p>
    <w:p>
      <w:pPr>
        <w:spacing w:after="40"/>
      </w:pPr>
      <w:r>
        <w:rPr>
          <w:b/>
          <w:bCs/>
          <w:color w:val="2E7D6B"/>
          <w:sz w:val="24"/>
          <w:szCs w:val="24"/>
        </w:rPr>
        <w:t xml:space="preserve">Product Vision &amp; Module Proposal</w:t>
      </w:r>
    </w:p>
    <w:p>
      <w:pPr>
        <w:spacing w:after="300"/>
      </w:pPr>
      <w:r>
        <w:rPr>
          <w:i/>
          <w:iCs/>
          <w:color w:val="595959"/>
          <w:sz w:val="19"/>
          <w:szCs w:val="19"/>
        </w:rPr>
        <w:t xml:space="preserve">Internal discussion document — Leadership &amp; Product Team</w:t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This document proposes a vision for transforming ORENA from a consulting-driven organization into a unified digital platform. It is intended as an internal discussion document for leadership and the product team, ahead of UI/UX design and technical implementation. It defines what the platform should achieve, which capabilities become software modules, and which services stay expert-driven.</w:t>
      </w:r>
    </w:p>
    <w:p>
      <w:pPr>
        <w:pBdr>
          <w:left w:val="single" w:color="2E7D6B" w:sz="12" w:space="8"/>
        </w:pBdr>
        <w:spacing w:after="200" w:before="120"/>
        <w:ind w:left="200"/>
      </w:pPr>
      <w:r>
        <w:rPr>
          <w:i/>
          <w:iCs/>
          <w:color w:val="595959"/>
          <w:sz w:val="19"/>
          <w:szCs w:val="19"/>
        </w:rPr>
        <w:t xml:space="preserve">Product definition framework (applies to every module below): business objective · user roles · workflows · data ownership · integrations · success metrics · future extensibility.</w:t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ORENA has grown through hiring services, research-based training, industry collaboration and organizational transformation. The next stage is not another website — it is a Workforce Growth Platform that unifies hiring, learning, culture transformation, experts, analytics and AI in one operating environment. Software orchestrates people, workflows and data; experts continue delivering the high-value, judgment-driven work.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What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From services delivered ad hoc → to services delivered through one connected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From fragmented tracking (email / spreadsheets / WhatsApp) → to a single system of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From consultant-dependent visibility → to client self-serve dashboards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Technology stays abstracted behind the platform, so integrations can change without reworking the UI or information architecture</w:t>
      </w:r>
    </w:p>
    <w:p>
      <w:pPr>
        <w:pStyle w:val="Heading1"/>
        <w:spacing w:after="140" w:before="280"/>
      </w:pPr>
      <w:r>
        <w:t xml:space="preserve">2. Current Business Challenges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Current engagements involve multiple stakeholders and manual coordination across disconnected tools. This fragments visibility across hiring, learning and transformation programs, and makes outcomes hard to measure from a single place.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Current state — fragmented flow</w:t>
      </w:r>
    </w:p>
    <w:p>
      <w:pPr>
        <w:spacing w:after="200" w:before="80"/>
        <w:jc w:val="center"/>
      </w:pPr>
      <w:r>
        <w:drawing>
          <wp:inline distT="0" distB="0" distL="0" distR="0">
            <wp:extent cx="5524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Core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Manual coordination across stakeholders with no shared system of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Progress and outcomes are not measurable from a single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Client visibility depends on consultant follow-up, not self-serve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No structured way to consolidate hiring, learning and transformation history per client</w:t>
      </w:r>
    </w:p>
    <w:p>
      <w:pPr>
        <w:pStyle w:val="Heading1"/>
        <w:spacing w:after="140" w:before="280"/>
      </w:pPr>
      <w:r>
        <w:t xml:space="preserve">3. Platform Vision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The platform is a modular ecosystem, not three isolated services. Hiring begins the employee lifecycle, training develops capability, and culture transformation sustains long-term growth. Every module shares common platform services.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Employee lifecycle across modules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Shared platform services (used by every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Authentication &amp;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Analytics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Document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AI assistant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Platform architecture (layered view)</w:t>
      </w:r>
    </w:p>
    <w:p>
      <w:pPr>
        <w:spacing w:after="200" w:before="80"/>
        <w:jc w:val="center"/>
      </w:pPr>
      <w:r>
        <w:drawing>
          <wp:inline distT="0" distB="0" distL="0" distR="0">
            <wp:extent cx="4953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4. Hiring Management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The Hiring module digitizes the complete recruitment lifecycle. Mentza — or any future hiring provider — functions as an integration rather than defining the user experience.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Recruitment lifecycle</w:t>
      </w:r>
    </w:p>
    <w:p>
      <w:pPr>
        <w:spacing w:after="200" w:before="80"/>
        <w:jc w:val="center"/>
      </w:pPr>
      <w:r>
        <w:drawing>
          <wp:inline distT="0" distB="0" distL="0" distR="0">
            <wp:extent cx="5524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Supported hiring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Lateral hiring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Fresher hiring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Contractual staffing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All configurable as workflows within one unified interface for recruiters and clients</w:t>
      </w:r>
    </w:p>
    <w:p>
      <w:pPr>
        <w:pStyle w:val="Heading1"/>
        <w:spacing w:after="140" w:before="280"/>
      </w:pPr>
      <w:r>
        <w:t xml:space="preserve">5. Learning &amp; Development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The Learning module supports two parallel journeys. The frontend stays independent of the underlying LMS provider, so Moodle, Mentza or another system can be connected later without redesigning the experience.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Two learning journeys</w:t>
      </w:r>
    </w:p>
    <w:p>
      <w:pPr>
        <w:spacing w:after="200" w:before="80"/>
        <w:jc w:val="center"/>
      </w:pPr>
      <w:r>
        <w:drawing>
          <wp:inline distT="0" distB="0" distL="0" distR="0">
            <wp:extent cx="4572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drawing>
          <wp:inline distT="0" distB="0" distL="0" distR="0">
            <wp:extent cx="4572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Journey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Assessments and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AI 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Measurable progress dashboards for every learner</w:t>
      </w:r>
    </w:p>
    <w:p>
      <w:pPr>
        <w:pStyle w:val="Heading1"/>
        <w:spacing w:after="140" w:before="280"/>
      </w:pPr>
      <w:r>
        <w:t xml:space="preserve">6. Culture Transformation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Culture transformation is not reduced to surveys. The platform structures the process; ORENA experts continue facilitating the human parts.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Transformation cycle</w:t>
      </w:r>
    </w:p>
    <w:p>
      <w:pPr>
        <w:spacing w:after="200" w:before="80"/>
        <w:jc w:val="center"/>
      </w:pPr>
      <w:r>
        <w:drawing>
          <wp:inline distT="0" distB="0" distL="0" distR="0">
            <wp:extent cx="4000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Split of responsibility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Handled by AI / platform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Handled by ORENA experts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Analytics and reporting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Workshop facilitation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Progress tracking over 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Leadership coaching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Data collection at scale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Execution and change management</w:t>
            </w:r>
          </w:p>
        </w:tc>
      </w:tr>
    </w:tbl>
    <w:p>
      <w:pPr>
        <w:pStyle w:val="Heading1"/>
        <w:spacing w:after="140" w:before="280"/>
      </w:pPr>
      <w:r>
        <w:t xml:space="preserve">7. Platform Modules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The initial platform includes nine core modules, each reusable, role-based and connected through a common navigation system. Future capabilities can be added without redesigning the core architecture.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Companies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Client account &amp; organization management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Hiring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End-to-end recruitment lifecycle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Training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Student &amp; corporate learning journeys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Culture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Assessment, insight and transformation tracking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Experts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Expert allocation and delivery management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Analytics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Cross-module reporting and KPIs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AI Assistant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In-context AI support across modules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Documents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Shared document management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Settings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Roles, permissions and configuration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Module ecosystem — everything connects through the platform core</w:t>
      </w:r>
    </w:p>
    <w:p>
      <w:pPr>
        <w:spacing w:after="200" w:before="80"/>
        <w:jc w:val="center"/>
      </w:pPr>
      <w:r>
        <w:drawing>
          <wp:inline distT="0" distB="0" distL="0" distR="0">
            <wp:extent cx="45720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Planned future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Partner portals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University portals</w:t>
      </w:r>
    </w:p>
    <w:p>
      <w:pPr>
        <w:pStyle w:val="Heading1"/>
        <w:spacing w:after="140" w:before="280"/>
      </w:pPr>
      <w:r>
        <w:t xml:space="preserve">8. User Roles &amp; Dashboard</w:t>
      </w:r>
    </w:p>
    <w:p>
      <w:pPr>
        <w:spacing w:after="160" w:line="276"/>
      </w:pPr>
      <w:r>
        <w:rPr>
          <w:color w:val="3A3A3A"/>
          <w:sz w:val="22"/>
          <w:szCs w:val="22"/>
        </w:rPr>
        <w:t xml:space="preserve">The dashboard is the operational workspace for every user. Each role gets contextual information based on permissions — KPIs, active workflows, pending tasks, AI insights and notifications, not static reports.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Role hierarchy</w:t>
      </w:r>
    </w:p>
    <w:p>
      <w:pPr>
        <w:spacing w:after="200" w:before="80"/>
        <w:jc w:val="center"/>
      </w:pPr>
      <w:r>
        <w:drawing>
          <wp:inline distT="0" distB="0" distL="0" distR="0">
            <wp:extent cx="4572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Role → dashboard mapping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dashboard focus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Super Admin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Platform-wide KPIs, configuration, oversight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Company Admin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Org-level hiring, learning and culture progress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Recruiters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Open requirements, candidate pipelines, interviews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Experts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Assigned engagements, delivery schedule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Trainers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Cohorts, assessments, session schedules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Students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Learning path, assignments, certifications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Candidates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Application status, assessments, interviews</w:t>
            </w:r>
          </w:p>
        </w:tc>
      </w:tr>
    </w:tbl>
    <w:p>
      <w:pPr>
        <w:pStyle w:val="Heading1"/>
        <w:spacing w:after="140" w:before="280"/>
      </w:pPr>
      <w:r>
        <w:t xml:space="preserve">9. Roadmap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Version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Authentication, Companies, Hiring, Learning, Experts, Analytics, Document management — the operational foundation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Version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CRM, WhatsApp automation, culture intelligence, advanced reporting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Version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Marketplaces, research collaboration, university partnerships, broader ecosystem capabilities</w:t>
            </w:r>
          </w:p>
        </w:tc>
      </w:tr>
    </w:tbl>
    <w:p>
      <w:pPr>
        <w:pStyle w:val="Heading1"/>
        <w:spacing w:after="140" w:before="280"/>
      </w:pPr>
      <w:r>
        <w:t xml:space="preserve">10.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Keep the frontend architecture technology-agnostic so backend providers can change without affecting the user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Digitize repeatable operational workflows through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Keep strategic consulting, executive coaching, business transformation and specialist advisory in the hands of ORENA experts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A3A3A"/>
          <w:sz w:val="22"/>
          <w:szCs w:val="22"/>
        </w:rPr>
        <w:t xml:space="preserve">This balance preserves ORENA's competitive advantage while building a scalable software platform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7e364cd28fa0f1fec6aa81885dc47768a36562.png"/><Relationship Id="rId8" Type="http://schemas.openxmlformats.org/officeDocument/2006/relationships/image" Target="media/ce6bf6f8555ec909099a4489566398a0b9e21712.png"/><Relationship Id="rId9" Type="http://schemas.openxmlformats.org/officeDocument/2006/relationships/image" Target="media/dcd7105399d057fdebbfb582c8fe552caea39db7.png"/><Relationship Id="rId10" Type="http://schemas.openxmlformats.org/officeDocument/2006/relationships/image" Target="media/2880d878c0b0c3edae307ccb824e7532b46daa92.png"/><Relationship Id="rId11" Type="http://schemas.openxmlformats.org/officeDocument/2006/relationships/image" Target="media/39cea9b6ad73fafec7cbff3c55afa73a1a64047f.png"/><Relationship Id="rId12" Type="http://schemas.openxmlformats.org/officeDocument/2006/relationships/image" Target="media/6fcdf12731a93d2e7efebf3488bc72102b77261e.png"/><Relationship Id="rId13" Type="http://schemas.openxmlformats.org/officeDocument/2006/relationships/image" Target="media/5f6766869ccbaf6155d479f4f39906e5e2f05d0f.png"/><Relationship Id="rId14" Type="http://schemas.openxmlformats.org/officeDocument/2006/relationships/image" Target="media/32ce1d79797fa13a114f423632e66f42cb498722.png"/><Relationship Id="rId15" Type="http://schemas.openxmlformats.org/officeDocument/2006/relationships/image" Target="media/b1ce534586a411ecd2dcfa1b1aef0813dc2008da.png"/><Relationship Id="rId16" Type="http://schemas.openxmlformats.org/officeDocument/2006/relationships/image" Target="media/ece62971f698cde50b56dd7bb48bf48c04f3680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2026-08-04T09:47:32.592Z</dcterms:created>
  <dcterms:modified xsi:type="dcterms:W3CDTF">2026-08-04T09:47:32.592Z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