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Leo</w:t>
      </w:r>
    </w:p>
    <w:p>
      <w:pPr>
        <w:spacing w:after="480"/>
        <w:jc w:val="center"/>
      </w:pPr>
      <w:r>
        <w:rPr>
          <w:color w:val="666666"/>
          <w:sz w:val="28"/>
          <w:szCs w:val="28"/>
        </w:rPr>
        <w:t xml:space="preserve">Корпоративный AI-ассистент Respect.Chat</w:t>
      </w:r>
    </w:p>
    <w:p>
      <w:pPr>
        <w:spacing w:after="120"/>
        <w:jc w:val="center"/>
      </w:pPr>
      <w:r>
        <w:rPr>
          <w:b/>
          <w:bCs/>
          <w:color w:val="2E75B6"/>
          <w:sz w:val="36"/>
          <w:szCs w:val="36"/>
        </w:rPr>
        <w:t xml:space="preserve">Релиз v1.9.1</w:t>
      </w:r>
    </w:p>
    <w:p>
      <w:pPr>
        <w:spacing w:after="480"/>
        <w:jc w:val="center"/>
      </w:pPr>
      <w:r>
        <w:rPr>
          <w:i/>
          <w:iCs/>
          <w:color w:val="404040"/>
          <w:sz w:val="26"/>
          <w:szCs w:val="26"/>
        </w:rPr>
        <w:t xml:space="preserve">Полная унификация · γ-этап · Monitoring · UX</w:t>
      </w:r>
    </w:p>
    <w:p>
      <w:pPr>
        <w:spacing w:after="120"/>
        <w:jc w:val="center"/>
      </w:pPr>
      <w:r>
        <w:rPr>
          <w:sz w:val="22"/>
          <w:szCs w:val="22"/>
        </w:rPr>
        <w:t xml:space="preserve">Дата: 3 мая 2026</w:t>
      </w:r>
    </w:p>
    <w:p>
      <w:pPr>
        <w:spacing w:after="120"/>
        <w:jc w:val="center"/>
      </w:pPr>
      <w:r>
        <w:rPr>
          <w:sz w:val="22"/>
          <w:szCs w:val="22"/>
        </w:rPr>
        <w:t xml:space="preserve">Тег: v1.9.1 (commit f7a8f1b)</w:t>
      </w:r>
    </w:p>
    <w:p>
      <w:pPr>
        <w:spacing w:after="600"/>
        <w:jc w:val="center"/>
      </w:pPr>
      <w:r>
        <w:rPr>
          <w:sz w:val="22"/>
          <w:szCs w:val="22"/>
        </w:rPr>
        <w:t xml:space="preserve">5 коммитов после v1.9.0</w:t>
      </w:r>
    </w:p>
    <w:p>
      <w:r>
        <w:br w:type="page"/>
      </w:r>
    </w:p>
    <w:p>
      <w:pPr>
        <w:pStyle w:val="Heading1"/>
      </w:pPr>
      <w:r>
        <w:t xml:space="preserve">1. Обзор релиза</w:t>
      </w:r>
    </w:p>
    <w:p>
      <w:pPr>
        <w:spacing w:after="200"/>
      </w:pPr>
      <w:r>
        <w:rPr>
          <w:sz w:val="22"/>
          <w:szCs w:val="22"/>
        </w:rPr>
        <w:t xml:space="preserve">v1.9.1 — это минор-релиз поверх stable v1.9.0. Он не добавляет новых базовых возможностей, а делает четыре вещи: завершает архитектурную унификацию (третья KB), добавляет интеллектуальное расширение запросов через Haiku (γ-этап), запускает production-grade observability через Prometheus и улучшает UX через кликабельные ссылки на файлы.</w:t>
      </w:r>
    </w:p>
    <w:p>
      <w:pPr>
        <w:spacing w:after="200"/>
      </w:pPr>
      <w:r>
        <w:rPr>
          <w:sz w:val="22"/>
          <w:szCs w:val="22"/>
        </w:rPr>
        <w:t xml:space="preserve">Все четыре изменения независимы друг от друга и могут включаться отдельно через feature flags. Это снижает риски и облегчает откат — если γ-этап вызывает проблемы, его можно выключить через QUERY_REWRITE=false без рестарта.</w:t>
      </w:r>
    </w:p>
    <w:p>
      <w:pPr>
        <w:pStyle w:val="Heading2"/>
      </w:pPr>
      <w:r>
        <w:t xml:space="preserve">Состав релиза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Commit</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Изменение</w:t>
            </w:r>
          </w:p>
        </w:tc>
        <w:tc>
          <w:tcPr>
            <w:tcW w:type="dxa" w:w="31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Тип</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098e55c</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Унификация ai.ai_knowledge под TableSpec</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архитектура</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i w:val="false"/>
                <w:iCs w:val="false"/>
                <w:color w:val="000000"/>
                <w:sz w:val="20"/>
                <w:szCs w:val="20"/>
              </w:rPr>
              <w:t xml:space="preserve">5ea7b27</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γ-этап: query rewriting через Haiku 4.5</w:t>
            </w:r>
          </w:p>
        </w:tc>
        <w:tc>
          <w:tcPr>
            <w:tcW w:type="dxa" w:w="3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новая фича</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166cc6c</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Prometheus метрики для hybrid retrieval</w:t>
            </w:r>
          </w:p>
        </w:tc>
        <w:tc>
          <w:tcPr>
            <w:tcW w:type="dxa" w:w="31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observability</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i w:val="false"/>
                <w:iCs w:val="false"/>
                <w:color w:val="000000"/>
                <w:sz w:val="20"/>
                <w:szCs w:val="20"/>
              </w:rPr>
              <w:t xml:space="preserve">f7a8f1b</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Markdown-ссылки на файлы в formatted_for_llm</w:t>
            </w:r>
          </w:p>
        </w:tc>
        <w:tc>
          <w:tcPr>
            <w:tcW w:type="dxa" w:w="31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UX</w:t>
            </w:r>
          </w:p>
        </w:tc>
      </w:tr>
    </w:tbl>
    <w:p>
      <w:pPr>
        <w:pStyle w:val="Heading1"/>
        <w:spacing w:before="480"/>
      </w:pPr>
      <w:r>
        <w:t xml:space="preserve">2. Унификация ai.ai_knowledge (098e55c)</w:t>
      </w:r>
    </w:p>
    <w:p>
      <w:pPr>
        <w:spacing w:after="200"/>
      </w:pPr>
      <w:r>
        <w:rPr>
          <w:sz w:val="22"/>
          <w:szCs w:val="22"/>
        </w:rPr>
        <w:t xml:space="preserve">Третья KB проекта (всего 3 чанка тестовых данных, оставшихся от ранних экспериментов с RAG) была единственной не приведённой к новой архитектуре. После v1.9.0 она оказалась изолированной — никакой tool на неё не ходил, но она формально существовала на старом OpenAI 1536-dim embedding с hnsw индексом. Это создавало архитектурный долг.</w:t>
      </w:r>
    </w:p>
    <w:p>
      <w:pPr>
        <w:spacing w:after="200"/>
      </w:pPr>
      <w:r>
        <w:rPr>
          <w:sz w:val="22"/>
          <w:szCs w:val="22"/>
        </w:rPr>
        <w:t xml:space="preserve">Миграция прошла за 30 секунд через идемпотентный скрипт scripts/unify_ai_knowledge.py. Шаги: добавление generated FTS колонки и метаданных, DROP+ADD embedding с vector(1536) на vector(1024), backfill 3 чанков на e5-large, создание IVFFlat индекса (lists=1), smoke-test через hybrid_search. После этого все три KB работают через единый retrieval pipeline.</w:t>
      </w:r>
    </w:p>
    <w:p>
      <w:pPr>
        <w:pStyle w:val="Heading2"/>
      </w:pPr>
      <w:r>
        <w:t xml:space="preserve">Результат унификации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60"/>
        <w:gridCol w:w="1860"/>
        <w:gridCol w:w="2520"/>
      </w:tblGrid>
      <w:t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KB</w:t>
            </w:r>
          </w:p>
        </w:tc>
        <w:tc>
          <w:tcPr>
            <w:tcW w:type="dxa" w:w="1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Объём</w:t>
            </w:r>
          </w:p>
        </w:tc>
        <w:tc>
          <w:tcPr>
            <w:tcW w:type="dxa" w:w="1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Embedding</w:t>
            </w:r>
          </w:p>
        </w:tc>
        <w:tc>
          <w:tcPr>
            <w:tcW w:type="dxa" w:w="25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Index</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ai.respect_kb</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5 453</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e5-large 1024</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IVFFlat lists=80</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i w:val="false"/>
                <w:iCs w:val="false"/>
                <w:color w:val="000000"/>
                <w:sz w:val="20"/>
                <w:szCs w:val="20"/>
              </w:rPr>
              <w:t xml:space="preserve">ai.ai_knowledge_personal</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113</w:t>
            </w:r>
          </w:p>
        </w:tc>
        <w:tc>
          <w:tcPr>
            <w:tcW w:type="dxa" w:w="1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e5-large 1024</w:t>
            </w:r>
          </w:p>
        </w:tc>
        <w:tc>
          <w:tcPr>
            <w:tcW w:type="dxa" w:w="2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IVFFlat lists=10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ai.ai_knowledge</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3</w:t>
            </w:r>
          </w:p>
        </w:tc>
        <w:tc>
          <w:tcPr>
            <w:tcW w:type="dxa" w:w="1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e5-large 1024</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IVFFlat lists=1</w:t>
            </w:r>
          </w:p>
        </w:tc>
      </w:tr>
    </w:tbl>
    <w:p>
      <w:pPr>
        <w:pStyle w:val="Heading1"/>
        <w:spacing w:before="480"/>
      </w:pPr>
      <w:r>
        <w:t xml:space="preserve">3. γ-этап: Query rewriting (5ea7b27)</w:t>
      </w:r>
    </w:p>
    <w:p>
      <w:pPr>
        <w:spacing w:after="200"/>
      </w:pPr>
      <w:r>
        <w:rPr>
          <w:sz w:val="22"/>
          <w:szCs w:val="22"/>
        </w:rPr>
        <w:t xml:space="preserve">Самая интеллектуальная фича релиза. Решает специфическую проблему: короткие или нечёткие запросы плохо работают через FTS. Например, «как уволиться?» — три слова, FTS требует точного совпадения с «увольнение/уволиться», а в индексе чаще «увольнение по собственному». Vector search немного помогает, но без точных слов даёт «размазанный» embedding.</w:t>
      </w:r>
    </w:p>
    <w:p>
      <w:pPr>
        <w:spacing w:after="200"/>
      </w:pPr>
      <w:r>
        <w:rPr>
          <w:sz w:val="22"/>
          <w:szCs w:val="22"/>
        </w:rPr>
        <w:t xml:space="preserve">Решение — перед поиском прогоняем запрос через Claude Haiku 4.5, который генерирует 2-3 переформулировки. Все варианты идут параллельно в _fts_search (он уже умел принимать список запросов). Vector search использует только оригинальный query — дополнительные embeddings не дали бы значимого прироста, а удвоили бы latency.</w:t>
      </w:r>
    </w:p>
    <w:p>
      <w:pPr>
        <w:pStyle w:val="Heading2"/>
      </w:pPr>
      <w:r>
        <w:t xml:space="preserve">Принципы реализации</w:t>
      </w:r>
    </w:p>
    <w:p>
      <w:pPr>
        <w:pStyle w:val="ListParagraph"/>
        <w:numPr>
          <w:ilvl w:val="0"/>
          <w:numId w:val="2"/>
        </w:numPr>
      </w:pPr>
      <w:r>
        <w:t xml:space="preserve">Feature flag QUERY_REWRITE — может быть выключен без рестарта</w:t>
      </w:r>
    </w:p>
    <w:p>
      <w:pPr>
        <w:pStyle w:val="ListParagraph"/>
        <w:numPr>
          <w:ilvl w:val="0"/>
          <w:numId w:val="2"/>
        </w:numPr>
      </w:pPr>
      <w:r>
        <w:t xml:space="preserve">Heuristic skip для запросов &gt;5 слов (они уже описательные)</w:t>
      </w:r>
    </w:p>
    <w:p>
      <w:pPr>
        <w:pStyle w:val="ListParagraph"/>
        <w:numPr>
          <w:ilvl w:val="0"/>
          <w:numId w:val="2"/>
        </w:numPr>
      </w:pPr>
      <w:r>
        <w:t xml:space="preserve">In-memory FIFO cache на 1000 элементов — повторы без Haiku-вызова</w:t>
      </w:r>
    </w:p>
    <w:p>
      <w:pPr>
        <w:pStyle w:val="ListParagraph"/>
        <w:numPr>
          <w:ilvl w:val="0"/>
          <w:numId w:val="2"/>
        </w:numPr>
      </w:pPr>
      <w:r>
        <w:t xml:space="preserve">Graceful fallback на ошибках Haiku — возврат [original_query]</w:t>
      </w:r>
    </w:p>
    <w:p>
      <w:pPr>
        <w:pStyle w:val="ListParagraph"/>
        <w:numPr>
          <w:ilvl w:val="0"/>
          <w:numId w:val="2"/>
        </w:numPr>
      </w:pPr>
      <w:r>
        <w:t xml:space="preserve">Lazy AsyncAnthropic client — модуль импортируется без побочек</w:t>
      </w:r>
    </w:p>
    <w:p>
      <w:pPr>
        <w:pStyle w:val="Heading2"/>
      </w:pPr>
      <w:r>
        <w:t xml:space="preserve">Производительность γ-этапа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Сценарий</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Latency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Холодный запрос (e5-large warmup)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6-7 секунд (один раз на старте сервиса)</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Тёплый, новый запрос с rewrite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1-2 секунды (Haiku ~300-500ms)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Тёплый, кэшированный (cache hit)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0.5-1 секунда</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Длинный запрос (skip rewriter)</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0.7-1 секунда (без Haiku)</w:t>
            </w:r>
          </w:p>
        </w:tc>
      </w:tr>
    </w:tbl>
    <w:p>
      <w:pPr>
        <w:pStyle w:val="Heading2"/>
      </w:pPr>
      <w:r>
        <w:t xml:space="preserve">Качественный эффект</w:t>
      </w:r>
    </w:p>
    <w:p>
      <w:pPr>
        <w:spacing w:after="200"/>
      </w:pPr>
      <w:r>
        <w:rPr>
          <w:sz w:val="22"/>
          <w:szCs w:val="22"/>
        </w:rPr>
        <w:t xml:space="preserve">Запрос «как уволиться?» теперь раскрывается в варианты вроде «увольнение по собственному желанию», «расторжение трудового договора по инициативе сотрудника», «оформление заявления об увольнении». В live-тесте Leo нашёл «Трудовые споры: увольнение по инициативе работника» и «Расторжение трудового договора» — раньше FTS возвращал бы 0 результатов на короткое «уволиться?».</w:t>
      </w:r>
    </w:p>
    <w:p>
      <w:pPr>
        <w:spacing w:after="200"/>
      </w:pPr>
      <w:r>
        <w:rPr>
          <w:sz w:val="22"/>
          <w:szCs w:val="22"/>
        </w:rPr>
        <w:t xml:space="preserve">Метрики после серии запросов в чате показывают чистый сигнал: распределение источников топ-результата стало both=3, fts_only=1, vector_only=0. Это означает что rewrites действительно поднимают FTS recall до уровня Vector — оба канала вносят вклад в финальный топ.</w:t>
      </w:r>
    </w:p>
    <w:p>
      <w:pPr>
        <w:pStyle w:val="Heading1"/>
        <w:spacing w:before="480"/>
      </w:pPr>
      <w:r>
        <w:t xml:space="preserve">4. Prometheus monitoring (166cc6c)</w:t>
      </w:r>
    </w:p>
    <w:p>
      <w:pPr>
        <w:spacing w:after="200"/>
      </w:pPr>
      <w:r>
        <w:rPr>
          <w:sz w:val="22"/>
          <w:szCs w:val="22"/>
        </w:rPr>
        <w:t xml:space="preserve">Production observability через Prometheus — стандарт отрасли для метрик сервисов. До этого релиза мы видели работу системы только через логи и ad-hoc curl-тесты. Теперь — структурированные метрики со всеми слоями pipeline.</w:t>
      </w:r>
    </w:p>
    <w:p>
      <w:pPr>
        <w:pStyle w:val="Heading2"/>
      </w:pPr>
      <w:r>
        <w:t xml:space="preserve">12 метрик в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Метрика</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Тип</w:t>
            </w:r>
          </w:p>
        </w:tc>
        <w:tc>
          <w:tcPr>
            <w:tcW w:type="dxa" w:w="4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Что показывает</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leo_search_total{kb}</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Counter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Сколько hybrid_search вызовов по каждой KB</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leo_search_duration_seconds{kb,stage}</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Histogram</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Latency по слоям (total / fts / vector / cohere)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leo_search_results_returned_total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Counter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Общее число возвращённых результатов</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leo_fts_results / leo_vector_results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Histogram</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Распределение N результатов от каждого канала</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leo_rrf_top_source_total{source}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Counter</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Источник top-1: fts_only / vector_only / both</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leo_cohere_rerank_total{result}</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Counter</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Cohere: success / error / skipped (3 варианта)</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leo_cohere_duration_seconds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Histogram</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Latency Cohere API</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leo_query_rewrite_total{result}</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Counter</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Rewrites: success / cache_hit / skip_long / skip_disabled / error</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leo_query_rewrite_duration_seconds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Histogram</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Latency Haiku (без cache)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leo_query_rewrite_variants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Histogram</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Сколько вариантов вернул Haiku (без оригинала)</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leo_query_rewrite_cache_size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Gauge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Текущий размер LRU cache</w:t>
            </w:r>
          </w:p>
        </w:tc>
      </w:tr>
    </w:tbl>
    <w:p>
      <w:pPr>
        <w:pStyle w:val="Heading2"/>
        <w:spacing w:before="360"/>
      </w:pPr>
      <w:r>
        <w:t xml:space="preserve">Endpoint и интеграция</w:t>
      </w:r>
    </w:p>
    <w:p>
      <w:pPr>
        <w:spacing w:after="200"/>
      </w:pPr>
      <w:r>
        <w:rPr>
          <w:sz w:val="22"/>
          <w:szCs w:val="22"/>
        </w:rPr>
        <w:t xml:space="preserve">GET /metrics на порту 8284 (тот же что у API), без auth — стандартная практика для /metrics. Prometheus scrape должен идти из доверенной сети. Метрики экспонируются в стандартном Prometheus exposition format через prometheus_client.generate_latest().</w:t>
      </w:r>
    </w:p>
    <w:p>
      <w:pPr>
        <w:pStyle w:val="Heading1"/>
        <w:spacing w:before="480"/>
      </w:pPr>
      <w:r>
        <w:t xml:space="preserve">5. Markdown-ссылки на файлы (f7a8f1b)</w:t>
      </w:r>
    </w:p>
    <w:p>
      <w:pPr>
        <w:spacing w:after="200"/>
      </w:pPr>
      <w:r>
        <w:rPr>
          <w:sz w:val="22"/>
          <w:szCs w:val="22"/>
        </w:rPr>
        <w:t xml:space="preserve">Косметическое но важное UX-улучшение. До этого fix имена файлов в ответах Leo показывались просто моно-текстом, скачать их было невозможно. После fix — formatted_for_llm генерирует Markdown-ссылки [name](url), которые рендерятся в Element как кликабельные.</w:t>
      </w:r>
    </w:p>
    <w:p>
      <w:pPr>
        <w:spacing w:after="200"/>
      </w:pPr>
      <w:r>
        <w:rPr>
          <w:sz w:val="22"/>
          <w:szCs w:val="22"/>
        </w:rPr>
        <w:t xml:space="preserve">Интересный побочный эффект — Letta-агент (Claude Sonnet) не просто копирует markdown в финальный ответ, а перерабатывает его в более красивый UX вида:</w:t>
      </w:r>
    </w:p>
    <w:p>
      <w:pPr>
        <w:pStyle w:val="ListParagraph"/>
        <w:numPr>
          <w:ilvl w:val="0"/>
          <w:numId w:val="2"/>
        </w:numPr>
      </w:pPr>
      <w:r>
        <w:t xml:space="preserve">📋 Шпаргалка по командировочным расходам</w:t>
      </w:r>
    </w:p>
    <w:p>
      <w:pPr>
        <w:pStyle w:val="ListParagraph"/>
        <w:numPr>
          <w:ilvl w:val="0"/>
          <w:numId w:val="2"/>
        </w:numPr>
      </w:pPr>
      <w:r>
        <w:t xml:space="preserve">→ скачать docx (кликабельно)</w:t>
      </w:r>
    </w:p>
    <w:p>
      <w:pPr>
        <w:pStyle w:val="ListParagraph"/>
        <w:numPr>
          <w:ilvl w:val="0"/>
          <w:numId w:val="2"/>
        </w:numPr>
      </w:pPr>
      <w:r>
        <w:t xml:space="preserve">Краткое описание содержимого</w:t>
      </w:r>
    </w:p>
    <w:p>
      <w:pPr>
        <w:spacing w:after="200" w:before="200"/>
      </w:pPr>
      <w:r>
        <w:rPr>
          <w:i/>
          <w:iCs/>
          <w:sz w:val="22"/>
          <w:szCs w:val="22"/>
        </w:rPr>
        <w:t xml:space="preserve">Это поведение модели, не нашего кода. Мы просто дали Letta-агенту структурированный markdown — Claude Sonnet сам решил как его лучше показать пользователю. Пример emergent behavior.</w:t>
      </w:r>
    </w:p>
    <w:p>
      <w:pPr>
        <w:pStyle w:val="Heading1"/>
        <w:spacing w:before="480"/>
      </w:pPr>
      <w:r>
        <w:t xml:space="preserve">6. Изменения в коде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Файл</w:t>
            </w:r>
          </w:p>
        </w:tc>
        <w:tc>
          <w:tcPr>
            <w:tcW w:type="dxa" w:w="62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Изменения</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app/query_rewriter.py</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НОВЫЙ. AsyncAnthropic client, FIFO cache, heuristic skip, graceful fallback</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i w:val="false"/>
                <w:iCs w:val="false"/>
                <w:color w:val="000000"/>
                <w:sz w:val="20"/>
                <w:szCs w:val="20"/>
              </w:rPr>
              <w:t xml:space="preserve">app/metrics.py</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НОВЫЙ. 12 Prometheus метрик (Counter / Histogram / Gauge)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app/retrieval.py</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Интеграция rewrite_query в hybrid_search; инструментирование 6 метриками</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i w:val="false"/>
                <w:iCs w:val="false"/>
                <w:color w:val="000000"/>
                <w:sz w:val="20"/>
                <w:szCs w:val="20"/>
              </w:rPr>
              <w:t xml:space="preserve">app/respect_kb_search.py</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Markdown-ссылки [name](url) в formatted_for_llm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app/internal_api.py</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GET /metrics endpoint (FastAPI без auth)</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bCs/>
                <w:i w:val="false"/>
                <w:iCs w:val="false"/>
                <w:color w:val="000000"/>
                <w:sz w:val="20"/>
                <w:szCs w:val="20"/>
              </w:rPr>
              <w:t xml:space="preserve">scripts/unify_ai_knowledge.py</w:t>
            </w:r>
          </w:p>
        </w:tc>
        <w:tc>
          <w:tcPr>
            <w:tcW w:type="dxa" w:w="62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НОВЫЙ. Идемпотентный скрипт миграции третьей KB (5 шагов)</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i w:val="false"/>
                <w:iCs w:val="false"/>
                <w:color w:val="000000"/>
                <w:sz w:val="20"/>
                <w:szCs w:val="20"/>
              </w:rPr>
              <w:t xml:space="preserve">.env (новые переменные)</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QUERY_REWRITE=true, HAIKU_MODEL=claude-haiku-4-5-20251001</w:t>
            </w:r>
          </w:p>
        </w:tc>
      </w:tr>
    </w:tbl>
    <w:p>
      <w:pPr>
        <w:pStyle w:val="Heading1"/>
        <w:spacing w:before="480"/>
      </w:pPr>
      <w:r>
        <w:t xml:space="preserve">7. Live-тест в Element</w:t>
      </w:r>
    </w:p>
    <w:p>
      <w:pPr>
        <w:spacing w:after="200"/>
      </w:pPr>
      <w:r>
        <w:rPr>
          <w:sz w:val="22"/>
          <w:szCs w:val="22"/>
        </w:rPr>
        <w:t xml:space="preserve">После применения всех изменений и рестарта сервиса проведена серия живых запросов в чате с реальным пользователем @viacheslav. Цель — убедиться что γ-этап работает в production и метрики собираются корректно.</w:t>
      </w:r>
    </w:p>
    <w:p>
      <w:pPr>
        <w:pStyle w:val="Heading3"/>
      </w:pPr>
      <w:r>
        <w:t xml:space="preserve">Запросы и результаты</w:t>
      </w:r>
    </w:p>
    <w:p>
      <w:pPr>
        <w:pStyle w:val="ListParagraph"/>
        <w:numPr>
          <w:ilvl w:val="0"/>
          <w:numId w:val="2"/>
        </w:numPr>
      </w:pPr>
      <w:r>
        <w:rPr>
          <w:b/>
          <w:bCs/>
        </w:rPr>
        <w:t xml:space="preserve">«уволиться» — </w:t>
      </w:r>
      <w:r>
        <w:rPr>
          <w:sz w:val="22"/>
          <w:szCs w:val="22"/>
        </w:rPr>
        <w:t xml:space="preserve">Leo предложил уточнение «свой увольнение / увольнение работника / личная KB»</w:t>
      </w:r>
    </w:p>
    <w:p>
      <w:pPr>
        <w:pStyle w:val="ListParagraph"/>
        <w:numPr>
          <w:ilvl w:val="0"/>
          <w:numId w:val="2"/>
        </w:numPr>
      </w:pPr>
      <w:r>
        <w:rPr>
          <w:b/>
          <w:bCs/>
        </w:rPr>
        <w:t xml:space="preserve">«командировки 2026» — </w:t>
      </w:r>
      <w:r>
        <w:rPr>
          <w:sz w:val="22"/>
          <w:szCs w:val="22"/>
        </w:rPr>
        <w:t xml:space="preserve">Leo нашёл 4 docx со кликабельными ссылками («скачать docx»)</w:t>
      </w:r>
    </w:p>
    <w:p>
      <w:pPr>
        <w:pStyle w:val="ListParagraph"/>
        <w:numPr>
          <w:ilvl w:val="0"/>
          <w:numId w:val="2"/>
        </w:numPr>
      </w:pPr>
      <w:r>
        <w:rPr>
          <w:b/>
          <w:bCs/>
        </w:rPr>
        <w:t xml:space="preserve">«больничный» — </w:t>
      </w:r>
      <w:r>
        <w:rPr>
          <w:sz w:val="22"/>
          <w:szCs w:val="22"/>
        </w:rPr>
        <w:t xml:space="preserve">найдены документы из ai.respect_kb через rewriter</w:t>
      </w:r>
    </w:p>
    <w:p>
      <w:pPr>
        <w:pStyle w:val="ListParagraph"/>
        <w:numPr>
          <w:ilvl w:val="0"/>
          <w:numId w:val="2"/>
        </w:numPr>
      </w:pPr>
      <w:r>
        <w:rPr>
          <w:b/>
          <w:bCs/>
        </w:rPr>
        <w:t xml:space="preserve">«налоги ИП» — </w:t>
      </w:r>
      <w:r>
        <w:rPr>
          <w:sz w:val="22"/>
          <w:szCs w:val="22"/>
        </w:rPr>
        <w:t xml:space="preserve">rewriter сработал, документы найдены</w:t>
      </w:r>
    </w:p>
    <w:p>
      <w:pPr>
        <w:pStyle w:val="ListParagraph"/>
        <w:numPr>
          <w:ilvl w:val="0"/>
          <w:numId w:val="2"/>
        </w:numPr>
      </w:pPr>
      <w:r>
        <w:rPr>
          <w:b/>
          <w:bCs/>
        </w:rPr>
        <w:t xml:space="preserve">длинный запрос про отпуск (&gt;5 слов) — </w:t>
      </w:r>
      <w:r>
        <w:rPr>
          <w:sz w:val="22"/>
          <w:szCs w:val="22"/>
        </w:rPr>
        <w:t xml:space="preserve">rewriter правильно skip'нулся (heuristic), запрос пошёл напрямую</w:t>
      </w:r>
    </w:p>
    <w:p>
      <w:pPr>
        <w:pStyle w:val="Heading3"/>
        <w:spacing w:before="360"/>
      </w:pPr>
      <w:r>
        <w:t xml:space="preserve">Метрики после live-теста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Метрика</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b/>
                <w:bCs/>
                <w:i w:val="false"/>
                <w:iCs w:val="false"/>
                <w:color w:val="FFFFFF"/>
                <w:sz w:val="20"/>
                <w:szCs w:val="20"/>
              </w:rPr>
              <w:t xml:space="preserve">Значение</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leo_search_total{respect_kb}</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4 запроса</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leo_query_rewrite_total{success}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4 (все короткие через Haiku)</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leo_query_rewrite_variants_sum</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12 (среднее 3 варианта на запрос)</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leo_cohere_rerank_total{success}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4 (все запросы прошли rerank)</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leo_rrf_top_source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i w:val="false"/>
                <w:iCs w:val="false"/>
                <w:color w:val="000000"/>
                <w:sz w:val="20"/>
                <w:szCs w:val="20"/>
              </w:rPr>
              <w:t xml:space="preserve">both=3, fts_only=1 — rewrites помогают FTS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leo_cohere_duration_seconds_sum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i w:val="false"/>
                <w:iCs w:val="false"/>
                <w:color w:val="000000"/>
                <w:sz w:val="20"/>
                <w:szCs w:val="20"/>
              </w:rPr>
              <w:t xml:space="preserve">~2 секунды на 4 вызова (среднее 500ms)</w:t>
            </w:r>
          </w:p>
        </w:tc>
      </w:tr>
    </w:tbl>
    <w:p>
      <w:pPr>
        <w:pStyle w:val="Heading1"/>
        <w:spacing w:before="480"/>
      </w:pPr>
      <w:r>
        <w:t xml:space="preserve">8. Выводы</w:t>
      </w:r>
    </w:p>
    <w:p>
      <w:pPr>
        <w:spacing w:after="200"/>
      </w:pPr>
      <w:r>
        <w:rPr>
          <w:sz w:val="22"/>
          <w:szCs w:val="22"/>
        </w:rPr>
        <w:t xml:space="preserve">v1.9.1 — это релиз закрытия архитектурных хвостов и наращивания production-quality качеств. Базовая функциональность не выросла, но качество ответов поднялось (γ-этап для коротких запросов), появилась видимость происходящего (Prometheus), исчезли архитектурные несоответствия (унификация ai_knowledge) и улучшился UX (markdown ссылки).</w:t>
      </w:r>
    </w:p>
    <w:p>
      <w:pPr>
        <w:spacing w:after="200"/>
      </w:pPr>
      <w:r>
        <w:rPr>
          <w:sz w:val="22"/>
          <w:szCs w:val="22"/>
        </w:rPr>
        <w:t xml:space="preserve">Главный архитектурный итог — все три KB Leo теперь работают через один retrieval pipeline. Это значит что любая будущая фича retrieval (новый reranker, другой алгоритм fusion, другая embedding модель) автоматически применяется ко всем источникам данных. Никакого дублирования.</w:t>
      </w:r>
    </w:p>
    <w:p>
      <w:pPr>
        <w:spacing w:after="200"/>
      </w:pPr>
      <w:r>
        <w:rPr>
          <w:sz w:val="22"/>
          <w:szCs w:val="22"/>
        </w:rPr>
        <w:t xml:space="preserve">Что осталось — инфраструктура мониторинга (поднять Prometheus + Grafana, настроить scrape config и dashboard) и небольшие улучшения качества кода (LRU вместо FIFO, try/finally для согласованности метрик). Это уже задачи следующих итераций. См. roadmap v1.9.2.</w:t>
      </w:r>
    </w:p>
    <w:p>
      <w:pPr>
        <w:spacing w:after="200" w:before="200"/>
      </w:pPr>
      <w:r>
        <w:rPr>
          <w:b/>
          <w:bCs/>
          <w:i/>
          <w:iCs/>
          <w:color w:val="1F4E79"/>
          <w:sz w:val="22"/>
          <w:szCs w:val="22"/>
        </w:rPr>
        <w:t xml:space="preserve">Leo v1.9.1 — production-ready enterprise semantic search с полной observability и интеллектуальным расширением запросов. Готов обслуживать пользователей с качеством мирового уровня.</w:t>
      </w:r>
    </w:p>
    <w:p>
      <w:pPr>
        <w:spacing w:before="720"/>
        <w:jc w:val="center"/>
      </w:pPr>
      <w:r>
        <w:rPr>
          <w:i/>
          <w:iCs/>
          <w:color w:val="999999"/>
        </w:rPr>
        <w:t xml:space="preserve">— конец отчёта v1.9.1 —</w:t>
      </w:r>
    </w:p>
    <w:p>
      <w:pPr>
        <w:spacing w:before="240"/>
        <w:jc w:val="center"/>
      </w:pPr>
      <w:r>
        <w:rPr>
          <w:color w:val="666666"/>
          <w:sz w:val="20"/>
          <w:szCs w:val="20"/>
        </w:rPr>
        <w:t xml:space="preserve">Leo v1.9.1 · 3 мая 2026 · тег v1.9.1 (f7a8f1b)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v1.9.1 — Полная унификация + γ-этап + Monitoring</dc:title>
  <dc:creator>Claude AI Assistant</dc:creator>
  <dc:description>Отчёт по minor релизу v1.9.1</dc:description>
  <cp:lastModifiedBy>Un-named</cp:lastModifiedBy>
  <cp:revision>1</cp:revision>
  <dcterms:created xsi:type="dcterms:W3CDTF">2026-05-03T16:56:48.165Z</dcterms:created>
  <dcterms:modified xsi:type="dcterms:W3CDTF">2026-05-03T16:56:48.166Z</dcterms:modified>
</cp:coreProperties>
</file>

<file path=docProps/custom.xml><?xml version="1.0" encoding="utf-8"?>
<Properties xmlns="http://schemas.openxmlformats.org/officeDocument/2006/custom-properties" xmlns:vt="http://schemas.openxmlformats.org/officeDocument/2006/docPropsVTypes"/>
</file>