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1D3BD3B8" w:rsidR="00926CFD" w:rsidRDefault="00034A28" w:rsidP="00926CFD">
      <w:pPr>
        <w:pStyle w:val="Title"/>
      </w:pPr>
      <w:r>
        <w:t>NSW Traffic Penalty Data</w:t>
      </w:r>
    </w:p>
    <w:p w14:paraId="286B704F" w14:textId="70FA759A" w:rsidR="00926CFD" w:rsidRDefault="00926CFD" w:rsidP="00926CFD">
      <w:r>
        <w:t>Student Name</w:t>
      </w:r>
      <w:r w:rsidR="003039C0">
        <w:t>s</w:t>
      </w:r>
    </w:p>
    <w:p w14:paraId="5CA09D1B" w14:textId="77777777" w:rsidR="00034A28" w:rsidRDefault="00034A28" w:rsidP="00926CFD">
      <w:r>
        <w:t xml:space="preserve">Andrew Kinnaird(S2843939), </w:t>
      </w:r>
      <w:r>
        <w:t>Shakya Fernando (s5169761)</w:t>
      </w:r>
      <w:r>
        <w:t xml:space="preserve"> </w:t>
      </w:r>
    </w:p>
    <w:p w14:paraId="11E8E2CC" w14:textId="02AA5C39" w:rsidR="00034A28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Delete the RED text and replace with your own</w:t>
      </w:r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(In this table you fill out details about what unit tests you have done using the unittest module)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WordCount 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3AC1D89F" w14:textId="77777777" w:rsidR="00331569" w:rsidRDefault="00331569" w:rsidP="00FB38C7">
      <w:pPr>
        <w:rPr>
          <w:color w:val="000000" w:themeColor="text1"/>
        </w:rPr>
      </w:pPr>
    </w:p>
    <w:p w14:paraId="1546A680" w14:textId="742E9973" w:rsidR="009D7019" w:rsidRPr="009D7019" w:rsidRDefault="009D7019" w:rsidP="00FB38C7">
      <w:pPr>
        <w:rPr>
          <w:b/>
          <w:bCs/>
          <w:color w:val="000000" w:themeColor="text1"/>
        </w:rPr>
      </w:pPr>
      <w:r w:rsidRPr="009D7019">
        <w:rPr>
          <w:b/>
          <w:bCs/>
          <w:color w:val="000000" w:themeColor="text1"/>
        </w:rPr>
        <w:t>Function</w:t>
      </w:r>
    </w:p>
    <w:p w14:paraId="74604EF5" w14:textId="694B39D6" w:rsidR="009D7019" w:rsidRDefault="009D7019" w:rsidP="00FB38C7">
      <w:pPr>
        <w:rPr>
          <w:color w:val="000000" w:themeColor="text1"/>
        </w:rPr>
      </w:pPr>
      <w:r>
        <w:rPr>
          <w:color w:val="000000" w:themeColor="text1"/>
        </w:rPr>
        <w:t xml:space="preserve">Out of the 125 </w:t>
      </w:r>
      <w:r w:rsidR="00331569">
        <w:rPr>
          <w:color w:val="000000" w:themeColor="text1"/>
        </w:rPr>
        <w:t>statements all</w:t>
      </w:r>
      <w:r>
        <w:rPr>
          <w:color w:val="000000" w:themeColor="text1"/>
        </w:rPr>
        <w:t xml:space="preserve"> function</w:t>
      </w:r>
      <w:r w:rsidR="00331569">
        <w:rPr>
          <w:color w:val="000000" w:themeColor="text1"/>
        </w:rPr>
        <w:t>s</w:t>
      </w:r>
      <w:r>
        <w:rPr>
          <w:color w:val="000000" w:themeColor="text1"/>
        </w:rPr>
        <w:t xml:space="preserve"> in the program </w:t>
      </w:r>
      <w:r w:rsidR="00331569">
        <w:rPr>
          <w:color w:val="000000" w:themeColor="text1"/>
        </w:rPr>
        <w:t>have</w:t>
      </w:r>
      <w:r>
        <w:rPr>
          <w:color w:val="000000" w:themeColor="text1"/>
        </w:rPr>
        <w:t xml:space="preserve"> been called.</w:t>
      </w:r>
    </w:p>
    <w:p w14:paraId="05E69A02" w14:textId="184BEB55" w:rsidR="009D7019" w:rsidRPr="009D7019" w:rsidRDefault="009D7019" w:rsidP="00FB38C7">
      <w:pPr>
        <w:rPr>
          <w:b/>
          <w:bCs/>
          <w:color w:val="000000" w:themeColor="text1"/>
        </w:rPr>
      </w:pPr>
      <w:r w:rsidRPr="009D7019">
        <w:rPr>
          <w:b/>
          <w:bCs/>
          <w:color w:val="000000" w:themeColor="text1"/>
        </w:rPr>
        <w:t>Statement</w:t>
      </w:r>
    </w:p>
    <w:p w14:paraId="338FD0A1" w14:textId="73DD5E3D" w:rsidR="009D7019" w:rsidRDefault="00331569" w:rsidP="00FB38C7">
      <w:pPr>
        <w:rPr>
          <w:color w:val="000000" w:themeColor="text1"/>
        </w:rPr>
      </w:pPr>
      <w:r>
        <w:rPr>
          <w:color w:val="000000" w:themeColor="text1"/>
        </w:rPr>
        <w:t>Out of the 125 statement tests 3 statements failed to be called by the program.</w:t>
      </w:r>
    </w:p>
    <w:p w14:paraId="4C669277" w14:textId="50391010" w:rsidR="009D7019" w:rsidRPr="00331569" w:rsidRDefault="009D7019" w:rsidP="00FB38C7">
      <w:pPr>
        <w:rPr>
          <w:b/>
          <w:bCs/>
          <w:color w:val="000000" w:themeColor="text1"/>
        </w:rPr>
      </w:pPr>
      <w:r w:rsidRPr="00331569">
        <w:rPr>
          <w:b/>
          <w:bCs/>
          <w:color w:val="000000" w:themeColor="text1"/>
        </w:rPr>
        <w:t>Branch</w:t>
      </w:r>
    </w:p>
    <w:p w14:paraId="382A0B28" w14:textId="34465C4C" w:rsidR="009D7019" w:rsidRDefault="00331569" w:rsidP="00FB38C7">
      <w:pPr>
        <w:rPr>
          <w:color w:val="000000" w:themeColor="text1"/>
        </w:rPr>
      </w:pPr>
      <w:r>
        <w:rPr>
          <w:color w:val="000000" w:themeColor="text1"/>
        </w:rPr>
        <w:t xml:space="preserve">Out of the 125 statement tests </w:t>
      </w:r>
      <w:r>
        <w:rPr>
          <w:color w:val="000000" w:themeColor="text1"/>
        </w:rPr>
        <w:t>1 return branch</w:t>
      </w:r>
      <w:r>
        <w:rPr>
          <w:color w:val="000000" w:themeColor="text1"/>
        </w:rPr>
        <w:t xml:space="preserve"> failed to be called by the program.</w:t>
      </w:r>
    </w:p>
    <w:p w14:paraId="1481508F" w14:textId="0A4FA6E8" w:rsidR="009D7019" w:rsidRDefault="009D7019" w:rsidP="00FB38C7">
      <w:pPr>
        <w:rPr>
          <w:b/>
          <w:bCs/>
          <w:color w:val="000000" w:themeColor="text1"/>
        </w:rPr>
      </w:pPr>
      <w:r w:rsidRPr="00331569">
        <w:rPr>
          <w:b/>
          <w:bCs/>
          <w:color w:val="000000" w:themeColor="text1"/>
        </w:rPr>
        <w:t>Condition</w:t>
      </w:r>
    </w:p>
    <w:p w14:paraId="2CC2B6D9" w14:textId="3B457F3A" w:rsidR="00331569" w:rsidRPr="00331569" w:rsidRDefault="00331569" w:rsidP="00FB38C7">
      <w:pPr>
        <w:rPr>
          <w:color w:val="000000" w:themeColor="text1"/>
        </w:rPr>
      </w:pPr>
      <w:r>
        <w:rPr>
          <w:color w:val="000000" w:themeColor="text1"/>
        </w:rPr>
        <w:t>Out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of the 125 statements all functions in the program have been called.</w:t>
      </w:r>
    </w:p>
    <w:p w14:paraId="533F5C58" w14:textId="39A031BD" w:rsidR="00AE0DC1" w:rsidRPr="00331569" w:rsidRDefault="009D7019">
      <w:pPr>
        <w:rPr>
          <w:color w:val="FF0000"/>
        </w:rPr>
      </w:pPr>
      <w:r w:rsidRPr="009D7019">
        <w:rPr>
          <w:color w:val="FF0000"/>
        </w:rPr>
        <w:drawing>
          <wp:inline distT="0" distB="0" distL="0" distR="0" wp14:anchorId="2BF4916F" wp14:editId="607C118F">
            <wp:extent cx="8211696" cy="2467319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DC1"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1</w:t>
            </w:r>
          </w:p>
        </w:tc>
        <w:tc>
          <w:tcPr>
            <w:tcW w:w="1996" w:type="pct"/>
          </w:tcPr>
          <w:p w14:paraId="729B1C8F" w14:textId="7021AAD5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The program shall accept dates presented DD-MM-YYYY as arguments for start and end dates</w:t>
            </w:r>
          </w:p>
        </w:tc>
        <w:tc>
          <w:tcPr>
            <w:tcW w:w="583" w:type="pct"/>
          </w:tcPr>
          <w:p w14:paraId="43A37ECE" w14:textId="2D293D0E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72446B31" w14:textId="776E2722" w:rsidR="003735AE" w:rsidRDefault="00E042B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45D12625" w14:textId="352D20DB" w:rsidR="003735AE" w:rsidRDefault="00E93053" w:rsidP="00CC3F5A">
            <w:pPr>
              <w:spacing w:before="60"/>
            </w:pPr>
            <w:r>
              <w:t>Calendar was added but caused issues with the grid and was removed so program worked.</w:t>
            </w: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7E896CC6" w14:textId="6F06C013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In the case improper format is entered or date is out of range, the program will provide respective errors.</w:t>
            </w:r>
          </w:p>
        </w:tc>
        <w:tc>
          <w:tcPr>
            <w:tcW w:w="583" w:type="pct"/>
          </w:tcPr>
          <w:p w14:paraId="791EF3E4" w14:textId="4DF8C6A1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337F7DB8" w14:textId="29FF474A" w:rsidR="003735AE" w:rsidRDefault="00E042B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3D06DA7B" w14:textId="7D804A57" w:rsidR="003735AE" w:rsidRDefault="00E93053" w:rsidP="00CC3F5A">
            <w:pPr>
              <w:spacing w:before="60"/>
            </w:pPr>
            <w:r>
              <w:t>No errors were created for incorrect calendar start and end dates.</w:t>
            </w: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04912D00" w14:textId="05BE7B88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Users can input their license number or CRN to get information based on the case diagram NSW traffic system.</w:t>
            </w:r>
          </w:p>
        </w:tc>
        <w:tc>
          <w:tcPr>
            <w:tcW w:w="583" w:type="pct"/>
          </w:tcPr>
          <w:p w14:paraId="5078032F" w14:textId="7A304673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271F0608" w14:textId="4E4CE8BA" w:rsidR="003735AE" w:rsidRDefault="00E042B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6C372038" w14:textId="0CBEC9B8" w:rsidR="003735AE" w:rsidRDefault="00E93053" w:rsidP="00CC3F5A">
            <w:pPr>
              <w:spacing w:before="60"/>
            </w:pPr>
            <w:r>
              <w:t>License Number or CRN was not apart of the data set and therefore can’t be input.</w:t>
            </w: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4</w:t>
            </w:r>
          </w:p>
        </w:tc>
        <w:tc>
          <w:tcPr>
            <w:tcW w:w="1996" w:type="pct"/>
          </w:tcPr>
          <w:p w14:paraId="690CB18D" w14:textId="72A36A6B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Users can input their offence code to track their fine cost.</w:t>
            </w:r>
          </w:p>
        </w:tc>
        <w:tc>
          <w:tcPr>
            <w:tcW w:w="583" w:type="pct"/>
          </w:tcPr>
          <w:p w14:paraId="27044D02" w14:textId="7FCB33C4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B0B16F2" w14:textId="0B51E0CA" w:rsidR="003735AE" w:rsidRDefault="00E042B7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237C3E39" w14:textId="25F2DE82" w:rsidR="003735AE" w:rsidRDefault="00E93053" w:rsidP="00CC3F5A">
            <w:pPr>
              <w:spacing w:before="60"/>
            </w:pPr>
            <w:r>
              <w:t>No input feature created but can still find this data with current features.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5</w:t>
            </w:r>
          </w:p>
        </w:tc>
        <w:tc>
          <w:tcPr>
            <w:tcW w:w="1996" w:type="pct"/>
          </w:tcPr>
          <w:p w14:paraId="44C215AF" w14:textId="78B25A74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The program shall recognise radio options and only allow one to be selected at a time.</w:t>
            </w:r>
          </w:p>
        </w:tc>
        <w:tc>
          <w:tcPr>
            <w:tcW w:w="583" w:type="pct"/>
          </w:tcPr>
          <w:p w14:paraId="64C6AC05" w14:textId="71821D47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34C226AA" w14:textId="1610F578" w:rsidR="003735AE" w:rsidRDefault="00E042B7" w:rsidP="00CC3F5A">
            <w:pPr>
              <w:spacing w:before="60"/>
            </w:pPr>
            <w:r>
              <w:t>Fails</w:t>
            </w:r>
          </w:p>
        </w:tc>
        <w:tc>
          <w:tcPr>
            <w:tcW w:w="1323" w:type="pct"/>
          </w:tcPr>
          <w:p w14:paraId="17522259" w14:textId="1B2AA349" w:rsidR="003735AE" w:rsidRDefault="00E93053" w:rsidP="00CC3F5A">
            <w:pPr>
              <w:spacing w:before="60"/>
            </w:pPr>
            <w:r>
              <w:t>no radio options available to implement this.</w:t>
            </w: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6</w:t>
            </w:r>
          </w:p>
        </w:tc>
        <w:tc>
          <w:tcPr>
            <w:tcW w:w="1996" w:type="pct"/>
          </w:tcPr>
          <w:p w14:paraId="731D8D9D" w14:textId="63D73525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The program buttons shall route to the correct page.</w:t>
            </w:r>
          </w:p>
        </w:tc>
        <w:tc>
          <w:tcPr>
            <w:tcW w:w="583" w:type="pct"/>
          </w:tcPr>
          <w:p w14:paraId="4FCEB54C" w14:textId="5072D1D5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53A3C3CD" w:rsidR="003735AE" w:rsidRDefault="00E042B7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5CC2DC1D" w:rsidR="003735AE" w:rsidRDefault="00E93053" w:rsidP="00CC3F5A">
            <w:pPr>
              <w:spacing w:before="60"/>
            </w:pPr>
            <w:r>
              <w:t>All buttons connect to the correct data visualisation.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1996" w:type="pct"/>
          </w:tcPr>
          <w:p w14:paraId="77B56881" w14:textId="0FDC4A30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 xml:space="preserve">Program creates plots for the data to be displayed </w:t>
            </w:r>
          </w:p>
        </w:tc>
        <w:tc>
          <w:tcPr>
            <w:tcW w:w="583" w:type="pct"/>
          </w:tcPr>
          <w:p w14:paraId="05770A90" w14:textId="425CA0E5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0565B389" w:rsidR="003735AE" w:rsidRDefault="00E042B7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60541853" w:rsidR="003735AE" w:rsidRDefault="00E93053" w:rsidP="00CC3F5A">
            <w:pPr>
              <w:spacing w:before="60"/>
            </w:pPr>
            <w:r>
              <w:t>Program creates the plot and visualises outside of the original app.</w:t>
            </w: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E042B7" w:rsidRDefault="003735AE" w:rsidP="00CC3F5A">
            <w:pPr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8</w:t>
            </w:r>
          </w:p>
        </w:tc>
        <w:tc>
          <w:tcPr>
            <w:tcW w:w="1996" w:type="pct"/>
          </w:tcPr>
          <w:p w14:paraId="1DDDCBDB" w14:textId="162237B5" w:rsidR="003735AE" w:rsidRPr="00E042B7" w:rsidRDefault="00E042B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042B7">
              <w:rPr>
                <w:color w:val="000000" w:themeColor="text1"/>
              </w:rPr>
              <w:t>Program reads the data and displays accordingly</w:t>
            </w:r>
          </w:p>
        </w:tc>
        <w:tc>
          <w:tcPr>
            <w:tcW w:w="583" w:type="pct"/>
          </w:tcPr>
          <w:p w14:paraId="60E248C1" w14:textId="676078BC" w:rsidR="003735AE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40DF6CB" w14:textId="7E606433" w:rsidR="003735AE" w:rsidRDefault="00E042B7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2DA27232" w:rsidR="003735AE" w:rsidRDefault="00E93053" w:rsidP="00CC3F5A">
            <w:pPr>
              <w:spacing w:before="60"/>
            </w:pPr>
            <w:r>
              <w:t>Program reads the data.csv and creates a grid for visualisation of all data.</w:t>
            </w:r>
          </w:p>
        </w:tc>
      </w:tr>
      <w:tr w:rsidR="00E042B7" w14:paraId="1C393706" w14:textId="77777777" w:rsidTr="00CC3F5A">
        <w:tc>
          <w:tcPr>
            <w:tcW w:w="550" w:type="pct"/>
          </w:tcPr>
          <w:p w14:paraId="41A2794B" w14:textId="598D46E0" w:rsidR="00E042B7" w:rsidRPr="00315197" w:rsidRDefault="00E042B7" w:rsidP="00CC3F5A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11140472" w14:textId="4178FCF6" w:rsidR="00E042B7" w:rsidRPr="00315197" w:rsidRDefault="00E042B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7FB46DB" w14:textId="77777777" w:rsidR="00E042B7" w:rsidRDefault="00E042B7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0DDA174E" w14:textId="77777777" w:rsidR="00E042B7" w:rsidRDefault="00E042B7" w:rsidP="00CC3F5A">
            <w:pPr>
              <w:spacing w:before="60"/>
            </w:pPr>
          </w:p>
        </w:tc>
        <w:tc>
          <w:tcPr>
            <w:tcW w:w="1323" w:type="pct"/>
          </w:tcPr>
          <w:p w14:paraId="02BCB35A" w14:textId="77777777" w:rsidR="00E042B7" w:rsidRDefault="00E042B7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67701522">
    <w:abstractNumId w:val="1"/>
  </w:num>
  <w:num w:numId="2" w16cid:durableId="43259587">
    <w:abstractNumId w:val="5"/>
  </w:num>
  <w:num w:numId="3" w16cid:durableId="988942780">
    <w:abstractNumId w:val="4"/>
  </w:num>
  <w:num w:numId="4" w16cid:durableId="1261598008">
    <w:abstractNumId w:val="2"/>
  </w:num>
  <w:num w:numId="5" w16cid:durableId="429619623">
    <w:abstractNumId w:val="3"/>
  </w:num>
  <w:num w:numId="6" w16cid:durableId="205091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34A28"/>
    <w:rsid w:val="001936AF"/>
    <w:rsid w:val="0028739D"/>
    <w:rsid w:val="002D5A59"/>
    <w:rsid w:val="002E1391"/>
    <w:rsid w:val="003039C0"/>
    <w:rsid w:val="00331569"/>
    <w:rsid w:val="00362E24"/>
    <w:rsid w:val="003735AE"/>
    <w:rsid w:val="003B63F4"/>
    <w:rsid w:val="00473473"/>
    <w:rsid w:val="00485431"/>
    <w:rsid w:val="00547A3F"/>
    <w:rsid w:val="00662952"/>
    <w:rsid w:val="006E339C"/>
    <w:rsid w:val="00926876"/>
    <w:rsid w:val="00926CFD"/>
    <w:rsid w:val="009A724D"/>
    <w:rsid w:val="009D6AF2"/>
    <w:rsid w:val="009D7019"/>
    <w:rsid w:val="00A97E28"/>
    <w:rsid w:val="00AB5985"/>
    <w:rsid w:val="00AE0DC1"/>
    <w:rsid w:val="00B8734C"/>
    <w:rsid w:val="00D24009"/>
    <w:rsid w:val="00DB3B80"/>
    <w:rsid w:val="00E042B7"/>
    <w:rsid w:val="00E37749"/>
    <w:rsid w:val="00E9305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Andrew Kinnaird</cp:lastModifiedBy>
  <cp:revision>6</cp:revision>
  <dcterms:created xsi:type="dcterms:W3CDTF">2022-10-09T11:29:00Z</dcterms:created>
  <dcterms:modified xsi:type="dcterms:W3CDTF">2022-10-09T12:44:00Z</dcterms:modified>
</cp:coreProperties>
</file>